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CCC48" w14:textId="60C99C65" w:rsidR="006C308D" w:rsidRDefault="00C72BC3">
      <w:r w:rsidRPr="00C72BC3">
        <w:drawing>
          <wp:inline distT="0" distB="0" distL="0" distR="0" wp14:anchorId="00F8C58F" wp14:editId="7D6E9066">
            <wp:extent cx="6120130" cy="150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8554" w14:textId="2929F90D" w:rsidR="00916170" w:rsidRPr="00916170" w:rsidRDefault="00916170">
      <w:pPr>
        <w:rPr>
          <w:b/>
          <w:bCs/>
          <w:sz w:val="24"/>
          <w:szCs w:val="24"/>
          <w:u w:val="single"/>
        </w:rPr>
      </w:pPr>
      <w:r w:rsidRPr="00916170">
        <w:rPr>
          <w:b/>
          <w:bCs/>
          <w:sz w:val="24"/>
          <w:szCs w:val="24"/>
          <w:u w:val="single"/>
        </w:rPr>
        <w:t>Evidence 5</w:t>
      </w:r>
    </w:p>
    <w:p w14:paraId="4A4426F6" w14:textId="1790C4C2" w:rsidR="00916170" w:rsidRDefault="00916170">
      <w:r w:rsidRPr="00916170">
        <w:t>The image does not ma</w:t>
      </w:r>
      <w:r w:rsidR="00157B44">
        <w:t>n</w:t>
      </w:r>
      <w:r w:rsidRPr="00916170">
        <w:t>tain the aspect ratio (la</w:t>
      </w:r>
      <w:bookmarkStart w:id="0" w:name="_GoBack"/>
      <w:bookmarkEnd w:id="0"/>
      <w:r w:rsidRPr="00916170">
        <w:t xml:space="preserve"> proporción)</w:t>
      </w:r>
    </w:p>
    <w:sectPr w:rsidR="00916170" w:rsidSect="00916170">
      <w:pgSz w:w="11906" w:h="8391" w:orient="landscape" w:code="11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A6"/>
    <w:rsid w:val="00157B44"/>
    <w:rsid w:val="006C308D"/>
    <w:rsid w:val="007567A6"/>
    <w:rsid w:val="00916170"/>
    <w:rsid w:val="009F1841"/>
    <w:rsid w:val="00C7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D762"/>
  <w15:chartTrackingRefBased/>
  <w15:docId w15:val="{19E23B6C-205E-4898-8903-00340B56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2024-10-10T14:22:00Z</dcterms:created>
  <dcterms:modified xsi:type="dcterms:W3CDTF">2024-10-17T14:00:00Z</dcterms:modified>
</cp:coreProperties>
</file>