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66923C" w14:textId="77777777" w:rsidR="008647F9" w:rsidRPr="00817570" w:rsidRDefault="008647F9" w:rsidP="008647F9">
      <w:pPr>
        <w:spacing w:after="200"/>
        <w:jc w:val="center"/>
        <w:rPr>
          <w:b/>
          <w:bCs/>
          <w:color w:val="000000" w:themeColor="text1"/>
          <w:sz w:val="22"/>
          <w:szCs w:val="22"/>
        </w:rPr>
      </w:pPr>
      <w:r w:rsidRPr="00817570">
        <w:rPr>
          <w:noProof/>
          <w:color w:val="000000" w:themeColor="text1"/>
          <w:sz w:val="22"/>
          <w:szCs w:val="22"/>
        </w:rPr>
        <w:drawing>
          <wp:inline distT="0" distB="0" distL="0" distR="0" wp14:anchorId="38817E7C" wp14:editId="07BE49F4">
            <wp:extent cx="1123950" cy="1211749"/>
            <wp:effectExtent l="0" t="0" r="0" b="0"/>
            <wp:docPr id="54204761" name="Picture 4" descr="Mak-Logo – Makerere University College of Compu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k-Logo – Makerere University College of Computing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30992" cy="1219341"/>
                    </a:xfrm>
                    <a:prstGeom prst="rect">
                      <a:avLst/>
                    </a:prstGeom>
                    <a:noFill/>
                    <a:ln>
                      <a:noFill/>
                    </a:ln>
                  </pic:spPr>
                </pic:pic>
              </a:graphicData>
            </a:graphic>
          </wp:inline>
        </w:drawing>
      </w:r>
    </w:p>
    <w:p w14:paraId="13D19B36" w14:textId="7D921DED" w:rsidR="00A370F9" w:rsidRPr="00817570" w:rsidRDefault="00596861" w:rsidP="008647F9">
      <w:pPr>
        <w:spacing w:after="200"/>
        <w:jc w:val="center"/>
        <w:rPr>
          <w:color w:val="000000" w:themeColor="text1"/>
          <w:sz w:val="22"/>
          <w:szCs w:val="22"/>
        </w:rPr>
      </w:pPr>
      <w:r w:rsidRPr="00817570">
        <w:rPr>
          <w:b/>
          <w:color w:val="000000" w:themeColor="text1"/>
          <w:sz w:val="22"/>
          <w:szCs w:val="22"/>
        </w:rPr>
        <w:t>MEMORY DESIGN AND DATA HANDLING NOTE</w:t>
      </w:r>
      <w:r w:rsidR="008647F9" w:rsidRPr="00817570">
        <w:rPr>
          <w:noProof/>
          <w:color w:val="000000" w:themeColor="text1"/>
          <w:sz w:val="22"/>
          <w:szCs w:val="22"/>
        </w:rPr>
        <mc:AlternateContent>
          <mc:Choice Requires="wps">
            <w:drawing>
              <wp:inline distT="0" distB="0" distL="0" distR="0" wp14:anchorId="3672B97A" wp14:editId="519CB0AD">
                <wp:extent cx="302895" cy="302895"/>
                <wp:effectExtent l="0" t="0" r="0" b="0"/>
                <wp:docPr id="1727824575" name="Rectangle 2" descr="Mak-Logo – Makerere University College of Comput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95CF90" id="Rectangle 2" o:spid="_x0000_s1026" alt="Mak-Logo – Makerere University College of Computing ..."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C82E679" w14:textId="5FED7CD0" w:rsidR="000F13CF" w:rsidRPr="00817570" w:rsidRDefault="00596861" w:rsidP="008647F9">
      <w:pPr>
        <w:spacing w:after="60"/>
        <w:jc w:val="center"/>
        <w:rPr>
          <w:color w:val="000000" w:themeColor="text1"/>
          <w:sz w:val="22"/>
          <w:szCs w:val="22"/>
        </w:rPr>
      </w:pPr>
      <w:r w:rsidRPr="00817570">
        <w:rPr>
          <w:b/>
          <w:bCs/>
          <w:color w:val="000000" w:themeColor="text1"/>
          <w:sz w:val="22"/>
          <w:szCs w:val="22"/>
        </w:rPr>
        <w:t>Prepared by</w:t>
      </w:r>
      <w:r w:rsidR="00C1488E" w:rsidRPr="00817570">
        <w:rPr>
          <w:b/>
          <w:bCs/>
          <w:color w:val="000000" w:themeColor="text1"/>
          <w:sz w:val="22"/>
          <w:szCs w:val="22"/>
        </w:rPr>
        <w:t xml:space="preserve">: </w:t>
      </w:r>
      <w:proofErr w:type="spellStart"/>
      <w:r w:rsidRPr="00817570">
        <w:rPr>
          <w:color w:val="000000" w:themeColor="text1"/>
          <w:sz w:val="22"/>
          <w:szCs w:val="22"/>
        </w:rPr>
        <w:t>Nyero</w:t>
      </w:r>
      <w:proofErr w:type="spellEnd"/>
      <w:r w:rsidRPr="00817570">
        <w:rPr>
          <w:color w:val="000000" w:themeColor="text1"/>
          <w:sz w:val="22"/>
          <w:szCs w:val="22"/>
        </w:rPr>
        <w:t xml:space="preserve"> Melvin Gift</w:t>
      </w:r>
    </w:p>
    <w:p w14:paraId="6B3C1D50" w14:textId="6071E59F" w:rsidR="00A370F9" w:rsidRPr="00817570" w:rsidRDefault="00C1488E" w:rsidP="008647F9">
      <w:pPr>
        <w:spacing w:after="60"/>
        <w:jc w:val="center"/>
        <w:rPr>
          <w:color w:val="000000" w:themeColor="text1"/>
          <w:sz w:val="22"/>
          <w:szCs w:val="22"/>
        </w:rPr>
      </w:pPr>
      <w:r w:rsidRPr="00817570">
        <w:rPr>
          <w:b/>
          <w:bCs/>
          <w:color w:val="000000" w:themeColor="text1"/>
          <w:sz w:val="22"/>
          <w:szCs w:val="22"/>
        </w:rPr>
        <w:t xml:space="preserve">Project: </w:t>
      </w:r>
      <w:r w:rsidRPr="00817570">
        <w:rPr>
          <w:color w:val="000000" w:themeColor="text1"/>
          <w:sz w:val="22"/>
          <w:szCs w:val="22"/>
        </w:rPr>
        <w:t>SME Procurement-Preparation Agen</w:t>
      </w:r>
      <w:r w:rsidR="000F13CF" w:rsidRPr="00817570">
        <w:rPr>
          <w:color w:val="000000" w:themeColor="text1"/>
          <w:sz w:val="22"/>
          <w:szCs w:val="22"/>
        </w:rPr>
        <w:t>t</w:t>
      </w:r>
    </w:p>
    <w:p w14:paraId="7C3D76D4" w14:textId="7A6AA46E" w:rsidR="00A370F9" w:rsidRPr="00817570" w:rsidRDefault="00C1488E" w:rsidP="008647F9">
      <w:pPr>
        <w:spacing w:after="240"/>
        <w:jc w:val="center"/>
        <w:rPr>
          <w:color w:val="000000" w:themeColor="text1"/>
          <w:sz w:val="22"/>
          <w:szCs w:val="22"/>
        </w:rPr>
      </w:pPr>
      <w:r w:rsidRPr="00817570">
        <w:rPr>
          <w:b/>
          <w:bCs/>
          <w:color w:val="000000" w:themeColor="text1"/>
          <w:sz w:val="22"/>
          <w:szCs w:val="22"/>
        </w:rPr>
        <w:t xml:space="preserve">Week Ending: </w:t>
      </w:r>
      <w:r w:rsidR="00596861" w:rsidRPr="00817570">
        <w:rPr>
          <w:color w:val="000000" w:themeColor="text1"/>
          <w:sz w:val="22"/>
          <w:szCs w:val="22"/>
        </w:rPr>
        <w:t>9</w:t>
      </w:r>
      <w:r w:rsidR="00596861" w:rsidRPr="00817570">
        <w:rPr>
          <w:color w:val="000000" w:themeColor="text1"/>
          <w:sz w:val="22"/>
          <w:szCs w:val="22"/>
          <w:vertAlign w:val="superscript"/>
        </w:rPr>
        <w:t>th</w:t>
      </w:r>
      <w:r w:rsidR="00596861" w:rsidRPr="00817570">
        <w:rPr>
          <w:color w:val="000000" w:themeColor="text1"/>
          <w:sz w:val="22"/>
          <w:szCs w:val="22"/>
        </w:rPr>
        <w:t xml:space="preserve"> </w:t>
      </w:r>
      <w:r w:rsidR="00C514B2" w:rsidRPr="00817570">
        <w:rPr>
          <w:color w:val="000000" w:themeColor="text1"/>
          <w:sz w:val="22"/>
          <w:szCs w:val="22"/>
        </w:rPr>
        <w:t>October</w:t>
      </w:r>
      <w:r w:rsidRPr="00817570">
        <w:rPr>
          <w:color w:val="000000" w:themeColor="text1"/>
          <w:sz w:val="22"/>
          <w:szCs w:val="22"/>
        </w:rPr>
        <w:t xml:space="preserve"> 2026</w:t>
      </w:r>
    </w:p>
    <w:p w14:paraId="59903537" w14:textId="77777777" w:rsidR="00560B36" w:rsidRPr="00144176" w:rsidRDefault="00560B36" w:rsidP="008647F9">
      <w:pPr>
        <w:spacing w:after="240"/>
        <w:jc w:val="center"/>
        <w:rPr>
          <w:b/>
          <w:color w:val="000000" w:themeColor="text1"/>
          <w:sz w:val="22"/>
          <w:szCs w:val="22"/>
        </w:rPr>
      </w:pPr>
      <w:bookmarkStart w:id="0" w:name="_GoBack"/>
      <w:bookmarkEnd w:id="0"/>
    </w:p>
    <w:p w14:paraId="7417EDC0" w14:textId="77777777" w:rsidR="00596861" w:rsidRPr="00144176" w:rsidRDefault="00596861" w:rsidP="00144176">
      <w:pPr>
        <w:rPr>
          <w:sz w:val="22"/>
          <w:szCs w:val="22"/>
        </w:rPr>
      </w:pPr>
      <w:r w:rsidRPr="00144176">
        <w:rPr>
          <w:b/>
          <w:sz w:val="22"/>
          <w:szCs w:val="22"/>
        </w:rPr>
        <w:t>1. Purpose and Scope</w:t>
      </w:r>
    </w:p>
    <w:p w14:paraId="5508DF7A" w14:textId="77777777" w:rsidR="00596861" w:rsidRPr="00144176" w:rsidRDefault="00596861" w:rsidP="00144176">
      <w:pPr>
        <w:rPr>
          <w:sz w:val="22"/>
          <w:szCs w:val="22"/>
        </w:rPr>
      </w:pPr>
      <w:r w:rsidRPr="00144176">
        <w:rPr>
          <w:sz w:val="22"/>
          <w:szCs w:val="22"/>
        </w:rPr>
        <w:t xml:space="preserve">This note defines what the procurement agent remembers between runs, why, who can access it, and how it is retained and deleted. It describes the persistent-memory component of the State Model. </w:t>
      </w:r>
    </w:p>
    <w:p w14:paraId="0977FEBF" w14:textId="5072278E" w:rsidR="00560B36" w:rsidRDefault="00596861" w:rsidP="00144176">
      <w:pPr>
        <w:rPr>
          <w:sz w:val="22"/>
          <w:szCs w:val="22"/>
        </w:rPr>
      </w:pPr>
      <w:r w:rsidRPr="00144176">
        <w:rPr>
          <w:sz w:val="22"/>
          <w:szCs w:val="22"/>
        </w:rPr>
        <w:t>It covers one justified memory use case only; everything else the agent tracks is session state and is discarded when the run ends.</w:t>
      </w:r>
    </w:p>
    <w:p w14:paraId="50FEDDBA" w14:textId="77777777" w:rsidR="00144176" w:rsidRPr="00144176" w:rsidRDefault="00144176" w:rsidP="00144176">
      <w:pPr>
        <w:rPr>
          <w:sz w:val="22"/>
          <w:szCs w:val="22"/>
        </w:rPr>
      </w:pPr>
    </w:p>
    <w:p w14:paraId="10234E59" w14:textId="77777777" w:rsidR="00596861" w:rsidRPr="00144176" w:rsidRDefault="00C1488E" w:rsidP="00144176">
      <w:pPr>
        <w:rPr>
          <w:b/>
          <w:sz w:val="22"/>
          <w:szCs w:val="22"/>
        </w:rPr>
      </w:pPr>
      <w:proofErr w:type="gramStart"/>
      <w:r w:rsidRPr="00144176">
        <w:rPr>
          <w:b/>
          <w:sz w:val="22"/>
          <w:szCs w:val="22"/>
        </w:rPr>
        <w:t>2.</w:t>
      </w:r>
      <w:r w:rsidR="00596861" w:rsidRPr="00144176">
        <w:rPr>
          <w:b/>
          <w:sz w:val="22"/>
          <w:szCs w:val="22"/>
        </w:rPr>
        <w:t xml:space="preserve"> </w:t>
      </w:r>
      <w:r w:rsidR="00596861" w:rsidRPr="00144176">
        <w:rPr>
          <w:rFonts w:eastAsia="Calibri"/>
          <w:b/>
          <w:sz w:val="22"/>
          <w:szCs w:val="22"/>
        </w:rPr>
        <w:t>.</w:t>
      </w:r>
      <w:proofErr w:type="gramEnd"/>
      <w:r w:rsidR="00596861" w:rsidRPr="00144176">
        <w:rPr>
          <w:rFonts w:eastAsia="Calibri"/>
          <w:b/>
          <w:sz w:val="22"/>
          <w:szCs w:val="22"/>
        </w:rPr>
        <w:t xml:space="preserve"> Session State </w:t>
      </w:r>
      <w:proofErr w:type="spellStart"/>
      <w:r w:rsidR="00596861" w:rsidRPr="00144176">
        <w:rPr>
          <w:rFonts w:eastAsia="Calibri"/>
          <w:b/>
          <w:sz w:val="22"/>
          <w:szCs w:val="22"/>
        </w:rPr>
        <w:t>vs</w:t>
      </w:r>
      <w:proofErr w:type="spellEnd"/>
      <w:r w:rsidR="00596861" w:rsidRPr="00144176">
        <w:rPr>
          <w:rFonts w:eastAsia="Calibri"/>
          <w:b/>
          <w:sz w:val="22"/>
          <w:szCs w:val="22"/>
        </w:rPr>
        <w:t xml:space="preserve"> Persistent Memory</w:t>
      </w:r>
    </w:p>
    <w:tbl>
      <w:tblPr>
        <w:tblStyle w:val="TableGrid"/>
        <w:tblW w:w="10080" w:type="dxa"/>
        <w:tblLook w:val="0000" w:firstRow="0" w:lastRow="0" w:firstColumn="0" w:lastColumn="0" w:noHBand="0" w:noVBand="0"/>
      </w:tblPr>
      <w:tblGrid>
        <w:gridCol w:w="2400"/>
        <w:gridCol w:w="3840"/>
        <w:gridCol w:w="3840"/>
      </w:tblGrid>
      <w:tr w:rsidR="00817570" w:rsidRPr="00144176" w14:paraId="7A4C7F44" w14:textId="77777777" w:rsidTr="00817570">
        <w:tc>
          <w:tcPr>
            <w:tcW w:w="2400" w:type="dxa"/>
          </w:tcPr>
          <w:p w14:paraId="35817636" w14:textId="77777777" w:rsidR="00596861" w:rsidRPr="00144176" w:rsidRDefault="00596861" w:rsidP="00144176">
            <w:pPr>
              <w:rPr>
                <w:rFonts w:ascii="Times New Roman" w:hAnsi="Times New Roman" w:cs="Times New Roman"/>
              </w:rPr>
            </w:pPr>
          </w:p>
        </w:tc>
        <w:tc>
          <w:tcPr>
            <w:tcW w:w="3840" w:type="dxa"/>
          </w:tcPr>
          <w:p w14:paraId="42A0D33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Session state</w:t>
            </w:r>
          </w:p>
        </w:tc>
        <w:tc>
          <w:tcPr>
            <w:tcW w:w="3840" w:type="dxa"/>
          </w:tcPr>
          <w:p w14:paraId="2ED346B6"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Persistent memory</w:t>
            </w:r>
          </w:p>
        </w:tc>
      </w:tr>
      <w:tr w:rsidR="00817570" w:rsidRPr="00144176" w14:paraId="4079B62D" w14:textId="77777777" w:rsidTr="00817570">
        <w:tc>
          <w:tcPr>
            <w:tcW w:w="2400" w:type="dxa"/>
          </w:tcPr>
          <w:p w14:paraId="63BB5B06"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Contents</w:t>
            </w:r>
          </w:p>
        </w:tc>
        <w:tc>
          <w:tcPr>
            <w:tcW w:w="3840" w:type="dxa"/>
          </w:tcPr>
          <w:p w14:paraId="259FD0D2"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Request, retrieved evidence, selected tool, tool result, draft status</w:t>
            </w:r>
          </w:p>
        </w:tc>
        <w:tc>
          <w:tcPr>
            <w:tcW w:w="3840" w:type="dxa"/>
          </w:tcPr>
          <w:p w14:paraId="7F1AC162"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Approved supplier preference / approved task result, per item</w:t>
            </w:r>
          </w:p>
        </w:tc>
      </w:tr>
      <w:tr w:rsidR="00817570" w:rsidRPr="00144176" w14:paraId="4779A3A5" w14:textId="77777777" w:rsidTr="00817570">
        <w:tc>
          <w:tcPr>
            <w:tcW w:w="2400" w:type="dxa"/>
          </w:tcPr>
          <w:p w14:paraId="184EB3A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Lifetime</w:t>
            </w:r>
          </w:p>
        </w:tc>
        <w:tc>
          <w:tcPr>
            <w:tcW w:w="3840" w:type="dxa"/>
          </w:tcPr>
          <w:p w14:paraId="1E4E6582"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One run; discarded at End</w:t>
            </w:r>
          </w:p>
        </w:tc>
        <w:tc>
          <w:tcPr>
            <w:tcW w:w="3840" w:type="dxa"/>
          </w:tcPr>
          <w:p w14:paraId="4098F847"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Survives across runs until replaced or deleted</w:t>
            </w:r>
          </w:p>
        </w:tc>
      </w:tr>
      <w:tr w:rsidR="00817570" w:rsidRPr="00144176" w14:paraId="7288F7F4" w14:textId="77777777" w:rsidTr="00817570">
        <w:tc>
          <w:tcPr>
            <w:tcW w:w="2400" w:type="dxa"/>
          </w:tcPr>
          <w:p w14:paraId="2087C157"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Written when</w:t>
            </w:r>
          </w:p>
        </w:tc>
        <w:tc>
          <w:tcPr>
            <w:tcW w:w="3840" w:type="dxa"/>
          </w:tcPr>
          <w:p w14:paraId="1310FCA0"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Throughout the workflow</w:t>
            </w:r>
          </w:p>
        </w:tc>
        <w:tc>
          <w:tcPr>
            <w:tcW w:w="3840" w:type="dxa"/>
          </w:tcPr>
          <w:p w14:paraId="0DB84DAF"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Only on the Approved? = Yes path, after human approval</w:t>
            </w:r>
          </w:p>
        </w:tc>
      </w:tr>
      <w:tr w:rsidR="00817570" w:rsidRPr="00144176" w14:paraId="5536D564" w14:textId="77777777" w:rsidTr="00817570">
        <w:tc>
          <w:tcPr>
            <w:tcW w:w="2400" w:type="dxa"/>
          </w:tcPr>
          <w:p w14:paraId="0B9D537D"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Read when</w:t>
            </w:r>
          </w:p>
        </w:tc>
        <w:tc>
          <w:tcPr>
            <w:tcW w:w="3840" w:type="dxa"/>
          </w:tcPr>
          <w:p w14:paraId="2D98A207"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At each workflow step</w:t>
            </w:r>
          </w:p>
        </w:tc>
        <w:tc>
          <w:tcPr>
            <w:tcW w:w="3840" w:type="dxa"/>
          </w:tcPr>
          <w:p w14:paraId="538CA22F"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At Prepare Procurement Response / Draft Requisition</w:t>
            </w:r>
          </w:p>
        </w:tc>
      </w:tr>
    </w:tbl>
    <w:p w14:paraId="33A541E2" w14:textId="77777777" w:rsidR="00596861" w:rsidRPr="00144176" w:rsidRDefault="00596861" w:rsidP="00144176">
      <w:pPr>
        <w:rPr>
          <w:b/>
          <w:sz w:val="22"/>
          <w:szCs w:val="22"/>
        </w:rPr>
      </w:pPr>
    </w:p>
    <w:p w14:paraId="7A20F3A4" w14:textId="77777777" w:rsidR="00596861" w:rsidRPr="00144176" w:rsidRDefault="00596861" w:rsidP="00144176">
      <w:pPr>
        <w:rPr>
          <w:b/>
          <w:sz w:val="22"/>
          <w:szCs w:val="22"/>
        </w:rPr>
      </w:pPr>
      <w:r w:rsidRPr="00144176">
        <w:rPr>
          <w:rFonts w:eastAsia="Calibri"/>
          <w:b/>
          <w:sz w:val="22"/>
          <w:szCs w:val="22"/>
        </w:rPr>
        <w:t>3. Memory Use Case and Justification</w:t>
      </w:r>
    </w:p>
    <w:p w14:paraId="5D2FDB4E" w14:textId="77777777" w:rsidR="00596861" w:rsidRPr="00144176" w:rsidRDefault="00596861" w:rsidP="00144176">
      <w:pPr>
        <w:rPr>
          <w:sz w:val="22"/>
          <w:szCs w:val="22"/>
        </w:rPr>
      </w:pPr>
      <w:r w:rsidRPr="00144176">
        <w:rPr>
          <w:rFonts w:eastAsia="Calibri"/>
          <w:sz w:val="22"/>
          <w:szCs w:val="22"/>
        </w:rPr>
        <w:t>After a human approves a requisition, the agent stores the approved supplier for that item. When it next drafts a requisition for the same item, it reads that record and pre-fills the suggested supplier, labelled with its source. This saves the approver re-deciding a settled choice on repeat purchases.</w:t>
      </w:r>
    </w:p>
    <w:p w14:paraId="0FFD1B93" w14:textId="77777777" w:rsidR="00596861" w:rsidRPr="00144176" w:rsidRDefault="00596861" w:rsidP="00144176">
      <w:pPr>
        <w:rPr>
          <w:sz w:val="22"/>
          <w:szCs w:val="22"/>
        </w:rPr>
      </w:pPr>
      <w:r w:rsidRPr="00144176">
        <w:rPr>
          <w:rFonts w:eastAsia="Calibri"/>
          <w:sz w:val="22"/>
          <w:szCs w:val="22"/>
        </w:rPr>
        <w:t>Memory holds only human-validated data. Pending and rejected drafts are never stored, so the agent cannot learn from, or be steered by, an unapproved output.</w:t>
      </w:r>
    </w:p>
    <w:p w14:paraId="78EEE7BC" w14:textId="77777777" w:rsidR="00C514B2" w:rsidRPr="00144176" w:rsidRDefault="00C514B2" w:rsidP="00144176">
      <w:pPr>
        <w:rPr>
          <w:b/>
          <w:sz w:val="22"/>
          <w:szCs w:val="22"/>
        </w:rPr>
      </w:pPr>
    </w:p>
    <w:p w14:paraId="23EBBCFC" w14:textId="77777777" w:rsidR="00596861" w:rsidRPr="00144176" w:rsidRDefault="00596861" w:rsidP="00144176">
      <w:pPr>
        <w:rPr>
          <w:b/>
          <w:sz w:val="22"/>
          <w:szCs w:val="22"/>
        </w:rPr>
      </w:pPr>
      <w:r w:rsidRPr="00144176">
        <w:rPr>
          <w:rFonts w:eastAsia="Calibri"/>
          <w:b/>
          <w:sz w:val="22"/>
          <w:szCs w:val="22"/>
        </w:rPr>
        <w:t>4. Data Inventory</w:t>
      </w:r>
    </w:p>
    <w:tbl>
      <w:tblPr>
        <w:tblStyle w:val="TableGrid"/>
        <w:tblW w:w="10080" w:type="dxa"/>
        <w:tblLook w:val="0000" w:firstRow="0" w:lastRow="0" w:firstColumn="0" w:lastColumn="0" w:noHBand="0" w:noVBand="0"/>
      </w:tblPr>
      <w:tblGrid>
        <w:gridCol w:w="2532"/>
        <w:gridCol w:w="3884"/>
        <w:gridCol w:w="3664"/>
      </w:tblGrid>
      <w:tr w:rsidR="00817570" w:rsidRPr="00144176" w14:paraId="052604A9" w14:textId="77777777" w:rsidTr="00144176">
        <w:tc>
          <w:tcPr>
            <w:tcW w:w="2500" w:type="dxa"/>
          </w:tcPr>
          <w:p w14:paraId="25BDD861"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Field</w:t>
            </w:r>
          </w:p>
        </w:tc>
        <w:tc>
          <w:tcPr>
            <w:tcW w:w="3900" w:type="dxa"/>
          </w:tcPr>
          <w:p w14:paraId="7F22C9FD"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Purpose</w:t>
            </w:r>
          </w:p>
        </w:tc>
        <w:tc>
          <w:tcPr>
            <w:tcW w:w="3680" w:type="dxa"/>
          </w:tcPr>
          <w:p w14:paraId="74ABFD6C"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Example</w:t>
            </w:r>
          </w:p>
        </w:tc>
      </w:tr>
      <w:tr w:rsidR="00817570" w:rsidRPr="00144176" w14:paraId="1BB188ED" w14:textId="77777777" w:rsidTr="00144176">
        <w:tc>
          <w:tcPr>
            <w:tcW w:w="2500" w:type="dxa"/>
          </w:tcPr>
          <w:p w14:paraId="1E8D7494" w14:textId="77777777" w:rsidR="00596861" w:rsidRPr="00144176" w:rsidRDefault="00596861" w:rsidP="00144176">
            <w:pPr>
              <w:rPr>
                <w:rFonts w:ascii="Times New Roman" w:hAnsi="Times New Roman" w:cs="Times New Roman"/>
              </w:rPr>
            </w:pPr>
            <w:proofErr w:type="spellStart"/>
            <w:r w:rsidRPr="00144176">
              <w:rPr>
                <w:rFonts w:ascii="Times New Roman" w:eastAsia="Calibri" w:hAnsi="Times New Roman" w:cs="Times New Roman"/>
              </w:rPr>
              <w:t>item_code</w:t>
            </w:r>
            <w:proofErr w:type="spellEnd"/>
            <w:r w:rsidRPr="00144176">
              <w:rPr>
                <w:rFonts w:ascii="Times New Roman" w:eastAsia="Calibri" w:hAnsi="Times New Roman" w:cs="Times New Roman"/>
              </w:rPr>
              <w:t xml:space="preserve"> (key), </w:t>
            </w:r>
            <w:proofErr w:type="spellStart"/>
            <w:r w:rsidRPr="00144176">
              <w:rPr>
                <w:rFonts w:ascii="Times New Roman" w:eastAsia="Calibri" w:hAnsi="Times New Roman" w:cs="Times New Roman"/>
              </w:rPr>
              <w:t>item_name</w:t>
            </w:r>
            <w:proofErr w:type="spellEnd"/>
          </w:p>
        </w:tc>
        <w:tc>
          <w:tcPr>
            <w:tcW w:w="3900" w:type="dxa"/>
          </w:tcPr>
          <w:p w14:paraId="33BE198C"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 xml:space="preserve">Lookup key is </w:t>
            </w:r>
            <w:proofErr w:type="spellStart"/>
            <w:r w:rsidRPr="00144176">
              <w:rPr>
                <w:rFonts w:ascii="Times New Roman" w:eastAsia="Calibri" w:hAnsi="Times New Roman" w:cs="Times New Roman"/>
              </w:rPr>
              <w:t>item_code</w:t>
            </w:r>
            <w:proofErr w:type="spellEnd"/>
            <w:r w:rsidRPr="00144176">
              <w:rPr>
                <w:rFonts w:ascii="Times New Roman" w:eastAsia="Calibri" w:hAnsi="Times New Roman" w:cs="Times New Roman"/>
              </w:rPr>
              <w:t xml:space="preserve">, exact match as in inventory and quotation data; </w:t>
            </w:r>
            <w:proofErr w:type="spellStart"/>
            <w:r w:rsidRPr="00144176">
              <w:rPr>
                <w:rFonts w:ascii="Times New Roman" w:eastAsia="Calibri" w:hAnsi="Times New Roman" w:cs="Times New Roman"/>
              </w:rPr>
              <w:t>item_name</w:t>
            </w:r>
            <w:proofErr w:type="spellEnd"/>
            <w:r w:rsidRPr="00144176">
              <w:rPr>
                <w:rFonts w:ascii="Times New Roman" w:eastAsia="Calibri" w:hAnsi="Times New Roman" w:cs="Times New Roman"/>
              </w:rPr>
              <w:t xml:space="preserve"> for readability</w:t>
            </w:r>
          </w:p>
        </w:tc>
        <w:tc>
          <w:tcPr>
            <w:tcW w:w="3680" w:type="dxa"/>
          </w:tcPr>
          <w:p w14:paraId="1EE6EA26"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[item code], Milk</w:t>
            </w:r>
          </w:p>
        </w:tc>
      </w:tr>
      <w:tr w:rsidR="00817570" w:rsidRPr="00144176" w14:paraId="09D1553D" w14:textId="77777777" w:rsidTr="00144176">
        <w:tc>
          <w:tcPr>
            <w:tcW w:w="2500" w:type="dxa"/>
          </w:tcPr>
          <w:p w14:paraId="04DEACC4" w14:textId="77777777" w:rsidR="00596861" w:rsidRPr="00144176" w:rsidRDefault="00596861" w:rsidP="00144176">
            <w:pPr>
              <w:rPr>
                <w:rFonts w:ascii="Times New Roman" w:hAnsi="Times New Roman" w:cs="Times New Roman"/>
              </w:rPr>
            </w:pPr>
            <w:proofErr w:type="spellStart"/>
            <w:r w:rsidRPr="00144176">
              <w:rPr>
                <w:rFonts w:ascii="Times New Roman" w:eastAsia="Calibri" w:hAnsi="Times New Roman" w:cs="Times New Roman"/>
              </w:rPr>
              <w:t>approved_supplier</w:t>
            </w:r>
            <w:proofErr w:type="spellEnd"/>
          </w:p>
        </w:tc>
        <w:tc>
          <w:tcPr>
            <w:tcW w:w="3900" w:type="dxa"/>
          </w:tcPr>
          <w:p w14:paraId="6D96854F"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The remembered preference, shown as a suggestion</w:t>
            </w:r>
          </w:p>
        </w:tc>
        <w:tc>
          <w:tcPr>
            <w:tcW w:w="3680" w:type="dxa"/>
          </w:tcPr>
          <w:p w14:paraId="42852B0C"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[supplier name]</w:t>
            </w:r>
          </w:p>
        </w:tc>
      </w:tr>
      <w:tr w:rsidR="00817570" w:rsidRPr="00144176" w14:paraId="69595B4C" w14:textId="77777777" w:rsidTr="00144176">
        <w:tc>
          <w:tcPr>
            <w:tcW w:w="2500" w:type="dxa"/>
          </w:tcPr>
          <w:p w14:paraId="3EBFAB86" w14:textId="77777777" w:rsidR="00596861" w:rsidRPr="00144176" w:rsidRDefault="00596861" w:rsidP="00144176">
            <w:pPr>
              <w:rPr>
                <w:rFonts w:ascii="Times New Roman" w:hAnsi="Times New Roman" w:cs="Times New Roman"/>
              </w:rPr>
            </w:pPr>
            <w:proofErr w:type="spellStart"/>
            <w:r w:rsidRPr="00144176">
              <w:rPr>
                <w:rFonts w:ascii="Times New Roman" w:eastAsia="Calibri" w:hAnsi="Times New Roman" w:cs="Times New Roman"/>
              </w:rPr>
              <w:t>approved_unit_price_ugx</w:t>
            </w:r>
            <w:proofErr w:type="spellEnd"/>
            <w:r w:rsidRPr="00144176">
              <w:rPr>
                <w:rFonts w:ascii="Times New Roman" w:eastAsia="Calibri" w:hAnsi="Times New Roman" w:cs="Times New Roman"/>
              </w:rPr>
              <w:t xml:space="preserve">, </w:t>
            </w:r>
            <w:proofErr w:type="spellStart"/>
            <w:r w:rsidRPr="00144176">
              <w:rPr>
                <w:rFonts w:ascii="Times New Roman" w:eastAsia="Calibri" w:hAnsi="Times New Roman" w:cs="Times New Roman"/>
              </w:rPr>
              <w:t>approved_quantity</w:t>
            </w:r>
            <w:proofErr w:type="spellEnd"/>
          </w:p>
        </w:tc>
        <w:tc>
          <w:tcPr>
            <w:tcW w:w="3900" w:type="dxa"/>
          </w:tcPr>
          <w:p w14:paraId="5A240D8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Reference only; never reused as current price</w:t>
            </w:r>
          </w:p>
        </w:tc>
        <w:tc>
          <w:tcPr>
            <w:tcW w:w="3680" w:type="dxa"/>
          </w:tcPr>
          <w:p w14:paraId="342778FD"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[number], [integer]</w:t>
            </w:r>
          </w:p>
        </w:tc>
      </w:tr>
      <w:tr w:rsidR="00817570" w:rsidRPr="00144176" w14:paraId="466D6A3C" w14:textId="77777777" w:rsidTr="00144176">
        <w:tc>
          <w:tcPr>
            <w:tcW w:w="2500" w:type="dxa"/>
          </w:tcPr>
          <w:p w14:paraId="24106733" w14:textId="77777777" w:rsidR="00596861" w:rsidRPr="00144176" w:rsidRDefault="00596861" w:rsidP="00144176">
            <w:pPr>
              <w:rPr>
                <w:rFonts w:ascii="Times New Roman" w:hAnsi="Times New Roman" w:cs="Times New Roman"/>
              </w:rPr>
            </w:pPr>
            <w:proofErr w:type="spellStart"/>
            <w:r w:rsidRPr="00144176">
              <w:rPr>
                <w:rFonts w:ascii="Times New Roman" w:eastAsia="Calibri" w:hAnsi="Times New Roman" w:cs="Times New Roman"/>
              </w:rPr>
              <w:t>source_draft_id</w:t>
            </w:r>
            <w:proofErr w:type="spellEnd"/>
          </w:p>
        </w:tc>
        <w:tc>
          <w:tcPr>
            <w:tcW w:w="3900" w:type="dxa"/>
          </w:tcPr>
          <w:p w14:paraId="2453DB48"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Traceability to the approved draft</w:t>
            </w:r>
          </w:p>
        </w:tc>
        <w:tc>
          <w:tcPr>
            <w:tcW w:w="3680" w:type="dxa"/>
          </w:tcPr>
          <w:p w14:paraId="40102522"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[draft ID]</w:t>
            </w:r>
          </w:p>
        </w:tc>
      </w:tr>
      <w:tr w:rsidR="00817570" w:rsidRPr="00144176" w14:paraId="283CF543" w14:textId="77777777" w:rsidTr="00144176">
        <w:tc>
          <w:tcPr>
            <w:tcW w:w="2500" w:type="dxa"/>
          </w:tcPr>
          <w:p w14:paraId="6E915450" w14:textId="77777777" w:rsidR="00596861" w:rsidRPr="00144176" w:rsidRDefault="00596861" w:rsidP="00144176">
            <w:pPr>
              <w:rPr>
                <w:rFonts w:ascii="Times New Roman" w:hAnsi="Times New Roman" w:cs="Times New Roman"/>
              </w:rPr>
            </w:pPr>
            <w:proofErr w:type="spellStart"/>
            <w:r w:rsidRPr="00144176">
              <w:rPr>
                <w:rFonts w:ascii="Times New Roman" w:eastAsia="Calibri" w:hAnsi="Times New Roman" w:cs="Times New Roman"/>
              </w:rPr>
              <w:lastRenderedPageBreak/>
              <w:t>approved_by</w:t>
            </w:r>
            <w:proofErr w:type="spellEnd"/>
            <w:r w:rsidRPr="00144176">
              <w:rPr>
                <w:rFonts w:ascii="Times New Roman" w:eastAsia="Calibri" w:hAnsi="Times New Roman" w:cs="Times New Roman"/>
              </w:rPr>
              <w:t xml:space="preserve">, </w:t>
            </w:r>
            <w:proofErr w:type="spellStart"/>
            <w:r w:rsidRPr="00144176">
              <w:rPr>
                <w:rFonts w:ascii="Times New Roman" w:eastAsia="Calibri" w:hAnsi="Times New Roman" w:cs="Times New Roman"/>
              </w:rPr>
              <w:t>approved_at</w:t>
            </w:r>
            <w:proofErr w:type="spellEnd"/>
          </w:p>
        </w:tc>
        <w:tc>
          <w:tcPr>
            <w:tcW w:w="3900" w:type="dxa"/>
          </w:tcPr>
          <w:p w14:paraId="585C7D11"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Provenance and staleness check</w:t>
            </w:r>
          </w:p>
        </w:tc>
        <w:tc>
          <w:tcPr>
            <w:tcW w:w="3680" w:type="dxa"/>
          </w:tcPr>
          <w:p w14:paraId="6F36E6B1"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 xml:space="preserve">[approver], ISO 8601 </w:t>
            </w:r>
            <w:proofErr w:type="spellStart"/>
            <w:r w:rsidRPr="00144176">
              <w:rPr>
                <w:rFonts w:ascii="Times New Roman" w:eastAsia="Calibri" w:hAnsi="Times New Roman" w:cs="Times New Roman"/>
              </w:rPr>
              <w:t>datetime</w:t>
            </w:r>
            <w:proofErr w:type="spellEnd"/>
          </w:p>
        </w:tc>
      </w:tr>
    </w:tbl>
    <w:p w14:paraId="4599C09D" w14:textId="77777777" w:rsidR="00596861" w:rsidRPr="00144176" w:rsidRDefault="00596861" w:rsidP="00144176">
      <w:pPr>
        <w:rPr>
          <w:sz w:val="22"/>
          <w:szCs w:val="22"/>
        </w:rPr>
      </w:pPr>
    </w:p>
    <w:p w14:paraId="367F267F" w14:textId="77777777" w:rsidR="00596861" w:rsidRPr="00144176" w:rsidRDefault="00596861" w:rsidP="00144176">
      <w:pPr>
        <w:rPr>
          <w:sz w:val="22"/>
          <w:szCs w:val="22"/>
        </w:rPr>
      </w:pPr>
      <w:r w:rsidRPr="00144176">
        <w:rPr>
          <w:rFonts w:eastAsia="Calibri"/>
          <w:sz w:val="22"/>
          <w:szCs w:val="22"/>
        </w:rPr>
        <w:t>Not stored: pending or rejected drafts, payment details or credentials, full prompts or chat transcripts, model reasoning, and personal data beyond the approver's name or role.</w:t>
      </w:r>
    </w:p>
    <w:p w14:paraId="46F49959" w14:textId="77777777" w:rsidR="00596861" w:rsidRDefault="00596861" w:rsidP="00144176">
      <w:pPr>
        <w:rPr>
          <w:rFonts w:eastAsia="Calibri"/>
          <w:sz w:val="22"/>
          <w:szCs w:val="22"/>
        </w:rPr>
      </w:pPr>
      <w:r w:rsidRPr="00144176">
        <w:rPr>
          <w:rFonts w:eastAsia="Calibri"/>
          <w:sz w:val="22"/>
          <w:szCs w:val="22"/>
        </w:rPr>
        <w:t xml:space="preserve">Storage: a single local JSON file in the application's data area, one record per </w:t>
      </w:r>
      <w:proofErr w:type="spellStart"/>
      <w:r w:rsidRPr="00144176">
        <w:rPr>
          <w:rFonts w:eastAsia="Calibri"/>
          <w:sz w:val="22"/>
          <w:szCs w:val="22"/>
        </w:rPr>
        <w:t>item_name</w:t>
      </w:r>
      <w:proofErr w:type="spellEnd"/>
      <w:r w:rsidRPr="00144176">
        <w:rPr>
          <w:rFonts w:eastAsia="Calibri"/>
          <w:sz w:val="22"/>
          <w:szCs w:val="22"/>
        </w:rPr>
        <w:t>, written only by the orchestration layer. File: evidence/memory/</w:t>
      </w:r>
      <w:proofErr w:type="spellStart"/>
      <w:r w:rsidRPr="00144176">
        <w:rPr>
          <w:rFonts w:eastAsia="Calibri"/>
          <w:sz w:val="22"/>
          <w:szCs w:val="22"/>
        </w:rPr>
        <w:t>approved_supplier_memory.json</w:t>
      </w:r>
      <w:proofErr w:type="spellEnd"/>
      <w:r w:rsidRPr="00144176">
        <w:rPr>
          <w:rFonts w:eastAsia="Calibri"/>
          <w:sz w:val="22"/>
          <w:szCs w:val="22"/>
        </w:rPr>
        <w:t>; reads and writes are logged to evidence/memory/</w:t>
      </w:r>
      <w:proofErr w:type="spellStart"/>
      <w:r w:rsidRPr="00144176">
        <w:rPr>
          <w:rFonts w:eastAsia="Calibri"/>
          <w:sz w:val="22"/>
          <w:szCs w:val="22"/>
        </w:rPr>
        <w:t>memory_log.jsonl</w:t>
      </w:r>
      <w:proofErr w:type="spellEnd"/>
      <w:r w:rsidRPr="00144176">
        <w:rPr>
          <w:rFonts w:eastAsia="Calibri"/>
          <w:sz w:val="22"/>
          <w:szCs w:val="22"/>
        </w:rPr>
        <w:t>.</w:t>
      </w:r>
    </w:p>
    <w:p w14:paraId="33784A12" w14:textId="77777777" w:rsidR="00144176" w:rsidRPr="00144176" w:rsidRDefault="00144176" w:rsidP="00144176">
      <w:pPr>
        <w:rPr>
          <w:b/>
          <w:sz w:val="22"/>
          <w:szCs w:val="22"/>
        </w:rPr>
      </w:pPr>
    </w:p>
    <w:p w14:paraId="3E3404F4" w14:textId="77777777" w:rsidR="00596861" w:rsidRPr="00144176" w:rsidRDefault="00596861" w:rsidP="00144176">
      <w:pPr>
        <w:rPr>
          <w:b/>
          <w:sz w:val="22"/>
          <w:szCs w:val="22"/>
        </w:rPr>
      </w:pPr>
      <w:r w:rsidRPr="00144176">
        <w:rPr>
          <w:rFonts w:eastAsia="Calibri"/>
          <w:b/>
          <w:sz w:val="22"/>
          <w:szCs w:val="22"/>
        </w:rPr>
        <w:t>5. Access Control</w:t>
      </w:r>
    </w:p>
    <w:tbl>
      <w:tblPr>
        <w:tblStyle w:val="TableGrid"/>
        <w:tblW w:w="10080" w:type="dxa"/>
        <w:tblLook w:val="0000" w:firstRow="0" w:lastRow="0" w:firstColumn="0" w:lastColumn="0" w:noHBand="0" w:noVBand="0"/>
      </w:tblPr>
      <w:tblGrid>
        <w:gridCol w:w="2300"/>
        <w:gridCol w:w="7780"/>
      </w:tblGrid>
      <w:tr w:rsidR="00817570" w:rsidRPr="00144176" w14:paraId="47E58A7A" w14:textId="77777777" w:rsidTr="00144176">
        <w:tc>
          <w:tcPr>
            <w:tcW w:w="2300" w:type="dxa"/>
          </w:tcPr>
          <w:p w14:paraId="6CAED63C"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Action</w:t>
            </w:r>
          </w:p>
        </w:tc>
        <w:tc>
          <w:tcPr>
            <w:tcW w:w="7780" w:type="dxa"/>
          </w:tcPr>
          <w:p w14:paraId="0A5DB496"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Who / how</w:t>
            </w:r>
          </w:p>
        </w:tc>
      </w:tr>
      <w:tr w:rsidR="00817570" w:rsidRPr="00144176" w14:paraId="3D4B812B" w14:textId="77777777" w:rsidTr="00144176">
        <w:tc>
          <w:tcPr>
            <w:tcW w:w="2300" w:type="dxa"/>
          </w:tcPr>
          <w:p w14:paraId="4BFE35B3"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Write</w:t>
            </w:r>
          </w:p>
        </w:tc>
        <w:tc>
          <w:tcPr>
            <w:tcW w:w="7780" w:type="dxa"/>
          </w:tcPr>
          <w:p w14:paraId="725EE386"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Orchestration layer only, triggered by a recorded human approval. The model has no write path to memory.</w:t>
            </w:r>
          </w:p>
        </w:tc>
      </w:tr>
      <w:tr w:rsidR="00817570" w:rsidRPr="00144176" w14:paraId="1994BA05" w14:textId="77777777" w:rsidTr="00144176">
        <w:tc>
          <w:tcPr>
            <w:tcW w:w="2300" w:type="dxa"/>
          </w:tcPr>
          <w:p w14:paraId="14A72145"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Read</w:t>
            </w:r>
          </w:p>
        </w:tc>
        <w:tc>
          <w:tcPr>
            <w:tcW w:w="7780" w:type="dxa"/>
          </w:tcPr>
          <w:p w14:paraId="6AB414F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 xml:space="preserve">The agent, through a read-only lookup by </w:t>
            </w:r>
            <w:proofErr w:type="spellStart"/>
            <w:r w:rsidRPr="00144176">
              <w:rPr>
                <w:rFonts w:ascii="Times New Roman" w:eastAsia="Calibri" w:hAnsi="Times New Roman" w:cs="Times New Roman"/>
              </w:rPr>
              <w:t>item_code</w:t>
            </w:r>
            <w:proofErr w:type="spellEnd"/>
            <w:r w:rsidRPr="00144176">
              <w:rPr>
                <w:rFonts w:ascii="Times New Roman" w:eastAsia="Calibri" w:hAnsi="Times New Roman" w:cs="Times New Roman"/>
              </w:rPr>
              <w:t xml:space="preserve"> at the drafting step, once per item per run (within the Week 5 max-iterations limit of 8).</w:t>
            </w:r>
          </w:p>
        </w:tc>
      </w:tr>
      <w:tr w:rsidR="00817570" w:rsidRPr="00144176" w14:paraId="0DADFB4F" w14:textId="77777777" w:rsidTr="00144176">
        <w:tc>
          <w:tcPr>
            <w:tcW w:w="2300" w:type="dxa"/>
          </w:tcPr>
          <w:p w14:paraId="79B12270"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Edit / delete</w:t>
            </w:r>
          </w:p>
        </w:tc>
        <w:tc>
          <w:tcPr>
            <w:tcW w:w="7780" w:type="dxa"/>
          </w:tcPr>
          <w:p w14:paraId="1B830D9D"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A named human role (supermarket manager or admin) only.</w:t>
            </w:r>
          </w:p>
        </w:tc>
      </w:tr>
      <w:tr w:rsidR="00817570" w:rsidRPr="00144176" w14:paraId="30CAEA3F" w14:textId="77777777" w:rsidTr="00144176">
        <w:tc>
          <w:tcPr>
            <w:tcW w:w="2300" w:type="dxa"/>
          </w:tcPr>
          <w:p w14:paraId="668EACCF"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MCP exposure</w:t>
            </w:r>
          </w:p>
        </w:tc>
        <w:tc>
          <w:tcPr>
            <w:tcW w:w="7780" w:type="dxa"/>
          </w:tcPr>
          <w:p w14:paraId="0A887A5D"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 xml:space="preserve">Memory is not exposed as an MCP-style capability. The </w:t>
            </w:r>
            <w:proofErr w:type="spellStart"/>
            <w:r w:rsidRPr="00144176">
              <w:rPr>
                <w:rFonts w:ascii="Times New Roman" w:eastAsia="Calibri" w:hAnsi="Times New Roman" w:cs="Times New Roman"/>
              </w:rPr>
              <w:t>compare_supplier_quotes</w:t>
            </w:r>
            <w:proofErr w:type="spellEnd"/>
            <w:r w:rsidRPr="00144176">
              <w:rPr>
                <w:rFonts w:ascii="Times New Roman" w:eastAsia="Calibri" w:hAnsi="Times New Roman" w:cs="Times New Roman"/>
              </w:rPr>
              <w:t xml:space="preserve"> interface remains read-only and has no access to this file.</w:t>
            </w:r>
          </w:p>
        </w:tc>
      </w:tr>
    </w:tbl>
    <w:p w14:paraId="28BE665D" w14:textId="77777777" w:rsidR="00144176" w:rsidRDefault="00144176" w:rsidP="00144176">
      <w:pPr>
        <w:rPr>
          <w:rFonts w:eastAsia="Calibri"/>
          <w:sz w:val="22"/>
          <w:szCs w:val="22"/>
        </w:rPr>
      </w:pPr>
    </w:p>
    <w:p w14:paraId="6451D615" w14:textId="77777777" w:rsidR="00596861" w:rsidRPr="00144176" w:rsidRDefault="00596861" w:rsidP="00144176">
      <w:pPr>
        <w:rPr>
          <w:b/>
          <w:sz w:val="22"/>
          <w:szCs w:val="22"/>
        </w:rPr>
      </w:pPr>
      <w:r w:rsidRPr="00144176">
        <w:rPr>
          <w:rFonts w:eastAsia="Calibri"/>
          <w:b/>
          <w:sz w:val="22"/>
          <w:szCs w:val="22"/>
        </w:rPr>
        <w:t>6. Retention and Deletion</w:t>
      </w:r>
    </w:p>
    <w:p w14:paraId="328ED838" w14:textId="77777777" w:rsidR="00596861" w:rsidRPr="00144176" w:rsidRDefault="00596861" w:rsidP="00144176">
      <w:pPr>
        <w:rPr>
          <w:sz w:val="22"/>
          <w:szCs w:val="22"/>
        </w:rPr>
      </w:pPr>
      <w:r w:rsidRPr="00144176">
        <w:rPr>
          <w:rFonts w:eastAsia="Calibri"/>
          <w:sz w:val="22"/>
          <w:szCs w:val="22"/>
        </w:rPr>
        <w:t>Replacement: a newer approval for the same item overwrites the existing record.</w:t>
      </w:r>
    </w:p>
    <w:p w14:paraId="34AEBA8E" w14:textId="77777777" w:rsidR="00817570" w:rsidRPr="00144176" w:rsidRDefault="00596861" w:rsidP="00144176">
      <w:pPr>
        <w:rPr>
          <w:sz w:val="22"/>
          <w:szCs w:val="22"/>
        </w:rPr>
      </w:pPr>
      <w:r w:rsidRPr="00144176">
        <w:rPr>
          <w:rFonts w:eastAsia="Calibri"/>
          <w:sz w:val="22"/>
          <w:szCs w:val="22"/>
        </w:rPr>
        <w:t>Staleness: a</w:t>
      </w:r>
      <w:r w:rsidRPr="00144176">
        <w:rPr>
          <w:sz w:val="22"/>
          <w:szCs w:val="22"/>
        </w:rPr>
        <w:t xml:space="preserve"> record not refreshed within 90</w:t>
      </w:r>
      <w:r w:rsidRPr="00144176">
        <w:rPr>
          <w:rFonts w:eastAsia="Calibri"/>
          <w:sz w:val="22"/>
          <w:szCs w:val="22"/>
        </w:rPr>
        <w:t xml:space="preserve"> days is flagged stale; a stale record is shown with a warning and is never pre-filled automatically. </w:t>
      </w:r>
    </w:p>
    <w:p w14:paraId="2D09A819" w14:textId="2E37B4A0" w:rsidR="00596861" w:rsidRPr="00144176" w:rsidRDefault="00596861" w:rsidP="00144176">
      <w:pPr>
        <w:rPr>
          <w:sz w:val="22"/>
          <w:szCs w:val="22"/>
        </w:rPr>
      </w:pPr>
      <w:r w:rsidRPr="00144176">
        <w:rPr>
          <w:rFonts w:eastAsia="Calibri"/>
          <w:sz w:val="22"/>
          <w:szCs w:val="22"/>
        </w:rPr>
        <w:t xml:space="preserve">Deletion: an </w:t>
      </w:r>
      <w:proofErr w:type="spellStart"/>
      <w:r w:rsidRPr="00144176">
        <w:rPr>
          <w:rFonts w:eastAsia="Calibri"/>
          <w:sz w:val="22"/>
          <w:szCs w:val="22"/>
        </w:rPr>
        <w:t>authorised</w:t>
      </w:r>
      <w:proofErr w:type="spellEnd"/>
      <w:r w:rsidRPr="00144176">
        <w:rPr>
          <w:rFonts w:eastAsia="Calibri"/>
          <w:sz w:val="22"/>
          <w:szCs w:val="22"/>
        </w:rPr>
        <w:t xml:space="preserve"> human can remove any record on request, or the whole file, by a documented admin action. Deleted records are not recoverable from the application.</w:t>
      </w:r>
    </w:p>
    <w:p w14:paraId="6682930F" w14:textId="77777777" w:rsidR="00596861" w:rsidRDefault="00596861" w:rsidP="00144176">
      <w:pPr>
        <w:rPr>
          <w:rFonts w:eastAsia="Calibri"/>
          <w:sz w:val="22"/>
          <w:szCs w:val="22"/>
        </w:rPr>
      </w:pPr>
      <w:r w:rsidRPr="00144176">
        <w:rPr>
          <w:rFonts w:eastAsia="Calibri"/>
          <w:sz w:val="22"/>
          <w:szCs w:val="22"/>
        </w:rPr>
        <w:t>Run-end: session state is discarded at End with no copy kept in memory.</w:t>
      </w:r>
    </w:p>
    <w:p w14:paraId="2B69BEC0" w14:textId="77777777" w:rsidR="00144176" w:rsidRPr="00144176" w:rsidRDefault="00144176" w:rsidP="00144176">
      <w:pPr>
        <w:rPr>
          <w:b/>
          <w:sz w:val="22"/>
          <w:szCs w:val="22"/>
        </w:rPr>
      </w:pPr>
    </w:p>
    <w:p w14:paraId="3A508755" w14:textId="77777777" w:rsidR="00596861" w:rsidRPr="00144176" w:rsidRDefault="00596861" w:rsidP="00144176">
      <w:pPr>
        <w:rPr>
          <w:b/>
          <w:sz w:val="22"/>
          <w:szCs w:val="22"/>
        </w:rPr>
      </w:pPr>
      <w:r w:rsidRPr="00144176">
        <w:rPr>
          <w:rFonts w:eastAsia="Calibri"/>
          <w:b/>
          <w:sz w:val="22"/>
          <w:szCs w:val="22"/>
        </w:rPr>
        <w:t>7. Safeguards and Human Oversight</w:t>
      </w:r>
    </w:p>
    <w:p w14:paraId="3E649C66" w14:textId="77777777" w:rsidR="00596861" w:rsidRPr="00144176" w:rsidRDefault="00596861" w:rsidP="00144176">
      <w:pPr>
        <w:rPr>
          <w:sz w:val="22"/>
          <w:szCs w:val="22"/>
        </w:rPr>
      </w:pPr>
      <w:r w:rsidRPr="00144176">
        <w:rPr>
          <w:rFonts w:eastAsia="Calibri"/>
          <w:sz w:val="22"/>
          <w:szCs w:val="22"/>
        </w:rPr>
        <w:t>Advisory only. The remembered supplier is a pre-filled suggestion labelled “last approved on [date], draft [ID]”. Under Prompt Specification Constraint 3 the agent never declares a final supplier.</w:t>
      </w:r>
    </w:p>
    <w:p w14:paraId="34D0CAB3" w14:textId="77777777" w:rsidR="00596861" w:rsidRPr="00144176" w:rsidRDefault="00596861" w:rsidP="00144176">
      <w:pPr>
        <w:rPr>
          <w:sz w:val="22"/>
          <w:szCs w:val="22"/>
        </w:rPr>
      </w:pPr>
      <w:r w:rsidRPr="00144176">
        <w:rPr>
          <w:rFonts w:eastAsia="Calibri"/>
          <w:sz w:val="22"/>
          <w:szCs w:val="22"/>
        </w:rPr>
        <w:t xml:space="preserve">Live data still decides. </w:t>
      </w:r>
      <w:proofErr w:type="spellStart"/>
      <w:proofErr w:type="gramStart"/>
      <w:r w:rsidRPr="00144176">
        <w:rPr>
          <w:rFonts w:eastAsia="Calibri"/>
          <w:sz w:val="22"/>
          <w:szCs w:val="22"/>
        </w:rPr>
        <w:t>compare_supplier_quotes</w:t>
      </w:r>
      <w:proofErr w:type="spellEnd"/>
      <w:proofErr w:type="gramEnd"/>
      <w:r w:rsidRPr="00144176">
        <w:rPr>
          <w:rFonts w:eastAsia="Calibri"/>
          <w:sz w:val="22"/>
          <w:szCs w:val="22"/>
        </w:rPr>
        <w:t xml:space="preserve"> runs before the memory read. If the remembered supplier is no longer best on price or lead time, or is absent from current quotes, the draft shows both and the human decides.</w:t>
      </w:r>
    </w:p>
    <w:p w14:paraId="48FD001B" w14:textId="77777777" w:rsidR="00596861" w:rsidRPr="00144176" w:rsidRDefault="00596861" w:rsidP="00144176">
      <w:pPr>
        <w:rPr>
          <w:sz w:val="22"/>
          <w:szCs w:val="22"/>
        </w:rPr>
      </w:pPr>
      <w:r w:rsidRPr="00144176">
        <w:rPr>
          <w:rFonts w:eastAsia="Calibri"/>
          <w:sz w:val="22"/>
          <w:szCs w:val="22"/>
        </w:rPr>
        <w:t xml:space="preserve">Approval gate unchanged. Drafts remain </w:t>
      </w:r>
      <w:proofErr w:type="spellStart"/>
      <w:r w:rsidRPr="00144176">
        <w:rPr>
          <w:rFonts w:eastAsia="Calibri"/>
          <w:sz w:val="22"/>
          <w:szCs w:val="22"/>
        </w:rPr>
        <w:t>pending_human_approval</w:t>
      </w:r>
      <w:proofErr w:type="spellEnd"/>
      <w:r w:rsidRPr="00144176">
        <w:rPr>
          <w:rFonts w:eastAsia="Calibri"/>
          <w:sz w:val="22"/>
          <w:szCs w:val="22"/>
        </w:rPr>
        <w:t>; memory cannot finalize or approve anything.</w:t>
      </w:r>
    </w:p>
    <w:p w14:paraId="2CF9E5CD" w14:textId="77777777" w:rsidR="00596861" w:rsidRPr="00144176" w:rsidRDefault="00596861" w:rsidP="00144176">
      <w:pPr>
        <w:rPr>
          <w:sz w:val="22"/>
          <w:szCs w:val="22"/>
        </w:rPr>
      </w:pPr>
      <w:r w:rsidRPr="00144176">
        <w:rPr>
          <w:rFonts w:eastAsia="Calibri"/>
          <w:sz w:val="22"/>
          <w:szCs w:val="22"/>
        </w:rPr>
        <w:t>Fail safe. If the file is missing, unreadable or the record is stale, the agent drafts normally and states that no preference was found. It never invents one.</w:t>
      </w:r>
    </w:p>
    <w:p w14:paraId="09F1A2B9" w14:textId="77777777" w:rsidR="00596861" w:rsidRPr="00144176" w:rsidRDefault="00596861" w:rsidP="00144176">
      <w:pPr>
        <w:rPr>
          <w:sz w:val="22"/>
          <w:szCs w:val="22"/>
        </w:rPr>
      </w:pPr>
      <w:r w:rsidRPr="00144176">
        <w:rPr>
          <w:rFonts w:eastAsia="Calibri"/>
          <w:sz w:val="22"/>
          <w:szCs w:val="22"/>
        </w:rPr>
        <w:t>Data, not instructions. Stored fields are treated as data and never executed or followed as prompts.</w:t>
      </w:r>
    </w:p>
    <w:p w14:paraId="15FC3DFE" w14:textId="77777777" w:rsidR="00596861" w:rsidRDefault="00596861" w:rsidP="00144176">
      <w:pPr>
        <w:rPr>
          <w:rFonts w:eastAsia="Calibri"/>
          <w:sz w:val="22"/>
          <w:szCs w:val="22"/>
        </w:rPr>
      </w:pPr>
      <w:r w:rsidRPr="00144176">
        <w:rPr>
          <w:rFonts w:eastAsia="Calibri"/>
          <w:sz w:val="22"/>
          <w:szCs w:val="22"/>
        </w:rPr>
        <w:t>Logging. Every memory read and write is logged with item, record ID and timestamp.</w:t>
      </w:r>
    </w:p>
    <w:p w14:paraId="12C791BC" w14:textId="77777777" w:rsidR="00144176" w:rsidRPr="00144176" w:rsidRDefault="00144176" w:rsidP="00144176">
      <w:pPr>
        <w:rPr>
          <w:sz w:val="22"/>
          <w:szCs w:val="22"/>
        </w:rPr>
      </w:pPr>
    </w:p>
    <w:p w14:paraId="08E30840" w14:textId="77777777" w:rsidR="00596861" w:rsidRPr="00144176" w:rsidRDefault="00596861" w:rsidP="00144176">
      <w:pPr>
        <w:rPr>
          <w:b/>
          <w:sz w:val="22"/>
          <w:szCs w:val="22"/>
        </w:rPr>
      </w:pPr>
      <w:r w:rsidRPr="00144176">
        <w:rPr>
          <w:rFonts w:eastAsia="Calibri"/>
          <w:b/>
          <w:sz w:val="22"/>
          <w:szCs w:val="22"/>
        </w:rPr>
        <w:t>8. Working Demonstration (Evidence)</w:t>
      </w:r>
    </w:p>
    <w:tbl>
      <w:tblPr>
        <w:tblStyle w:val="TableGrid"/>
        <w:tblW w:w="10080" w:type="dxa"/>
        <w:tblLook w:val="0000" w:firstRow="0" w:lastRow="0" w:firstColumn="0" w:lastColumn="0" w:noHBand="0" w:noVBand="0"/>
      </w:tblPr>
      <w:tblGrid>
        <w:gridCol w:w="1500"/>
        <w:gridCol w:w="4400"/>
        <w:gridCol w:w="4180"/>
      </w:tblGrid>
      <w:tr w:rsidR="00817570" w:rsidRPr="00144176" w14:paraId="276D97DF" w14:textId="77777777" w:rsidTr="00144176">
        <w:tc>
          <w:tcPr>
            <w:tcW w:w="1500" w:type="dxa"/>
          </w:tcPr>
          <w:p w14:paraId="08C043F7"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Run</w:t>
            </w:r>
          </w:p>
        </w:tc>
        <w:tc>
          <w:tcPr>
            <w:tcW w:w="4400" w:type="dxa"/>
          </w:tcPr>
          <w:p w14:paraId="52FBFD7F"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Scenario</w:t>
            </w:r>
          </w:p>
        </w:tc>
        <w:tc>
          <w:tcPr>
            <w:tcW w:w="4180" w:type="dxa"/>
          </w:tcPr>
          <w:p w14:paraId="2838D5C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Expected result</w:t>
            </w:r>
          </w:p>
        </w:tc>
      </w:tr>
      <w:tr w:rsidR="00817570" w:rsidRPr="00144176" w14:paraId="787118F9" w14:textId="77777777" w:rsidTr="00144176">
        <w:tc>
          <w:tcPr>
            <w:tcW w:w="1500" w:type="dxa"/>
          </w:tcPr>
          <w:p w14:paraId="32680D6B"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1</w:t>
            </w:r>
          </w:p>
        </w:tc>
        <w:tc>
          <w:tcPr>
            <w:tcW w:w="4400" w:type="dxa"/>
          </w:tcPr>
          <w:p w14:paraId="5CD79FAE"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First request for an item; no record exists; human approves</w:t>
            </w:r>
          </w:p>
        </w:tc>
        <w:tc>
          <w:tcPr>
            <w:tcW w:w="4180" w:type="dxa"/>
          </w:tcPr>
          <w:p w14:paraId="5715BFEF"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No pre-fill; record written after approval</w:t>
            </w:r>
          </w:p>
        </w:tc>
      </w:tr>
      <w:tr w:rsidR="00817570" w:rsidRPr="00144176" w14:paraId="42854F19" w14:textId="77777777" w:rsidTr="00144176">
        <w:tc>
          <w:tcPr>
            <w:tcW w:w="1500" w:type="dxa"/>
          </w:tcPr>
          <w:p w14:paraId="25D810E7"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2</w:t>
            </w:r>
          </w:p>
        </w:tc>
        <w:tc>
          <w:tcPr>
            <w:tcW w:w="4400" w:type="dxa"/>
          </w:tcPr>
          <w:p w14:paraId="6D0D3EEA"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Same item again</w:t>
            </w:r>
          </w:p>
        </w:tc>
        <w:tc>
          <w:tcPr>
            <w:tcW w:w="4180" w:type="dxa"/>
          </w:tcPr>
          <w:p w14:paraId="30337E69"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Approved supplier pre-filled with source label</w:t>
            </w:r>
          </w:p>
        </w:tc>
      </w:tr>
      <w:tr w:rsidR="00817570" w:rsidRPr="00144176" w14:paraId="40A617F7" w14:textId="77777777" w:rsidTr="00144176">
        <w:tc>
          <w:tcPr>
            <w:tcW w:w="1500" w:type="dxa"/>
          </w:tcPr>
          <w:p w14:paraId="0F383A77"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3</w:t>
            </w:r>
          </w:p>
        </w:tc>
        <w:tc>
          <w:tcPr>
            <w:tcW w:w="4400" w:type="dxa"/>
          </w:tcPr>
          <w:p w14:paraId="7B27AC89"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Cheaper supplier now quoted</w:t>
            </w:r>
          </w:p>
        </w:tc>
        <w:tc>
          <w:tcPr>
            <w:tcW w:w="4180" w:type="dxa"/>
          </w:tcPr>
          <w:p w14:paraId="3C1304A6"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Both shown; human still decides; memory does not override</w:t>
            </w:r>
          </w:p>
        </w:tc>
      </w:tr>
      <w:tr w:rsidR="00817570" w:rsidRPr="00144176" w14:paraId="69B7D8AE" w14:textId="77777777" w:rsidTr="00144176">
        <w:tc>
          <w:tcPr>
            <w:tcW w:w="1500" w:type="dxa"/>
          </w:tcPr>
          <w:p w14:paraId="3EF23965"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4</w:t>
            </w:r>
          </w:p>
        </w:tc>
        <w:tc>
          <w:tcPr>
            <w:tcW w:w="4400" w:type="dxa"/>
          </w:tcPr>
          <w:p w14:paraId="6D90A949"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Draft rejected / changes required</w:t>
            </w:r>
          </w:p>
        </w:tc>
        <w:tc>
          <w:tcPr>
            <w:tcW w:w="4180" w:type="dxa"/>
          </w:tcPr>
          <w:p w14:paraId="61BB4E4D"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Nothing written to memory</w:t>
            </w:r>
          </w:p>
        </w:tc>
      </w:tr>
      <w:tr w:rsidR="00817570" w:rsidRPr="00144176" w14:paraId="27F04D8A" w14:textId="77777777" w:rsidTr="00144176">
        <w:tc>
          <w:tcPr>
            <w:tcW w:w="1500" w:type="dxa"/>
          </w:tcPr>
          <w:p w14:paraId="4D007CF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5</w:t>
            </w:r>
          </w:p>
        </w:tc>
        <w:tc>
          <w:tcPr>
            <w:tcW w:w="4400" w:type="dxa"/>
          </w:tcPr>
          <w:p w14:paraId="26C66C2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Memory file missing or unreadable</w:t>
            </w:r>
          </w:p>
        </w:tc>
        <w:tc>
          <w:tcPr>
            <w:tcW w:w="4180" w:type="dxa"/>
          </w:tcPr>
          <w:p w14:paraId="252F7034" w14:textId="77777777" w:rsidR="00596861" w:rsidRPr="00144176" w:rsidRDefault="00596861" w:rsidP="00144176">
            <w:pPr>
              <w:rPr>
                <w:rFonts w:ascii="Times New Roman" w:hAnsi="Times New Roman" w:cs="Times New Roman"/>
              </w:rPr>
            </w:pPr>
            <w:r w:rsidRPr="00144176">
              <w:rPr>
                <w:rFonts w:ascii="Times New Roman" w:eastAsia="Calibri" w:hAnsi="Times New Roman" w:cs="Times New Roman"/>
              </w:rPr>
              <w:t>Agent drafts normally and reports no preference found</w:t>
            </w:r>
          </w:p>
        </w:tc>
      </w:tr>
    </w:tbl>
    <w:p w14:paraId="48DB6805" w14:textId="77777777" w:rsidR="00596861" w:rsidRPr="00144176" w:rsidRDefault="00596861" w:rsidP="00144176">
      <w:pPr>
        <w:rPr>
          <w:sz w:val="22"/>
          <w:szCs w:val="22"/>
        </w:rPr>
      </w:pPr>
    </w:p>
    <w:p w14:paraId="24326D32" w14:textId="483BAED3" w:rsidR="00596861" w:rsidRPr="00144176" w:rsidRDefault="00596861" w:rsidP="00144176">
      <w:pPr>
        <w:rPr>
          <w:sz w:val="22"/>
          <w:szCs w:val="22"/>
        </w:rPr>
      </w:pPr>
      <w:r w:rsidRPr="00144176">
        <w:rPr>
          <w:rFonts w:eastAsia="Calibri"/>
          <w:sz w:val="22"/>
          <w:szCs w:val="22"/>
        </w:rPr>
        <w:t xml:space="preserve">Screenshots / logs: </w:t>
      </w:r>
      <w:r w:rsidR="00817570" w:rsidRPr="00144176">
        <w:rPr>
          <w:rFonts w:eastAsia="Calibri"/>
          <w:sz w:val="22"/>
          <w:szCs w:val="22"/>
        </w:rPr>
        <w:t>https://github.com/martinaainembabazi/SME-PROCUREMENT-AGENT-/tree/main/evidence</w:t>
      </w:r>
    </w:p>
    <w:p w14:paraId="004CB55F" w14:textId="77777777" w:rsidR="0026479E" w:rsidRPr="00144176" w:rsidRDefault="0026479E" w:rsidP="00144176">
      <w:pPr>
        <w:rPr>
          <w:sz w:val="22"/>
          <w:szCs w:val="22"/>
        </w:rPr>
      </w:pPr>
    </w:p>
    <w:sectPr w:rsidR="0026479E" w:rsidRPr="0014417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CD70E3A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D6317D"/>
    <w:multiLevelType w:val="hybridMultilevel"/>
    <w:tmpl w:val="6FA69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8132E4C"/>
    <w:multiLevelType w:val="hybridMultilevel"/>
    <w:tmpl w:val="ABDCAC04"/>
    <w:lvl w:ilvl="0" w:tplc="C25E17CC">
      <w:start w:val="1"/>
      <w:numFmt w:val="bullet"/>
      <w:lvlText w:val="●"/>
      <w:lvlJc w:val="left"/>
      <w:pPr>
        <w:ind w:left="720" w:hanging="360"/>
      </w:pPr>
    </w:lvl>
    <w:lvl w:ilvl="1" w:tplc="6D5CF8D8">
      <w:start w:val="1"/>
      <w:numFmt w:val="bullet"/>
      <w:lvlText w:val="○"/>
      <w:lvlJc w:val="left"/>
      <w:pPr>
        <w:ind w:left="1440" w:hanging="360"/>
      </w:pPr>
    </w:lvl>
    <w:lvl w:ilvl="2" w:tplc="3E4AFC4C">
      <w:start w:val="1"/>
      <w:numFmt w:val="bullet"/>
      <w:lvlText w:val="■"/>
      <w:lvlJc w:val="left"/>
      <w:pPr>
        <w:ind w:left="2160" w:hanging="360"/>
      </w:pPr>
    </w:lvl>
    <w:lvl w:ilvl="3" w:tplc="75D4DBCC">
      <w:start w:val="1"/>
      <w:numFmt w:val="bullet"/>
      <w:lvlText w:val="●"/>
      <w:lvlJc w:val="left"/>
      <w:pPr>
        <w:ind w:left="2880" w:hanging="360"/>
      </w:pPr>
    </w:lvl>
    <w:lvl w:ilvl="4" w:tplc="CA96990E">
      <w:start w:val="1"/>
      <w:numFmt w:val="bullet"/>
      <w:lvlText w:val="○"/>
      <w:lvlJc w:val="left"/>
      <w:pPr>
        <w:ind w:left="3600" w:hanging="360"/>
      </w:pPr>
    </w:lvl>
    <w:lvl w:ilvl="5" w:tplc="1B0626A6">
      <w:start w:val="1"/>
      <w:numFmt w:val="bullet"/>
      <w:lvlText w:val="■"/>
      <w:lvlJc w:val="left"/>
      <w:pPr>
        <w:ind w:left="4320" w:hanging="360"/>
      </w:pPr>
    </w:lvl>
    <w:lvl w:ilvl="6" w:tplc="1598E4BC">
      <w:start w:val="1"/>
      <w:numFmt w:val="bullet"/>
      <w:lvlText w:val="●"/>
      <w:lvlJc w:val="left"/>
      <w:pPr>
        <w:ind w:left="5040" w:hanging="360"/>
      </w:pPr>
    </w:lvl>
    <w:lvl w:ilvl="7" w:tplc="85F81EAC">
      <w:start w:val="1"/>
      <w:numFmt w:val="bullet"/>
      <w:lvlText w:val="●"/>
      <w:lvlJc w:val="left"/>
      <w:pPr>
        <w:ind w:left="5760" w:hanging="360"/>
      </w:pPr>
    </w:lvl>
    <w:lvl w:ilvl="8" w:tplc="09F8E6BE">
      <w:start w:val="1"/>
      <w:numFmt w:val="bullet"/>
      <w:lvlText w:val="●"/>
      <w:lvlJc w:val="left"/>
      <w:pPr>
        <w:ind w:left="6480" w:hanging="360"/>
      </w:pPr>
    </w:lvl>
  </w:abstractNum>
  <w:abstractNum w:abstractNumId="3">
    <w:nsid w:val="36935D3C"/>
    <w:multiLevelType w:val="hybridMultilevel"/>
    <w:tmpl w:val="24F0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FC5080"/>
    <w:multiLevelType w:val="hybridMultilevel"/>
    <w:tmpl w:val="09C886FE"/>
    <w:lvl w:ilvl="0" w:tplc="386E2B28">
      <w:start w:val="1"/>
      <w:numFmt w:val="bullet"/>
      <w:lvlText w:val="•"/>
      <w:lvlJc w:val="left"/>
      <w:pPr>
        <w:ind w:left="540" w:hanging="270"/>
      </w:pPr>
    </w:lvl>
    <w:lvl w:ilvl="1" w:tplc="27E037A4">
      <w:numFmt w:val="decimal"/>
      <w:lvlText w:val=""/>
      <w:lvlJc w:val="left"/>
    </w:lvl>
    <w:lvl w:ilvl="2" w:tplc="0018E50A">
      <w:numFmt w:val="decimal"/>
      <w:lvlText w:val=""/>
      <w:lvlJc w:val="left"/>
    </w:lvl>
    <w:lvl w:ilvl="3" w:tplc="7054B8FA">
      <w:numFmt w:val="decimal"/>
      <w:lvlText w:val=""/>
      <w:lvlJc w:val="left"/>
    </w:lvl>
    <w:lvl w:ilvl="4" w:tplc="07ACA4DE">
      <w:numFmt w:val="decimal"/>
      <w:lvlText w:val=""/>
      <w:lvlJc w:val="left"/>
    </w:lvl>
    <w:lvl w:ilvl="5" w:tplc="60F2B8A0">
      <w:numFmt w:val="decimal"/>
      <w:lvlText w:val=""/>
      <w:lvlJc w:val="left"/>
    </w:lvl>
    <w:lvl w:ilvl="6" w:tplc="749CEA70">
      <w:numFmt w:val="decimal"/>
      <w:lvlText w:val=""/>
      <w:lvlJc w:val="left"/>
    </w:lvl>
    <w:lvl w:ilvl="7" w:tplc="81DC7756">
      <w:numFmt w:val="decimal"/>
      <w:lvlText w:val=""/>
      <w:lvlJc w:val="left"/>
    </w:lvl>
    <w:lvl w:ilvl="8" w:tplc="84ECC6D0">
      <w:numFmt w:val="decimal"/>
      <w:lvlText w:val=""/>
      <w:lvlJc w:val="left"/>
    </w:lvl>
  </w:abstractNum>
  <w:abstractNum w:abstractNumId="5">
    <w:nsid w:val="69407D45"/>
    <w:multiLevelType w:val="hybridMultilevel"/>
    <w:tmpl w:val="03449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85066C2"/>
    <w:multiLevelType w:val="hybridMultilevel"/>
    <w:tmpl w:val="E5AEC15A"/>
    <w:lvl w:ilvl="0" w:tplc="29A2AE04">
      <w:start w:val="1"/>
      <w:numFmt w:val="bullet"/>
      <w:lvlText w:val="●"/>
      <w:lvlJc w:val="left"/>
      <w:pPr>
        <w:ind w:left="720" w:hanging="360"/>
      </w:pPr>
    </w:lvl>
    <w:lvl w:ilvl="1" w:tplc="39D884BA">
      <w:start w:val="1"/>
      <w:numFmt w:val="bullet"/>
      <w:lvlText w:val="○"/>
      <w:lvlJc w:val="left"/>
      <w:pPr>
        <w:ind w:left="1440" w:hanging="360"/>
      </w:pPr>
    </w:lvl>
    <w:lvl w:ilvl="2" w:tplc="5232D42A">
      <w:start w:val="1"/>
      <w:numFmt w:val="bullet"/>
      <w:lvlText w:val="■"/>
      <w:lvlJc w:val="left"/>
      <w:pPr>
        <w:ind w:left="2160" w:hanging="360"/>
      </w:pPr>
    </w:lvl>
    <w:lvl w:ilvl="3" w:tplc="0CD6C05A">
      <w:start w:val="1"/>
      <w:numFmt w:val="bullet"/>
      <w:lvlText w:val="●"/>
      <w:lvlJc w:val="left"/>
      <w:pPr>
        <w:ind w:left="2880" w:hanging="360"/>
      </w:pPr>
    </w:lvl>
    <w:lvl w:ilvl="4" w:tplc="F8069A9C">
      <w:start w:val="1"/>
      <w:numFmt w:val="bullet"/>
      <w:lvlText w:val="○"/>
      <w:lvlJc w:val="left"/>
      <w:pPr>
        <w:ind w:left="3600" w:hanging="360"/>
      </w:pPr>
    </w:lvl>
    <w:lvl w:ilvl="5" w:tplc="CECACA70">
      <w:start w:val="1"/>
      <w:numFmt w:val="bullet"/>
      <w:lvlText w:val="■"/>
      <w:lvlJc w:val="left"/>
      <w:pPr>
        <w:ind w:left="4320" w:hanging="360"/>
      </w:pPr>
    </w:lvl>
    <w:lvl w:ilvl="6" w:tplc="AF2E0358">
      <w:start w:val="1"/>
      <w:numFmt w:val="bullet"/>
      <w:lvlText w:val="●"/>
      <w:lvlJc w:val="left"/>
      <w:pPr>
        <w:ind w:left="5040" w:hanging="360"/>
      </w:pPr>
    </w:lvl>
    <w:lvl w:ilvl="7" w:tplc="9438998A">
      <w:start w:val="1"/>
      <w:numFmt w:val="bullet"/>
      <w:lvlText w:val="●"/>
      <w:lvlJc w:val="left"/>
      <w:pPr>
        <w:ind w:left="5760" w:hanging="360"/>
      </w:pPr>
    </w:lvl>
    <w:lvl w:ilvl="8" w:tplc="D22C5D02">
      <w:start w:val="1"/>
      <w:numFmt w:val="bullet"/>
      <w:lvlText w:val="●"/>
      <w:lvlJc w:val="left"/>
      <w:pPr>
        <w:ind w:left="6480" w:hanging="360"/>
      </w:pPr>
    </w:lvl>
  </w:abstractNum>
  <w:num w:numId="1">
    <w:abstractNumId w:val="6"/>
    <w:lvlOverride w:ilvl="0">
      <w:startOverride w:val="1"/>
    </w:lvlOverride>
  </w:num>
  <w:num w:numId="2">
    <w:abstractNumId w:val="0"/>
  </w:num>
  <w:num w:numId="3">
    <w:abstractNumId w:val="6"/>
  </w:num>
  <w:num w:numId="4">
    <w:abstractNumId w:val="1"/>
  </w:num>
  <w:num w:numId="5">
    <w:abstractNumId w:val="5"/>
  </w:num>
  <w:num w:numId="6">
    <w:abstractNumId w:val="3"/>
  </w:num>
  <w:num w:numId="7">
    <w:abstractNumId w:val="2"/>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0F9"/>
    <w:rsid w:val="000D0881"/>
    <w:rsid w:val="000F13CF"/>
    <w:rsid w:val="00144176"/>
    <w:rsid w:val="002426FA"/>
    <w:rsid w:val="0026479E"/>
    <w:rsid w:val="00444B56"/>
    <w:rsid w:val="00560B36"/>
    <w:rsid w:val="00596861"/>
    <w:rsid w:val="0071434E"/>
    <w:rsid w:val="00745BB0"/>
    <w:rsid w:val="00817570"/>
    <w:rsid w:val="008647F9"/>
    <w:rsid w:val="00A370F9"/>
    <w:rsid w:val="00C1488E"/>
    <w:rsid w:val="00C31C3A"/>
    <w:rsid w:val="00C5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A4CF"/>
  <w15:docId w15:val="{90244B51-5301-4AC6-A59B-49A80D3E6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26479E"/>
    <w:rPr>
      <w:color w:val="605E5C"/>
      <w:shd w:val="clear" w:color="auto" w:fill="E1DFDD"/>
    </w:rPr>
  </w:style>
  <w:style w:type="table" w:styleId="TableGridLight">
    <w:name w:val="Grid Table Light"/>
    <w:basedOn w:val="TableNormal"/>
    <w:uiPriority w:val="40"/>
    <w:rsid w:val="0026479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Bullet">
    <w:name w:val="List Bullet"/>
    <w:basedOn w:val="Normal"/>
    <w:uiPriority w:val="99"/>
    <w:unhideWhenUsed/>
    <w:rsid w:val="0026479E"/>
    <w:pPr>
      <w:numPr>
        <w:numId w:val="2"/>
      </w:numPr>
      <w:tabs>
        <w:tab w:val="clear" w:pos="360"/>
      </w:tabs>
      <w:spacing w:after="100" w:line="252" w:lineRule="auto"/>
      <w:ind w:left="0" w:firstLine="0"/>
      <w:contextualSpacing/>
    </w:pPr>
    <w:rPr>
      <w:rFonts w:ascii="Aptos" w:eastAsiaTheme="minorEastAsia" w:hAnsi="Aptos" w:cstheme="minorBidi"/>
      <w:color w:val="1F2937"/>
      <w:sz w:val="21"/>
      <w:szCs w:val="22"/>
    </w:rPr>
  </w:style>
  <w:style w:type="table" w:styleId="TableGrid">
    <w:name w:val="Table Grid"/>
    <w:basedOn w:val="TableNormal"/>
    <w:uiPriority w:val="59"/>
    <w:rsid w:val="00C514B2"/>
    <w:rPr>
      <w:rFonts w:asciiTheme="minorHAnsi" w:eastAsiaTheme="minorEastAsia"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CDD17-423F-43E0-B802-994B57AFC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9</cp:revision>
  <dcterms:created xsi:type="dcterms:W3CDTF">2026-09-11T14:33:00Z</dcterms:created>
  <dcterms:modified xsi:type="dcterms:W3CDTF">2026-10-08T20:08:00Z</dcterms:modified>
</cp:coreProperties>
</file>