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3631E" w14:textId="35A8957A" w:rsidR="009E4B28" w:rsidRDefault="009E4B28" w:rsidP="009E4B28">
      <w:pPr>
        <w:jc w:val="center"/>
        <w:rPr>
          <w:b/>
          <w:bCs/>
          <w:sz w:val="32"/>
          <w:szCs w:val="32"/>
          <w:lang w:val="en-CA"/>
        </w:rPr>
      </w:pPr>
      <w:r>
        <w:rPr>
          <w:noProof/>
        </w:rPr>
        <w:drawing>
          <wp:inline distT="0" distB="0" distL="0" distR="0" wp14:anchorId="2CD1BBDE" wp14:editId="1F7B317B">
            <wp:extent cx="1297017" cy="1104405"/>
            <wp:effectExtent l="0" t="0" r="0" b="635"/>
            <wp:docPr id="104014539" name="Picture 1" descr="Makerere University - data.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kerere University - data.or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48761" cy="1148465"/>
                    </a:xfrm>
                    <a:prstGeom prst="rect">
                      <a:avLst/>
                    </a:prstGeom>
                    <a:noFill/>
                    <a:ln>
                      <a:noFill/>
                    </a:ln>
                  </pic:spPr>
                </pic:pic>
              </a:graphicData>
            </a:graphic>
          </wp:inline>
        </w:drawing>
      </w:r>
    </w:p>
    <w:p w14:paraId="34BD2C88" w14:textId="4EF47398" w:rsidR="009645B3" w:rsidRPr="00227C72" w:rsidRDefault="0084127A" w:rsidP="009E4B28">
      <w:pPr>
        <w:jc w:val="center"/>
        <w:rPr>
          <w:b/>
          <w:bCs/>
          <w:sz w:val="32"/>
          <w:szCs w:val="32"/>
          <w:lang w:val="en-CA"/>
        </w:rPr>
      </w:pPr>
      <w:r w:rsidRPr="00227C72">
        <w:rPr>
          <w:b/>
          <w:bCs/>
          <w:sz w:val="32"/>
          <w:szCs w:val="32"/>
          <w:lang w:val="en-CA"/>
        </w:rPr>
        <w:t xml:space="preserve">GROUP D </w:t>
      </w:r>
      <w:r w:rsidR="009645B3" w:rsidRPr="00227C72">
        <w:rPr>
          <w:b/>
          <w:bCs/>
          <w:sz w:val="32"/>
          <w:szCs w:val="32"/>
          <w:lang w:val="en-CA"/>
        </w:rPr>
        <w:t>WEEK 1 PROGRESS REPORT</w:t>
      </w:r>
    </w:p>
    <w:p w14:paraId="0535DAF9" w14:textId="10DD5CE2" w:rsidR="009645B3" w:rsidRPr="00D067AB" w:rsidRDefault="009645B3" w:rsidP="009E4B28">
      <w:pPr>
        <w:jc w:val="center"/>
        <w:rPr>
          <w:lang w:val="en-CA"/>
        </w:rPr>
      </w:pPr>
      <w:r w:rsidRPr="00D067AB">
        <w:rPr>
          <w:b/>
          <w:bCs/>
          <w:lang w:val="en-CA"/>
        </w:rPr>
        <w:t>PROJECT</w:t>
      </w:r>
      <w:r w:rsidRPr="00D067AB">
        <w:rPr>
          <w:lang w:val="en-CA"/>
        </w:rPr>
        <w:t>: SME Procurement-Preparation Agent</w:t>
      </w:r>
    </w:p>
    <w:p w14:paraId="3238F4DB" w14:textId="3D31AC9A" w:rsidR="009645B3" w:rsidRDefault="009645B3" w:rsidP="009E4B28">
      <w:pPr>
        <w:jc w:val="center"/>
        <w:rPr>
          <w:lang w:val="en-CA"/>
        </w:rPr>
      </w:pPr>
      <w:r w:rsidRPr="00D067AB">
        <w:rPr>
          <w:b/>
          <w:bCs/>
          <w:lang w:val="en-CA"/>
        </w:rPr>
        <w:t>Week ending</w:t>
      </w:r>
      <w:r>
        <w:rPr>
          <w:lang w:val="en-CA"/>
        </w:rPr>
        <w:t>: 4</w:t>
      </w:r>
      <w:r w:rsidRPr="009645B3">
        <w:rPr>
          <w:vertAlign w:val="superscript"/>
          <w:lang w:val="en-CA"/>
        </w:rPr>
        <w:t>th</w:t>
      </w:r>
      <w:r>
        <w:rPr>
          <w:lang w:val="en-CA"/>
        </w:rPr>
        <w:t xml:space="preserve"> September 2026</w:t>
      </w:r>
    </w:p>
    <w:p w14:paraId="59C0C5EA" w14:textId="69DA1214" w:rsidR="009645B3" w:rsidRPr="0084127A" w:rsidRDefault="00227C72" w:rsidP="0084127A">
      <w:pPr>
        <w:ind w:left="360"/>
        <w:rPr>
          <w:b/>
          <w:bCs/>
          <w:sz w:val="28"/>
          <w:szCs w:val="28"/>
          <w:lang w:val="en-CA"/>
        </w:rPr>
      </w:pPr>
      <w:r w:rsidRPr="0084127A">
        <w:rPr>
          <w:b/>
          <w:bCs/>
          <w:sz w:val="28"/>
          <w:szCs w:val="28"/>
          <w:lang w:val="en-CA"/>
        </w:rPr>
        <w:t>Work Completed</w:t>
      </w:r>
      <w:r w:rsidR="00313EDC" w:rsidRPr="0084127A">
        <w:rPr>
          <w:b/>
          <w:bCs/>
          <w:sz w:val="28"/>
          <w:szCs w:val="28"/>
          <w:lang w:val="en-CA"/>
        </w:rPr>
        <w:t xml:space="preserve"> Against Weekly Objectives</w:t>
      </w:r>
    </w:p>
    <w:p w14:paraId="648AB0AA" w14:textId="77777777" w:rsidR="00313EDC" w:rsidRPr="003A351A" w:rsidRDefault="00313EDC" w:rsidP="003A351A">
      <w:pPr>
        <w:pStyle w:val="ListParagraph"/>
        <w:numPr>
          <w:ilvl w:val="0"/>
          <w:numId w:val="7"/>
        </w:numPr>
        <w:rPr>
          <w:lang w:val="en-CA"/>
        </w:rPr>
      </w:pPr>
      <w:r w:rsidRPr="003A351A">
        <w:rPr>
          <w:lang w:val="en-CA"/>
        </w:rPr>
        <w:t>Selected the SME Procurement Preparation Agent use case and defined the primary end-to-end workflow</w:t>
      </w:r>
    </w:p>
    <w:p w14:paraId="05D50884" w14:textId="51E457CF" w:rsidR="00313EDC" w:rsidRDefault="00313EDC" w:rsidP="003A351A">
      <w:pPr>
        <w:pStyle w:val="ListParagraph"/>
        <w:numPr>
          <w:ilvl w:val="0"/>
          <w:numId w:val="7"/>
        </w:numPr>
      </w:pPr>
      <w:r w:rsidRPr="00313EDC">
        <w:t>Completed the Project Charter, establishing the problem context: SMEs currently manage procurement manually across spreadsheets, emails and paper records, leading to missed reorder needs, inconsistent comparisons and incomplete requisitions. The charter defines the system as a bounded AI-assisted workflow that prepares</w:t>
      </w:r>
      <w:r>
        <w:t xml:space="preserve"> </w:t>
      </w:r>
      <w:r w:rsidRPr="00313EDC">
        <w:t xml:space="preserve">but never independently </w:t>
      </w:r>
      <w:r w:rsidR="003A351A" w:rsidRPr="00313EDC">
        <w:t>executes procurement</w:t>
      </w:r>
      <w:r w:rsidRPr="00313EDC">
        <w:t xml:space="preserve"> decisions.</w:t>
      </w:r>
    </w:p>
    <w:p w14:paraId="070B8F70" w14:textId="55D06131" w:rsidR="00313EDC" w:rsidRPr="00313EDC" w:rsidRDefault="00313EDC" w:rsidP="003A351A">
      <w:pPr>
        <w:pStyle w:val="ListParagraph"/>
        <w:numPr>
          <w:ilvl w:val="0"/>
          <w:numId w:val="7"/>
        </w:numPr>
      </w:pPr>
      <w:r w:rsidRPr="00313EDC">
        <w:t>Drafted 10 user stories with acceptance criteria, covering inventory threshold flagging, shelf-life-adjusted prioritization, supplier quote parsing, quotation comparison, supplier justification notes, draft requisition creation, missing-data handling, refusal of autonomous finalization, refusal of direct bypass attempts, and duplicate requisition prevention.</w:t>
      </w:r>
    </w:p>
    <w:p w14:paraId="37605224" w14:textId="29D46285" w:rsidR="00313EDC" w:rsidRPr="00313EDC" w:rsidRDefault="00313EDC" w:rsidP="003A351A">
      <w:pPr>
        <w:pStyle w:val="ListParagraph"/>
        <w:numPr>
          <w:ilvl w:val="0"/>
          <w:numId w:val="7"/>
        </w:numPr>
      </w:pPr>
      <w:r w:rsidRPr="00313EDC">
        <w:t>Completed the AI Boundary Matrix, defining AI responsibility, deterministic system responsibility and human-approval gates across five capability areas: inventory threshold monitoring, supplier quote parsing, quotation comparison, draft requisition creation, and order authorization &amp; payment</w:t>
      </w:r>
    </w:p>
    <w:p w14:paraId="6CF94C7E" w14:textId="47C695DB" w:rsidR="00313EDC" w:rsidRDefault="00313EDC" w:rsidP="003A351A">
      <w:pPr>
        <w:pStyle w:val="ListParagraph"/>
        <w:numPr>
          <w:ilvl w:val="0"/>
          <w:numId w:val="7"/>
        </w:numPr>
      </w:pPr>
      <w:r w:rsidRPr="00313EDC">
        <w:t xml:space="preserve">Set up the GitHub repository and </w:t>
      </w:r>
      <w:r w:rsidR="003A351A" w:rsidRPr="00313EDC">
        <w:t>ClickUp,</w:t>
      </w:r>
      <w:r w:rsidRPr="00313EDC">
        <w:t xml:space="preserve"> created and assigned Week 1 tasks against each deliverable.</w:t>
      </w:r>
    </w:p>
    <w:p w14:paraId="2367A4EF" w14:textId="1BEADBEC" w:rsidR="00313EDC" w:rsidRPr="0084127A" w:rsidRDefault="00313EDC" w:rsidP="00313EDC">
      <w:pPr>
        <w:rPr>
          <w:b/>
          <w:bCs/>
          <w:sz w:val="28"/>
          <w:szCs w:val="28"/>
        </w:rPr>
      </w:pPr>
      <w:r w:rsidRPr="0084127A">
        <w:rPr>
          <w:b/>
          <w:bCs/>
          <w:sz w:val="28"/>
          <w:szCs w:val="28"/>
        </w:rPr>
        <w:t xml:space="preserve">Key engineering decisions and why </w:t>
      </w:r>
    </w:p>
    <w:p w14:paraId="16B5D422" w14:textId="02187689" w:rsidR="00313EDC" w:rsidRDefault="00313EDC" w:rsidP="003A351A">
      <w:pPr>
        <w:pStyle w:val="ListParagraph"/>
        <w:numPr>
          <w:ilvl w:val="0"/>
          <w:numId w:val="8"/>
        </w:numPr>
      </w:pPr>
      <w:r w:rsidRPr="003A351A">
        <w:rPr>
          <w:b/>
          <w:bCs/>
        </w:rPr>
        <w:t xml:space="preserve">Decision: </w:t>
      </w:r>
      <w:r w:rsidRPr="00313EDC">
        <w:t>All numerical operations and all state changes are enforced by deterministic logic, never by the AI model.</w:t>
      </w:r>
      <w:r>
        <w:t xml:space="preserve"> This is because </w:t>
      </w:r>
      <w:r w:rsidR="003A351A">
        <w:t xml:space="preserve">it </w:t>
      </w:r>
      <w:r w:rsidR="003A351A" w:rsidRPr="003A351A">
        <w:t>eliminates</w:t>
      </w:r>
      <w:r w:rsidRPr="003A351A">
        <w:t xml:space="preserve"> </w:t>
      </w:r>
      <w:r w:rsidRPr="00313EDC">
        <w:t>the risk of financial hallucination and keeps every number traceable to a real computation rather than a model guess.</w:t>
      </w:r>
    </w:p>
    <w:p w14:paraId="56B191C0" w14:textId="73C06C9D" w:rsidR="00313EDC" w:rsidRPr="00313EDC" w:rsidRDefault="00313EDC" w:rsidP="003A351A">
      <w:pPr>
        <w:pStyle w:val="ListParagraph"/>
        <w:numPr>
          <w:ilvl w:val="0"/>
          <w:numId w:val="8"/>
        </w:numPr>
      </w:pPr>
      <w:r w:rsidRPr="003A351A">
        <w:rPr>
          <w:b/>
          <w:bCs/>
        </w:rPr>
        <w:lastRenderedPageBreak/>
        <w:t xml:space="preserve">Decision: </w:t>
      </w:r>
      <w:r w:rsidRPr="00313EDC">
        <w:t>Missing or incomplete supplier data must be stated explicitly rather than filled in with an estimated price or lead time</w:t>
      </w:r>
      <w:r>
        <w:t>. This is because</w:t>
      </w:r>
      <w:r w:rsidRPr="003A351A">
        <w:rPr>
          <w:b/>
          <w:bCs/>
        </w:rPr>
        <w:t xml:space="preserve"> </w:t>
      </w:r>
      <w:r w:rsidRPr="00313EDC">
        <w:t>acting on a fabricated number is a worse failure mode than an honest gap</w:t>
      </w:r>
      <w:r>
        <w:t>,</w:t>
      </w:r>
      <w:r w:rsidR="00E1090D">
        <w:t xml:space="preserve"> </w:t>
      </w:r>
      <w:r w:rsidRPr="00313EDC">
        <w:t>procurement decisions must be grounded only in real data.</w:t>
      </w:r>
    </w:p>
    <w:p w14:paraId="7E55CC54" w14:textId="2AC3B475" w:rsidR="00313EDC" w:rsidRDefault="00817E82" w:rsidP="003A351A">
      <w:pPr>
        <w:pStyle w:val="ListParagraph"/>
        <w:numPr>
          <w:ilvl w:val="0"/>
          <w:numId w:val="8"/>
        </w:numPr>
      </w:pPr>
      <w:r w:rsidRPr="003A351A">
        <w:rPr>
          <w:b/>
          <w:bCs/>
        </w:rPr>
        <w:t xml:space="preserve">Decision: </w:t>
      </w:r>
      <w:r w:rsidRPr="00817E82">
        <w:t>Shelf-life is used to break ties in reorder priority, not price alone.</w:t>
      </w:r>
      <w:r>
        <w:t xml:space="preserve"> This is because</w:t>
      </w:r>
      <w:r w:rsidRPr="003A351A">
        <w:rPr>
          <w:b/>
          <w:bCs/>
        </w:rPr>
        <w:t xml:space="preserve"> </w:t>
      </w:r>
      <w:r w:rsidRPr="00817E82">
        <w:t>for perishable SME inventory, spoilage risk needs to influence urgency even when two items have identical stock-to-threshold ratios.</w:t>
      </w:r>
    </w:p>
    <w:p w14:paraId="4EA85721" w14:textId="77777777" w:rsidR="00777DD5" w:rsidRPr="0084127A" w:rsidRDefault="00777DD5" w:rsidP="00777DD5">
      <w:pPr>
        <w:rPr>
          <w:b/>
          <w:bCs/>
          <w:sz w:val="28"/>
          <w:szCs w:val="28"/>
        </w:rPr>
      </w:pPr>
      <w:r w:rsidRPr="0084127A">
        <w:rPr>
          <w:b/>
          <w:bCs/>
          <w:sz w:val="28"/>
          <w:szCs w:val="28"/>
        </w:rPr>
        <w:t>Failures / Challenges and current response</w:t>
      </w:r>
    </w:p>
    <w:p w14:paraId="3EBD43CF" w14:textId="4A0C84C6" w:rsidR="00777DD5" w:rsidRDefault="00777DD5" w:rsidP="00777DD5">
      <w:r>
        <w:t>D</w:t>
      </w:r>
      <w:r w:rsidRPr="00777DD5">
        <w:t>rawing a precise line between the AI's permitted “justification note” for a recommended supplier and an implicit recommendation that feels like a decision. The current response is to constrain the justification note strictly to values already present in the comparison table e.g. lowest price, shortest lead time, so the note explains the comparison rather than making the choice</w:t>
      </w:r>
      <w:r>
        <w:t>.</w:t>
      </w:r>
    </w:p>
    <w:p w14:paraId="29656C6D" w14:textId="07829D6D" w:rsidR="00777DD5" w:rsidRPr="0084127A" w:rsidRDefault="00777DD5" w:rsidP="00777DD5">
      <w:pPr>
        <w:rPr>
          <w:b/>
          <w:bCs/>
          <w:sz w:val="28"/>
          <w:szCs w:val="28"/>
        </w:rPr>
      </w:pPr>
      <w:r w:rsidRPr="0084127A">
        <w:rPr>
          <w:b/>
          <w:bCs/>
          <w:sz w:val="28"/>
          <w:szCs w:val="28"/>
        </w:rPr>
        <w:t>Links to Evidence</w:t>
      </w:r>
    </w:p>
    <w:p w14:paraId="395CE09A" w14:textId="17B58583" w:rsidR="00777DD5" w:rsidRDefault="0084127A" w:rsidP="00307488">
      <w:pPr>
        <w:pStyle w:val="ListParagraph"/>
        <w:numPr>
          <w:ilvl w:val="0"/>
          <w:numId w:val="4"/>
        </w:numPr>
      </w:pPr>
      <w:r>
        <w:t>GitHub</w:t>
      </w:r>
      <w:r w:rsidR="00777DD5">
        <w:t xml:space="preserve"> repository:</w:t>
      </w:r>
      <w:r w:rsidR="00227C72" w:rsidRPr="00227C72">
        <w:t xml:space="preserve"> </w:t>
      </w:r>
      <w:hyperlink r:id="rId7" w:history="1">
        <w:r w:rsidR="00227C72" w:rsidRPr="00227C72">
          <w:rPr>
            <w:rStyle w:val="Hyperlink"/>
          </w:rPr>
          <w:t>https://github.com/martinaainembabazi/SME-PROCUREMENT-AGENT-</w:t>
        </w:r>
      </w:hyperlink>
    </w:p>
    <w:p w14:paraId="44FB7C8D" w14:textId="7A3FDEA7" w:rsidR="00307488" w:rsidRDefault="00307488" w:rsidP="00307488">
      <w:pPr>
        <w:pStyle w:val="ListParagraph"/>
        <w:numPr>
          <w:ilvl w:val="0"/>
          <w:numId w:val="4"/>
        </w:numPr>
      </w:pPr>
      <w:r>
        <w:t>ClickUp board:</w:t>
      </w:r>
      <w:r w:rsidR="00227C72" w:rsidRPr="00227C72">
        <w:t xml:space="preserve"> </w:t>
      </w:r>
      <w:hyperlink r:id="rId8" w:history="1">
        <w:r w:rsidR="00227C72" w:rsidRPr="00227C72">
          <w:rPr>
            <w:rStyle w:val="Hyperlink"/>
          </w:rPr>
          <w:t>https://app.clickup.com/1200440000002913/v/l/7-1200440000002913-1</w:t>
        </w:r>
      </w:hyperlink>
    </w:p>
    <w:p w14:paraId="6FD67326" w14:textId="236B5F0D" w:rsidR="00307488" w:rsidRPr="0084127A" w:rsidRDefault="00307488" w:rsidP="00777DD5">
      <w:pPr>
        <w:rPr>
          <w:b/>
          <w:bCs/>
          <w:sz w:val="28"/>
          <w:szCs w:val="28"/>
        </w:rPr>
      </w:pPr>
      <w:r w:rsidRPr="0084127A">
        <w:rPr>
          <w:b/>
          <w:bCs/>
          <w:sz w:val="28"/>
          <w:szCs w:val="28"/>
        </w:rPr>
        <w:t>Individual Contribution Summary</w:t>
      </w:r>
    </w:p>
    <w:tbl>
      <w:tblPr>
        <w:tblStyle w:val="TableGrid"/>
        <w:tblW w:w="0" w:type="auto"/>
        <w:tblLook w:val="04A0" w:firstRow="1" w:lastRow="0" w:firstColumn="1" w:lastColumn="0" w:noHBand="0" w:noVBand="1"/>
      </w:tblPr>
      <w:tblGrid>
        <w:gridCol w:w="4675"/>
        <w:gridCol w:w="4675"/>
      </w:tblGrid>
      <w:tr w:rsidR="006A6D8F" w14:paraId="24BC92F3" w14:textId="77777777" w:rsidTr="006A6D8F">
        <w:tc>
          <w:tcPr>
            <w:tcW w:w="4675" w:type="dxa"/>
          </w:tcPr>
          <w:p w14:paraId="3FC046B5" w14:textId="7C6E3F25" w:rsidR="006A6D8F" w:rsidRPr="006A6D8F" w:rsidRDefault="006A6D8F" w:rsidP="00777DD5">
            <w:pPr>
              <w:rPr>
                <w:b/>
                <w:bCs/>
              </w:rPr>
            </w:pPr>
            <w:r w:rsidRPr="006A6D8F">
              <w:rPr>
                <w:b/>
                <w:bCs/>
              </w:rPr>
              <w:t xml:space="preserve">Member </w:t>
            </w:r>
          </w:p>
        </w:tc>
        <w:tc>
          <w:tcPr>
            <w:tcW w:w="4675" w:type="dxa"/>
          </w:tcPr>
          <w:p w14:paraId="4E657168" w14:textId="2209CFFF" w:rsidR="006A6D8F" w:rsidRPr="006A6D8F" w:rsidRDefault="006A6D8F" w:rsidP="00777DD5">
            <w:pPr>
              <w:rPr>
                <w:b/>
                <w:bCs/>
              </w:rPr>
            </w:pPr>
            <w:r w:rsidRPr="006A6D8F">
              <w:rPr>
                <w:b/>
                <w:bCs/>
              </w:rPr>
              <w:t>Task</w:t>
            </w:r>
          </w:p>
        </w:tc>
      </w:tr>
      <w:tr w:rsidR="006A6D8F" w14:paraId="7D77AC57" w14:textId="77777777" w:rsidTr="006A6D8F">
        <w:tc>
          <w:tcPr>
            <w:tcW w:w="4675" w:type="dxa"/>
          </w:tcPr>
          <w:p w14:paraId="353E79C6" w14:textId="188851FA" w:rsidR="006A6D8F" w:rsidRDefault="006A6D8F" w:rsidP="00777DD5">
            <w:r>
              <w:t>Rugambwa Gloria</w:t>
            </w:r>
          </w:p>
        </w:tc>
        <w:tc>
          <w:tcPr>
            <w:tcW w:w="4675" w:type="dxa"/>
          </w:tcPr>
          <w:p w14:paraId="38D278F9" w14:textId="0A9E6E99" w:rsidR="006A6D8F" w:rsidRDefault="006A6D8F" w:rsidP="00777DD5">
            <w:r>
              <w:t>Project Charter</w:t>
            </w:r>
          </w:p>
        </w:tc>
      </w:tr>
      <w:tr w:rsidR="006A6D8F" w14:paraId="479E7B9F" w14:textId="77777777" w:rsidTr="006A6D8F">
        <w:tc>
          <w:tcPr>
            <w:tcW w:w="4675" w:type="dxa"/>
          </w:tcPr>
          <w:p w14:paraId="731B752C" w14:textId="4CE5327B" w:rsidR="006A6D8F" w:rsidRDefault="006A6D8F" w:rsidP="00777DD5">
            <w:r>
              <w:t>Nyero Melvin Gift</w:t>
            </w:r>
          </w:p>
        </w:tc>
        <w:tc>
          <w:tcPr>
            <w:tcW w:w="4675" w:type="dxa"/>
          </w:tcPr>
          <w:p w14:paraId="7F6B04A7" w14:textId="1FB03E61" w:rsidR="006A6D8F" w:rsidRDefault="006A6D8F" w:rsidP="00777DD5">
            <w:r>
              <w:t>User stories/acceptance Criteria</w:t>
            </w:r>
          </w:p>
        </w:tc>
      </w:tr>
      <w:tr w:rsidR="006A6D8F" w14:paraId="555265DF" w14:textId="77777777" w:rsidTr="006A6D8F">
        <w:tc>
          <w:tcPr>
            <w:tcW w:w="4675" w:type="dxa"/>
          </w:tcPr>
          <w:p w14:paraId="25F94D78" w14:textId="134940FE" w:rsidR="006A6D8F" w:rsidRDefault="006A6D8F" w:rsidP="00777DD5">
            <w:r>
              <w:t>Ainembabazi Martina</w:t>
            </w:r>
          </w:p>
        </w:tc>
        <w:tc>
          <w:tcPr>
            <w:tcW w:w="4675" w:type="dxa"/>
          </w:tcPr>
          <w:p w14:paraId="681DABBD" w14:textId="1E8F606A" w:rsidR="006A6D8F" w:rsidRDefault="006A6D8F" w:rsidP="00777DD5">
            <w:r>
              <w:t>GitHub setup and AI Boundary Matrix</w:t>
            </w:r>
          </w:p>
        </w:tc>
      </w:tr>
      <w:tr w:rsidR="006A6D8F" w14:paraId="1625987F" w14:textId="77777777" w:rsidTr="006A6D8F">
        <w:tc>
          <w:tcPr>
            <w:tcW w:w="4675" w:type="dxa"/>
          </w:tcPr>
          <w:p w14:paraId="13482216" w14:textId="32EFA030" w:rsidR="006A6D8F" w:rsidRDefault="006A6D8F" w:rsidP="00777DD5">
            <w:r>
              <w:t>Kayonga Trevor</w:t>
            </w:r>
          </w:p>
        </w:tc>
        <w:tc>
          <w:tcPr>
            <w:tcW w:w="4675" w:type="dxa"/>
          </w:tcPr>
          <w:p w14:paraId="515071AB" w14:textId="5C9E9ADE" w:rsidR="006A6D8F" w:rsidRDefault="006A6D8F" w:rsidP="00777DD5">
            <w:r>
              <w:t>Initial architecture/context diagram</w:t>
            </w:r>
          </w:p>
        </w:tc>
      </w:tr>
      <w:tr w:rsidR="006A6D8F" w14:paraId="0A2DA68E" w14:textId="77777777" w:rsidTr="006A6D8F">
        <w:tc>
          <w:tcPr>
            <w:tcW w:w="4675" w:type="dxa"/>
          </w:tcPr>
          <w:p w14:paraId="0720C357" w14:textId="6BCF1094" w:rsidR="006A6D8F" w:rsidRDefault="006A6D8F" w:rsidP="00777DD5">
            <w:r>
              <w:t>Namitto Maria Leodesca</w:t>
            </w:r>
          </w:p>
        </w:tc>
        <w:tc>
          <w:tcPr>
            <w:tcW w:w="4675" w:type="dxa"/>
          </w:tcPr>
          <w:p w14:paraId="0EF28D91" w14:textId="485882FB" w:rsidR="006A6D8F" w:rsidRDefault="006A6D8F" w:rsidP="00777DD5">
            <w:r>
              <w:t>ClickUp setup and weekly progress report</w:t>
            </w:r>
          </w:p>
        </w:tc>
      </w:tr>
    </w:tbl>
    <w:p w14:paraId="0291FF9D" w14:textId="77777777" w:rsidR="00307488" w:rsidRDefault="00307488" w:rsidP="00777DD5"/>
    <w:p w14:paraId="659BE9D7" w14:textId="7AE5FA20" w:rsidR="00307488" w:rsidRPr="0084127A" w:rsidRDefault="00307488" w:rsidP="00777DD5">
      <w:pPr>
        <w:rPr>
          <w:b/>
          <w:bCs/>
          <w:sz w:val="28"/>
          <w:szCs w:val="28"/>
        </w:rPr>
      </w:pPr>
      <w:r w:rsidRPr="0084127A">
        <w:rPr>
          <w:b/>
          <w:bCs/>
          <w:sz w:val="28"/>
          <w:szCs w:val="28"/>
        </w:rPr>
        <w:t>Plan for Next week</w:t>
      </w:r>
    </w:p>
    <w:p w14:paraId="071959B6" w14:textId="77777777" w:rsidR="00307488" w:rsidRPr="00307488" w:rsidRDefault="00307488" w:rsidP="00307488">
      <w:pPr>
        <w:pStyle w:val="ListParagraph"/>
        <w:numPr>
          <w:ilvl w:val="0"/>
          <w:numId w:val="3"/>
        </w:numPr>
      </w:pPr>
      <w:r w:rsidRPr="00307488">
        <w:t>Choose an accessible model and document its capability, cost, latency, privacy and access considerations.</w:t>
      </w:r>
    </w:p>
    <w:p w14:paraId="72934D9E" w14:textId="77777777" w:rsidR="00307488" w:rsidRPr="00307488" w:rsidRDefault="00307488" w:rsidP="00307488">
      <w:pPr>
        <w:pStyle w:val="ListParagraph"/>
        <w:numPr>
          <w:ilvl w:val="0"/>
          <w:numId w:val="3"/>
        </w:numPr>
      </w:pPr>
      <w:r w:rsidRPr="00307488">
        <w:t>Integrate the model into your application.</w:t>
      </w:r>
    </w:p>
    <w:p w14:paraId="18159093" w14:textId="4B950824" w:rsidR="00307488" w:rsidRPr="00307488" w:rsidRDefault="00307488" w:rsidP="00307488">
      <w:pPr>
        <w:pStyle w:val="ListParagraph"/>
        <w:numPr>
          <w:ilvl w:val="0"/>
          <w:numId w:val="3"/>
        </w:numPr>
      </w:pPr>
      <w:r w:rsidRPr="00307488">
        <w:t xml:space="preserve">Create Prompt Specification v1.0: role, task, context, constraints, output format and failure </w:t>
      </w:r>
      <w:r w:rsidR="00D067AB" w:rsidRPr="00307488">
        <w:t>behavior</w:t>
      </w:r>
      <w:r w:rsidRPr="00307488">
        <w:t>.</w:t>
      </w:r>
    </w:p>
    <w:p w14:paraId="0E5819B8" w14:textId="56D9F1CA" w:rsidR="00307488" w:rsidRPr="00307488" w:rsidRDefault="00307488" w:rsidP="00307488">
      <w:pPr>
        <w:pStyle w:val="ListParagraph"/>
        <w:numPr>
          <w:ilvl w:val="0"/>
          <w:numId w:val="3"/>
        </w:numPr>
      </w:pPr>
      <w:r w:rsidRPr="00307488">
        <w:t xml:space="preserve">Create at least 10 test cases and record expected vs actual </w:t>
      </w:r>
      <w:r w:rsidR="00D067AB" w:rsidRPr="00307488">
        <w:t>behavior</w:t>
      </w:r>
      <w:r w:rsidRPr="00307488">
        <w:t>.</w:t>
      </w:r>
    </w:p>
    <w:p w14:paraId="64DF51CD" w14:textId="77777777" w:rsidR="00307488" w:rsidRPr="00307488" w:rsidRDefault="00307488" w:rsidP="00307488">
      <w:pPr>
        <w:pStyle w:val="ListParagraph"/>
        <w:numPr>
          <w:ilvl w:val="0"/>
          <w:numId w:val="3"/>
        </w:numPr>
      </w:pPr>
      <w:r w:rsidRPr="00307488">
        <w:t>Version at least two meaningful prompt iterations.</w:t>
      </w:r>
    </w:p>
    <w:sectPr w:rsidR="00307488" w:rsidRPr="00307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6263"/>
    <w:multiLevelType w:val="hybridMultilevel"/>
    <w:tmpl w:val="6E0ACE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E769B7"/>
    <w:multiLevelType w:val="hybridMultilevel"/>
    <w:tmpl w:val="231E9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0E2507"/>
    <w:multiLevelType w:val="hybridMultilevel"/>
    <w:tmpl w:val="4D80AA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AF062CE"/>
    <w:multiLevelType w:val="hybridMultilevel"/>
    <w:tmpl w:val="6EBA6D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9CC0176"/>
    <w:multiLevelType w:val="hybridMultilevel"/>
    <w:tmpl w:val="5080D698"/>
    <w:lvl w:ilvl="0" w:tplc="0F406598">
      <w:start w:val="1"/>
      <w:numFmt w:val="bullet"/>
      <w:lvlText w:val="●"/>
      <w:lvlJc w:val="left"/>
      <w:pPr>
        <w:ind w:left="720" w:hanging="360"/>
      </w:pPr>
    </w:lvl>
    <w:lvl w:ilvl="1" w:tplc="E592BF10">
      <w:start w:val="1"/>
      <w:numFmt w:val="bullet"/>
      <w:lvlText w:val="○"/>
      <w:lvlJc w:val="left"/>
      <w:pPr>
        <w:ind w:left="1440" w:hanging="360"/>
      </w:pPr>
    </w:lvl>
    <w:lvl w:ilvl="2" w:tplc="64768400">
      <w:start w:val="1"/>
      <w:numFmt w:val="bullet"/>
      <w:lvlText w:val="■"/>
      <w:lvlJc w:val="left"/>
      <w:pPr>
        <w:ind w:left="2160" w:hanging="360"/>
      </w:pPr>
    </w:lvl>
    <w:lvl w:ilvl="3" w:tplc="5EDEE152">
      <w:start w:val="1"/>
      <w:numFmt w:val="bullet"/>
      <w:lvlText w:val="●"/>
      <w:lvlJc w:val="left"/>
      <w:pPr>
        <w:ind w:left="2880" w:hanging="360"/>
      </w:pPr>
    </w:lvl>
    <w:lvl w:ilvl="4" w:tplc="C60C2DEC">
      <w:start w:val="1"/>
      <w:numFmt w:val="bullet"/>
      <w:lvlText w:val="○"/>
      <w:lvlJc w:val="left"/>
      <w:pPr>
        <w:ind w:left="3600" w:hanging="360"/>
      </w:pPr>
    </w:lvl>
    <w:lvl w:ilvl="5" w:tplc="0C0A4BB6">
      <w:start w:val="1"/>
      <w:numFmt w:val="bullet"/>
      <w:lvlText w:val="■"/>
      <w:lvlJc w:val="left"/>
      <w:pPr>
        <w:ind w:left="4320" w:hanging="360"/>
      </w:pPr>
    </w:lvl>
    <w:lvl w:ilvl="6" w:tplc="E60CE018">
      <w:start w:val="1"/>
      <w:numFmt w:val="bullet"/>
      <w:lvlText w:val="●"/>
      <w:lvlJc w:val="left"/>
      <w:pPr>
        <w:ind w:left="5040" w:hanging="360"/>
      </w:pPr>
    </w:lvl>
    <w:lvl w:ilvl="7" w:tplc="A4F624EA">
      <w:start w:val="1"/>
      <w:numFmt w:val="bullet"/>
      <w:lvlText w:val="●"/>
      <w:lvlJc w:val="left"/>
      <w:pPr>
        <w:ind w:left="5760" w:hanging="360"/>
      </w:pPr>
    </w:lvl>
    <w:lvl w:ilvl="8" w:tplc="8488E1BE">
      <w:start w:val="1"/>
      <w:numFmt w:val="bullet"/>
      <w:lvlText w:val="●"/>
      <w:lvlJc w:val="left"/>
      <w:pPr>
        <w:ind w:left="6480" w:hanging="360"/>
      </w:pPr>
    </w:lvl>
  </w:abstractNum>
  <w:abstractNum w:abstractNumId="5" w15:restartNumberingAfterBreak="0">
    <w:nsid w:val="3DE943B6"/>
    <w:multiLevelType w:val="hybridMultilevel"/>
    <w:tmpl w:val="DF706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DB7809"/>
    <w:multiLevelType w:val="hybridMultilevel"/>
    <w:tmpl w:val="A4A27E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7332A0"/>
    <w:multiLevelType w:val="hybridMultilevel"/>
    <w:tmpl w:val="CB1EB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5701099">
    <w:abstractNumId w:val="1"/>
  </w:num>
  <w:num w:numId="2" w16cid:durableId="270405138">
    <w:abstractNumId w:val="4"/>
  </w:num>
  <w:num w:numId="3" w16cid:durableId="1750737263">
    <w:abstractNumId w:val="7"/>
  </w:num>
  <w:num w:numId="4" w16cid:durableId="1029768303">
    <w:abstractNumId w:val="5"/>
  </w:num>
  <w:num w:numId="5" w16cid:durableId="889875531">
    <w:abstractNumId w:val="6"/>
  </w:num>
  <w:num w:numId="6" w16cid:durableId="1382710904">
    <w:abstractNumId w:val="0"/>
  </w:num>
  <w:num w:numId="7" w16cid:durableId="1708214874">
    <w:abstractNumId w:val="2"/>
  </w:num>
  <w:num w:numId="8" w16cid:durableId="2123543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D18"/>
    <w:rsid w:val="00227C72"/>
    <w:rsid w:val="00307488"/>
    <w:rsid w:val="00313EDC"/>
    <w:rsid w:val="003A351A"/>
    <w:rsid w:val="00654C30"/>
    <w:rsid w:val="006A6D8F"/>
    <w:rsid w:val="00745BB0"/>
    <w:rsid w:val="00777DD5"/>
    <w:rsid w:val="00817E82"/>
    <w:rsid w:val="0084127A"/>
    <w:rsid w:val="009645B3"/>
    <w:rsid w:val="009E4B28"/>
    <w:rsid w:val="00A77D18"/>
    <w:rsid w:val="00D067AB"/>
    <w:rsid w:val="00E1090D"/>
    <w:rsid w:val="00FB3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F5572"/>
  <w15:chartTrackingRefBased/>
  <w15:docId w15:val="{035A71D7-E675-4A7B-870E-D41EC4D54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D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7D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7D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7D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7D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7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D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7D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7D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7D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7D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7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D18"/>
    <w:rPr>
      <w:rFonts w:eastAsiaTheme="majorEastAsia" w:cstheme="majorBidi"/>
      <w:color w:val="272727" w:themeColor="text1" w:themeTint="D8"/>
    </w:rPr>
  </w:style>
  <w:style w:type="paragraph" w:styleId="Title">
    <w:name w:val="Title"/>
    <w:basedOn w:val="Normal"/>
    <w:next w:val="Normal"/>
    <w:link w:val="TitleChar"/>
    <w:uiPriority w:val="10"/>
    <w:qFormat/>
    <w:rsid w:val="00A77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D18"/>
    <w:pPr>
      <w:spacing w:before="160"/>
      <w:jc w:val="center"/>
    </w:pPr>
    <w:rPr>
      <w:i/>
      <w:iCs/>
      <w:color w:val="404040" w:themeColor="text1" w:themeTint="BF"/>
    </w:rPr>
  </w:style>
  <w:style w:type="character" w:customStyle="1" w:styleId="QuoteChar">
    <w:name w:val="Quote Char"/>
    <w:basedOn w:val="DefaultParagraphFont"/>
    <w:link w:val="Quote"/>
    <w:uiPriority w:val="29"/>
    <w:rsid w:val="00A77D18"/>
    <w:rPr>
      <w:i/>
      <w:iCs/>
      <w:color w:val="404040" w:themeColor="text1" w:themeTint="BF"/>
    </w:rPr>
  </w:style>
  <w:style w:type="paragraph" w:styleId="ListParagraph">
    <w:name w:val="List Paragraph"/>
    <w:basedOn w:val="Normal"/>
    <w:uiPriority w:val="34"/>
    <w:qFormat/>
    <w:rsid w:val="00A77D18"/>
    <w:pPr>
      <w:ind w:left="720"/>
      <w:contextualSpacing/>
    </w:pPr>
  </w:style>
  <w:style w:type="character" w:styleId="IntenseEmphasis">
    <w:name w:val="Intense Emphasis"/>
    <w:basedOn w:val="DefaultParagraphFont"/>
    <w:uiPriority w:val="21"/>
    <w:qFormat/>
    <w:rsid w:val="00A77D18"/>
    <w:rPr>
      <w:i/>
      <w:iCs/>
      <w:color w:val="2F5496" w:themeColor="accent1" w:themeShade="BF"/>
    </w:rPr>
  </w:style>
  <w:style w:type="paragraph" w:styleId="IntenseQuote">
    <w:name w:val="Intense Quote"/>
    <w:basedOn w:val="Normal"/>
    <w:next w:val="Normal"/>
    <w:link w:val="IntenseQuoteChar"/>
    <w:uiPriority w:val="30"/>
    <w:qFormat/>
    <w:rsid w:val="00A77D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7D18"/>
    <w:rPr>
      <w:i/>
      <w:iCs/>
      <w:color w:val="2F5496" w:themeColor="accent1" w:themeShade="BF"/>
    </w:rPr>
  </w:style>
  <w:style w:type="character" w:styleId="IntenseReference">
    <w:name w:val="Intense Reference"/>
    <w:basedOn w:val="DefaultParagraphFont"/>
    <w:uiPriority w:val="32"/>
    <w:qFormat/>
    <w:rsid w:val="00A77D18"/>
    <w:rPr>
      <w:b/>
      <w:bCs/>
      <w:smallCaps/>
      <w:color w:val="2F5496" w:themeColor="accent1" w:themeShade="BF"/>
      <w:spacing w:val="5"/>
    </w:rPr>
  </w:style>
  <w:style w:type="table" w:styleId="TableGrid">
    <w:name w:val="Table Grid"/>
    <w:basedOn w:val="TableNormal"/>
    <w:uiPriority w:val="39"/>
    <w:rsid w:val="006A6D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7C72"/>
    <w:rPr>
      <w:color w:val="0563C1" w:themeColor="hyperlink"/>
      <w:u w:val="single"/>
    </w:rPr>
  </w:style>
  <w:style w:type="character" w:styleId="UnresolvedMention">
    <w:name w:val="Unresolved Mention"/>
    <w:basedOn w:val="DefaultParagraphFont"/>
    <w:uiPriority w:val="99"/>
    <w:semiHidden/>
    <w:unhideWhenUsed/>
    <w:rsid w:val="00227C72"/>
    <w:rPr>
      <w:color w:val="605E5C"/>
      <w:shd w:val="clear" w:color="auto" w:fill="E1DFDD"/>
    </w:rPr>
  </w:style>
  <w:style w:type="character" w:styleId="FollowedHyperlink">
    <w:name w:val="FollowedHyperlink"/>
    <w:basedOn w:val="DefaultParagraphFont"/>
    <w:uiPriority w:val="99"/>
    <w:semiHidden/>
    <w:unhideWhenUsed/>
    <w:rsid w:val="00227C7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clickup.com/1200440000002913/v/l/7-1200440000002913-1" TargetMode="External"/><Relationship Id="rId3" Type="http://schemas.openxmlformats.org/officeDocument/2006/relationships/styles" Target="styles.xml"/><Relationship Id="rId7" Type="http://schemas.openxmlformats.org/officeDocument/2006/relationships/hyperlink" Target="https://github.com/martinaainembabazi/SME-PROCUREMENT-AGE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23206-0829-4B9A-9C7B-4753DFC3C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Pages>
  <Words>545</Words>
  <Characters>3108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Leodesca</dc:creator>
  <cp:keywords/>
  <dc:description/>
  <cp:lastModifiedBy>Maria Leodesca</cp:lastModifiedBy>
  <cp:revision>10</cp:revision>
  <dcterms:created xsi:type="dcterms:W3CDTF">2026-09-06T21:30:00Z</dcterms:created>
  <dcterms:modified xsi:type="dcterms:W3CDTF">2026-09-07T10:27:00Z</dcterms:modified>
</cp:coreProperties>
</file>