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Evaluation and Evidence Pack</w:t>
      </w:r>
    </w:p>
    <w:p>
      <w:r>
        <w:t>Project: SME Procurement-Preparation Agent</w:t>
      </w:r>
    </w:p>
    <w:p>
      <w:r>
        <w:t>Evaluation date: 2026-10-23</w:t>
      </w:r>
    </w:p>
    <w:p>
      <w:r>
        <w:t>Repository revision: 7759f4e</w:t>
      </w:r>
    </w:p>
    <w:p>
      <w:pPr>
        <w:spacing w:before="140" w:after="200"/>
        <w:shd w:fill="E8F1F6"/>
      </w:pPr>
      <w:r>
        <w:t>Overall verdict: CONDITIONAL PASS — deterministic application and authorization checks pass; model-backed and end-to-end validation remains outstanding.</w:t>
      </w:r>
    </w:p>
    <w:p>
      <w:pPr>
        <w:pStyle w:val="Heading1"/>
      </w:pPr>
      <w:r>
        <w:t>1. Evaluation scope</w:t>
      </w:r>
    </w:p>
    <w:p>
      <w:r>
        <w:t>This evaluation uses the project scope described in the README (../../README.md): read inventory, identify reorder candidates, compare supplier quotations, prepare draft requisitions, and keep approval and purchasing decisions with a human. Data in the repository is synthetic/team-created.</w:t>
      </w:r>
    </w:p>
    <w:p>
      <w:r>
        <w:t>The repository does not contain a formal feature specification, implementation plan, constitution, or modernization checkpoints. Accordingly, this is a project-level evaluation and evidence summary, not certification of a formal completeness-gate workflow. No explicit P1 list was available; the core workflow and human-authorization boundary were treated as the principal acceptance areas.</w:t>
      </w:r>
    </w:p>
    <w:p>
      <w:pPr>
        <w:pStyle w:val="Heading1"/>
      </w:pPr>
      <w:r>
        <w:t>2. Results at a glance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53A5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Check</w:t>
            </w:r>
          </w:p>
        </w:tc>
        <w:tc>
          <w:tcPr>
            <w:tcW w:type="dxa" w:w="3408"/>
            <w:vAlign w:val="center"/>
            <w:shd w:fill="153A5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3408"/>
            <w:vAlign w:val="center"/>
            <w:shd w:fill="153A5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Python unit and service tests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PASS — 41/41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Command and output summarized below; three test_*.py modules</w:t>
            </w:r>
          </w:p>
        </w:tc>
      </w:tr>
      <w:tr>
        <w:tc>
          <w:tcPr>
            <w:tcW w:type="dxa" w:w="340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Python source compilation</w:t>
            </w:r>
          </w:p>
        </w:tc>
        <w:tc>
          <w:tcPr>
            <w:tcW w:type="dxa" w:w="340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PASS</w:t>
            </w:r>
          </w:p>
        </w:tc>
        <w:tc>
          <w:tcPr>
            <w:tcW w:type="dxa" w:w="340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python -m compileall -q src tests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Inventory, reorder, and quote operations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PASS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Deterministic orchestration and data-store tests</w:t>
            </w:r>
          </w:p>
        </w:tc>
      </w:tr>
      <w:tr>
        <w:tc>
          <w:tcPr>
            <w:tcW w:type="dxa" w:w="340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Draft requisition and approval boundary</w:t>
            </w:r>
          </w:p>
        </w:tc>
        <w:tc>
          <w:tcPr>
            <w:tcW w:type="dxa" w:w="340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PASS</w:t>
            </w:r>
          </w:p>
        </w:tc>
        <w:tc>
          <w:tcPr>
            <w:tcW w:type="dxa" w:w="340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Requisition lifecycle and security-control tests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Role, approval-threshold, MOQ, and quote requirements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PASS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MVP service tests</w:t>
            </w:r>
          </w:p>
        </w:tc>
      </w:tr>
      <w:tr>
        <w:tc>
          <w:tcPr>
            <w:tcW w:type="dxa" w:w="340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Historical failure/authorization suite</w:t>
            </w:r>
          </w:p>
        </w:tc>
        <w:tc>
          <w:tcPr>
            <w:tcW w:type="dxa" w:w="340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PASS — 18/18 recorded</w:t>
            </w:r>
          </w:p>
        </w:tc>
        <w:tc>
          <w:tcPr>
            <w:tcW w:type="dxa" w:w="340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Week 4 results (../../evidence/week4_tool_failure_results.json); pre-existing evidence, not rerun in this evaluation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Supplier-memory demonstrations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RECORDED — 5 scenarios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Memory demo summary (../../evidence/traces/memory_demo_summary.json); pre-existing evidence</w:t>
            </w:r>
          </w:p>
        </w:tc>
      </w:tr>
      <w:tr>
        <w:tc>
          <w:tcPr>
            <w:tcW w:type="dxa" w:w="340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Live model-backed workflow</w:t>
            </w:r>
          </w:p>
        </w:tc>
        <w:tc>
          <w:tcPr>
            <w:tcW w:type="dxa" w:w="340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PARTIAL</w:t>
            </w:r>
          </w:p>
        </w:tc>
        <w:tc>
          <w:tcPr>
            <w:tcW w:type="dxa" w:w="340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Existing traces include successful draft flows and safe failures; two 2026-10-13 traces show Gemini 503 UNAVAILABLE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Week 7, 30-scenario evaluation set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NOT RUN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Evaluation dataset (../../tests/week7_evaluation.json) contains cases but no execution results were produced in this evaluation</w:t>
            </w:r>
          </w:p>
        </w:tc>
      </w:tr>
      <w:tr>
        <w:tc>
          <w:tcPr>
            <w:tcW w:type="dxa" w:w="340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RAG evaluation</w:t>
            </w:r>
          </w:p>
        </w:tc>
        <w:tc>
          <w:tcPr>
            <w:tcW w:type="dxa" w:w="340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NOT RUN</w:t>
            </w:r>
          </w:p>
        </w:tc>
        <w:tc>
          <w:tcPr>
            <w:tcW w:type="dxa" w:w="340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Existing evaluation materials were not re-executed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Browser/UI end-to-end smoke test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NOT RUN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No browser run was performed in this evaluation</w:t>
            </w:r>
          </w:p>
        </w:tc>
      </w:tr>
    </w:tbl>
    <w:p>
      <w:pPr>
        <w:spacing w:after="20"/>
      </w:pPr>
    </w:p>
    <w:p>
      <w:pPr>
        <w:pStyle w:val="Heading1"/>
      </w:pPr>
      <w:r>
        <w:t>3. Reproducible checks performed</w:t>
      </w:r>
    </w:p>
    <w:p>
      <w:pPr>
        <w:pStyle w:val="Heading2"/>
      </w:pPr>
      <w:r>
        <w:t>Unit and service tests</w:t>
      </w:r>
    </w:p>
    <w:p>
      <w:r>
        <w:t>Executed from the repository root with the project virtual environment:</w:t>
      </w:r>
    </w:p>
    <w:p>
      <w:pPr>
        <w:spacing w:after="140"/>
        <w:ind w:left="259"/>
      </w:pPr>
      <w:r>
        <w:rPr>
          <w:rFonts w:ascii="Consolas" w:hAnsi="Consolas"/>
          <w:color w:val="32414B"/>
          <w:sz w:val="16"/>
        </w:rPr>
        <w:t>&amp; 'C:\Users\USER\SME-PROCUREMENT-AGENT-\venv\Scripts\python.exe' -m unittest discover -s tests -p 'test_*.py' -v</w:t>
      </w:r>
    </w:p>
    <w:p>
      <w:r>
        <w:t>Result: 41 tests passed, 0 failed, in 14.923 seconds. Coverage includes authentication and role rules, inventory/quotation validation and updates, requisition lifecycle and approval constraints, tool orchestration, bounded agent behavior, malformed model output, safe completion requirements, and prohibited actions.</w:t>
      </w:r>
    </w:p>
    <w:p>
      <w:pPr>
        <w:pStyle w:val="Heading2"/>
      </w:pPr>
      <w:r>
        <w:t>Python compilation</w:t>
      </w:r>
    </w:p>
    <w:p>
      <w:r>
        <w:t>Executed:</w:t>
      </w:r>
    </w:p>
    <w:p>
      <w:pPr>
        <w:spacing w:after="140"/>
        <w:ind w:left="259"/>
      </w:pPr>
      <w:r>
        <w:rPr>
          <w:rFonts w:ascii="Consolas" w:hAnsi="Consolas"/>
          <w:color w:val="32414B"/>
          <w:sz w:val="16"/>
        </w:rPr>
        <w:t>&amp; 'C:\Users\USER\SME-PROCUREMENT-AGENT-\venv\Scripts\python.exe' -m compileall -q src tests</w:t>
      </w:r>
    </w:p>
    <w:p>
      <w:r>
        <w:t>Result: exit code 0.</w:t>
      </w:r>
    </w:p>
    <w:p>
      <w:r>
        <w:t>This Python project has no conventional compiled build command in the repository. Compilation is a syntax check and is not represented as a full application build or a UI startup test.</w:t>
      </w:r>
    </w:p>
    <w:p>
      <w:pPr>
        <w:pStyle w:val="Heading1"/>
      </w:pPr>
      <w:r>
        <w:t>4. Requirement-to-evidence mapping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53A5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Core behavior</w:t>
            </w:r>
          </w:p>
        </w:tc>
        <w:tc>
          <w:tcPr>
            <w:tcW w:type="dxa" w:w="3408"/>
            <w:vAlign w:val="center"/>
            <w:shd w:fill="153A5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3408"/>
            <w:vAlign w:val="center"/>
            <w:shd w:fill="153A5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and limit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Read inventory and determine reorder status from current stock and thresholds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PASS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test_tool_orchestration.py, test_mvp_services.py; historical agent traces include inventory retrieval</w:t>
            </w:r>
          </w:p>
        </w:tc>
      </w:tr>
      <w:tr>
        <w:tc>
          <w:tcPr>
            <w:tcW w:type="dxa" w:w="340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Compare supplier quotations using available records</w:t>
            </w:r>
          </w:p>
        </w:tc>
        <w:tc>
          <w:tcPr>
            <w:tcW w:type="dxa" w:w="340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PASS</w:t>
            </w:r>
          </w:p>
        </w:tc>
        <w:tc>
          <w:tcPr>
            <w:tcW w:type="dxa" w:w="340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test_tool_orchestration.py and data-store tests; this verifies deterministic tool behavior, not model answer quality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Create a draft requisition and leave it pending human approval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PASS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Orchestration and security tests assert saved drafts remain pending_human_approval, including notes attempting to override approval</w:t>
            </w:r>
          </w:p>
        </w:tc>
      </w:tr>
      <w:tr>
        <w:tc>
          <w:tcPr>
            <w:tcW w:type="dxa" w:w="340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Prevent the agent from approving, ordering, or paying</w:t>
            </w:r>
          </w:p>
        </w:tc>
        <w:tc>
          <w:tcPr>
            <w:tcW w:type="dxa" w:w="340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PASS</w:t>
            </w:r>
          </w:p>
        </w:tc>
        <w:tc>
          <w:tcPr>
            <w:tcW w:type="dxa" w:w="340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Guardrail/tool allow-list and authorization tests; historical Week 4 failure/authorization report records 18/18 cases passed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Enforce human roles, approval limits, quote/payment-term requirements, and MOQ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PASS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test_mvp_services.py covers roles, manager threshold, missing quote/payment terms, MOQ, rejection, and lifecycle</w:t>
            </w:r>
          </w:p>
        </w:tc>
      </w:tr>
      <w:tr>
        <w:tc>
          <w:tcPr>
            <w:tcW w:type="dxa" w:w="340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Update stock and supplier memory through the human-controlled requisition lifecycle</w:t>
            </w:r>
          </w:p>
        </w:tc>
        <w:tc>
          <w:tcPr>
            <w:tcW w:type="dxa" w:w="340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PASS</w:t>
            </w:r>
          </w:p>
        </w:tc>
        <w:tc>
          <w:tcPr>
            <w:tcW w:type="dxa" w:w="340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Requisition lifecycle test; separate stored memory-demo evidence has five scenarios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Validate grounded RAG/model responses and adversarial prompts across the evaluation set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NOT ESTABLISHED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The 30-case evaluation dataset exists, but a corresponding scored run was not produced here</w:t>
            </w:r>
          </w:p>
        </w:tc>
      </w:tr>
      <w:tr>
        <w:tc>
          <w:tcPr>
            <w:tcW w:type="dxa" w:w="340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Demonstrate a successful live model workflow under current service conditions</w:t>
            </w:r>
          </w:p>
        </w:tc>
        <w:tc>
          <w:tcPr>
            <w:tcW w:type="dxa" w:w="340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PARTIAL</w:t>
            </w:r>
          </w:p>
        </w:tc>
        <w:tc>
          <w:tcPr>
            <w:tcW w:type="dxa" w:w="3408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Stored traces include successful draft completions; two October 13 traces record a 503 after inventory retrieval and correctly end as BLOCKED_TOOL_FAILURE</w:t>
            </w:r>
          </w:p>
        </w:tc>
      </w:tr>
    </w:tbl>
    <w:p>
      <w:pPr>
        <w:spacing w:after="20"/>
      </w:pPr>
    </w:p>
    <w:p>
      <w:pPr>
        <w:pStyle w:val="Heading1"/>
      </w:pPr>
      <w:r>
        <w:t>5. Existing evidence inventory</w:t>
      </w:r>
    </w:p>
    <w:p>
      <w:pPr>
        <w:pStyle w:val="ListBullet"/>
      </w:pPr>
      <w:r>
        <w:t>Unit and service tests (../../tests/) — three test modules; current run passed 41/41.</w:t>
      </w:r>
    </w:p>
    <w:p>
      <w:pPr>
        <w:pStyle w:val="ListBullet"/>
      </w:pPr>
      <w:r>
        <w:t>Week 4 failure/authorization results (../../evidence/week4_tool_failure_results.json) — stored report states 18 total, 18 passed, 0 failed. This is historical evidence and was not regenerated.</w:t>
      </w:r>
    </w:p>
    <w:p>
      <w:pPr>
        <w:pStyle w:val="ListBullet"/>
      </w:pPr>
      <w:r>
        <w:t>Agent execution traces (../../evidence/traces/) — 12 trace_*.json files were readable. Their recorded statuses comprise four completed-pending-review traces, five blocked-tool-failure traces, two blocked-missing-information traces, and one out-of-scope handoff. These are a mixture of scenarios and service conditions, not a pass-rate.</w:t>
      </w:r>
    </w:p>
    <w:p>
      <w:pPr>
        <w:pStyle w:val="ListBullet"/>
      </w:pPr>
      <w:r>
        <w:t>Supplier memory demonstrations (../../evidence/traces/memory_demo_summary.json) — five documented scenarios covering post-approval write, reuse, live quote comparison, rejected drafts, and missing/unreadable memory.</w:t>
      </w:r>
    </w:p>
    <w:p>
      <w:pPr>
        <w:pStyle w:val="ListBullet"/>
      </w:pPr>
      <w:r>
        <w:t>Week 7 evaluation set (../../tests/week7_evaluation.json) — 30 scenarios spanning normal use, edge cases, incorrect information, adversarial input, tool failure, and unauthorized actions; execution results are not included in this pack.</w:t>
      </w:r>
    </w:p>
    <w:p>
      <w:pPr>
        <w:pStyle w:val="ListBullet"/>
      </w:pPr>
      <w:r>
        <w:t>Failure catalogue (./failure_catalogue.md) — records open retesting needs, including service failure, unsupported claims, fabricated comparisons, authorization, invalid input, prompt injection, and tool failure.</w:t>
      </w:r>
    </w:p>
    <w:p>
      <w:pPr>
        <w:pStyle w:val="Heading1"/>
      </w:pPr>
      <w:r>
        <w:t>6. Findings and remaining work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53A5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vAlign w:val="center"/>
            <w:shd w:fill="153A5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2556"/>
            <w:vAlign w:val="center"/>
            <w:shd w:fill="153A5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2556"/>
            <w:vAlign w:val="center"/>
            <w:shd w:fill="153A5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/ recommended action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F-01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HIGH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Live model completion is not reliable enough to claim end-to-end pass. Existing October 13 traces show 503 UNAVAILABLE after an inventory tool call; the application stopped safely, but did not complete the user task.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Preserve the fail-safe behavior. Repeat representative live runs when the model service is available and record the exact result; do not treat a safe stop as task completion.</w:t>
            </w:r>
          </w:p>
        </w:tc>
      </w:tr>
      <w:tr>
        <w:tc>
          <w:tcPr>
            <w:tcW w:type="dxa" w:w="2556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F-02</w:t>
            </w:r>
          </w:p>
        </w:tc>
        <w:tc>
          <w:tcPr>
            <w:tcW w:type="dxa" w:w="2556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HIGH</w:t>
            </w:r>
          </w:p>
        </w:tc>
        <w:tc>
          <w:tcPr>
            <w:tcW w:type="dxa" w:w="2556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The 30-case Week 7 evaluation dataset has no execution report in this evaluation.</w:t>
            </w:r>
          </w:p>
        </w:tc>
        <w:tc>
          <w:tcPr>
            <w:tcW w:type="dxa" w:w="2556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Run the cases against a controlled, reproducible setup; save per-case expected/observed outcomes and aggregate scores, including adversarial and failure cases.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F-03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MEDIUM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RAG quality and browser/UI behavior were not verified in this evaluation.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Run the existing RAG evaluation and a browser smoke test, and retain the resulting reports/screenshots.</w:t>
            </w:r>
          </w:p>
        </w:tc>
      </w:tr>
      <w:tr>
        <w:tc>
          <w:tcPr>
            <w:tcW w:type="dxa" w:w="2556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F-04</w:t>
            </w:r>
          </w:p>
        </w:tc>
        <w:tc>
          <w:tcPr>
            <w:tcW w:type="dxa" w:w="2556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LOW</w:t>
            </w:r>
          </w:p>
        </w:tc>
        <w:tc>
          <w:tcPr>
            <w:tcW w:type="dxa" w:w="2556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The README status text still says “Week 1 of 8” while also describing the Week 8 MVP.</w:t>
            </w:r>
          </w:p>
        </w:tc>
        <w:tc>
          <w:tcPr>
            <w:tcW w:type="dxa" w:w="2556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ptos" w:hAnsi="Aptos"/>
                <w:sz w:val="16"/>
              </w:rPr>
              <w:t>Update the status wording when the team confirms the final project milestone.</w:t>
            </w:r>
          </w:p>
        </w:tc>
      </w:tr>
    </w:tbl>
    <w:p>
      <w:pPr>
        <w:spacing w:after="20"/>
      </w:pPr>
    </w:p>
    <w:p>
      <w:pPr>
        <w:pStyle w:val="Heading1"/>
      </w:pPr>
      <w:r>
        <w:t>7. Release interpretation</w:t>
      </w:r>
    </w:p>
    <w:p>
      <w:r>
        <w:t>The deterministic service and safety controls passed the tests executed for this pack. In particular, the agent's tool boundary and pending-human-approval state are enforced by tests. The stored traces also show that model-service failure is surfaced as a blocked operation rather than a successful procurement result.</w:t>
      </w:r>
    </w:p>
    <w:p>
      <w:r>
        <w:t>The evidence does not establish full model-response quality, current live-service availability, RAG quality, or end-to-end browser behavior. Therefore, this pack supports a conditional pass for deterministic core behavior, not an unconditional end-to-end or production-readiness claim. Complete F-01 through F-03 before presenting model-backed procurement outcomes as fully evaluated.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>Final Evaluation and Evidence Pack  •  2026-10-23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SME PROCUREMENT-PREPARATION AGENT  |  FINAL EVALUATION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A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3A5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Evaluation and Evidence Pack</dc:title>
  <dc:subject>SME Procurement-Preparation Agent evaluation evidence</dc:subject>
  <dc:creator>SME Procurement-Preparation Agent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