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02DDBF" w14:textId="77777777" w:rsidR="00396A9F" w:rsidRPr="006C1D55" w:rsidRDefault="006C1D55">
      <w:pPr>
        <w:spacing w:after="80"/>
        <w:rPr>
          <w:color w:val="000000" w:themeColor="text1"/>
        </w:rPr>
      </w:pPr>
      <w:r>
        <w:rPr>
          <w:rFonts w:ascii="Calibri Light" w:hAnsi="Calibri Light"/>
          <w:b/>
          <w:color w:val="000000" w:themeColor="text1"/>
          <w:sz w:val="48"/>
        </w:rPr>
        <w:t xml:space="preserve">SME Procurement </w:t>
      </w:r>
      <w:r w:rsidR="00B414AF" w:rsidRPr="006C1D55">
        <w:rPr>
          <w:rFonts w:ascii="Calibri Light" w:hAnsi="Calibri Light"/>
          <w:b/>
          <w:color w:val="000000" w:themeColor="text1"/>
          <w:sz w:val="48"/>
        </w:rPr>
        <w:t>Preparation Agent</w:t>
      </w:r>
    </w:p>
    <w:p w14:paraId="3F01A501" w14:textId="77777777" w:rsidR="006C1D55" w:rsidRDefault="00B414AF">
      <w:pPr>
        <w:spacing w:after="320"/>
        <w:rPr>
          <w:b/>
          <w:color w:val="000000" w:themeColor="text1"/>
          <w:sz w:val="24"/>
        </w:rPr>
      </w:pPr>
      <w:r w:rsidRPr="006C1D55">
        <w:rPr>
          <w:b/>
          <w:color w:val="000000" w:themeColor="text1"/>
          <w:sz w:val="24"/>
        </w:rPr>
        <w:t>System AI Boundary</w:t>
      </w:r>
      <w:r w:rsidR="006C1D55">
        <w:rPr>
          <w:b/>
          <w:color w:val="000000" w:themeColor="text1"/>
          <w:sz w:val="24"/>
        </w:rPr>
        <w:t xml:space="preserve"> Matrix &amp; Governance Framework </w:t>
      </w:r>
    </w:p>
    <w:p w14:paraId="3D23EF2E" w14:textId="77777777" w:rsidR="00396A9F" w:rsidRPr="006C1D55" w:rsidRDefault="00B414AF">
      <w:pPr>
        <w:spacing w:after="320"/>
        <w:rPr>
          <w:color w:val="000000" w:themeColor="text1"/>
        </w:rPr>
      </w:pPr>
      <w:r w:rsidRPr="006C1D55">
        <w:rPr>
          <w:b/>
          <w:color w:val="000000" w:themeColor="text1"/>
          <w:sz w:val="24"/>
        </w:rPr>
        <w:t xml:space="preserve"> Week 1 Deliverable</w:t>
      </w:r>
      <w:bookmarkStart w:id="0" w:name="_GoBack"/>
      <w:bookmarkEnd w:id="0"/>
    </w:p>
    <w:p w14:paraId="269B8D0E" w14:textId="77777777" w:rsidR="00396A9F" w:rsidRPr="006C1D55" w:rsidRDefault="00B414AF">
      <w:pPr>
        <w:spacing w:after="400"/>
        <w:rPr>
          <w:color w:val="000000" w:themeColor="text1"/>
        </w:rPr>
      </w:pPr>
      <w:r w:rsidRPr="006C1D55">
        <w:rPr>
          <w:b/>
          <w:color w:val="000000" w:themeColor="text1"/>
        </w:rPr>
        <w:t xml:space="preserve">Course: </w:t>
      </w:r>
      <w:r w:rsidRPr="006C1D55">
        <w:rPr>
          <w:color w:val="000000" w:themeColor="text1"/>
        </w:rPr>
        <w:t>BSE4104 Emerging Trends in Software Engineering</w:t>
      </w:r>
      <w:r w:rsidRPr="006C1D55">
        <w:rPr>
          <w:color w:val="000000" w:themeColor="text1"/>
        </w:rPr>
        <w:br/>
      </w:r>
      <w:r w:rsidRPr="006C1D55">
        <w:rPr>
          <w:b/>
          <w:color w:val="000000" w:themeColor="text1"/>
        </w:rPr>
        <w:t xml:space="preserve">Module Scope: </w:t>
      </w:r>
      <w:r w:rsidRPr="006C1D55">
        <w:rPr>
          <w:color w:val="000000" w:themeColor="text1"/>
        </w:rPr>
        <w:t>Requirement Engineering, Boundary Limits &amp; Human-in-the-Loop Controls</w:t>
      </w:r>
      <w:r w:rsidRPr="006C1D55">
        <w:rPr>
          <w:color w:val="000000" w:themeColor="text1"/>
        </w:rPr>
        <w:br/>
      </w:r>
      <w:r w:rsidRPr="006C1D55">
        <w:rPr>
          <w:b/>
          <w:color w:val="000000" w:themeColor="text1"/>
        </w:rPr>
        <w:t xml:space="preserve">Document Status: </w:t>
      </w:r>
      <w:r w:rsidRPr="006C1D55">
        <w:rPr>
          <w:color w:val="000000" w:themeColor="text1"/>
        </w:rPr>
        <w:t>Approved Baseline (Week 1)</w:t>
      </w:r>
    </w:p>
    <w:p w14:paraId="387F27A8" w14:textId="77777777" w:rsidR="00396A9F" w:rsidRPr="006C1D55" w:rsidRDefault="00B414AF">
      <w:pPr>
        <w:spacing w:after="280"/>
        <w:rPr>
          <w:color w:val="000000" w:themeColor="text1"/>
        </w:rPr>
      </w:pPr>
      <w:r w:rsidRPr="006C1D55">
        <w:rPr>
          <w:b/>
          <w:color w:val="000000" w:themeColor="text1"/>
          <w:sz w:val="24"/>
        </w:rPr>
        <w:t>Architectural Boundary Rules</w:t>
      </w:r>
      <w:r w:rsidRPr="006C1D55">
        <w:rPr>
          <w:b/>
          <w:color w:val="000000" w:themeColor="text1"/>
          <w:sz w:val="24"/>
        </w:rPr>
        <w:br/>
      </w:r>
      <w:r w:rsidRPr="006C1D55">
        <w:rPr>
          <w:color w:val="000000" w:themeColor="text1"/>
          <w:sz w:val="21"/>
        </w:rPr>
        <w:t xml:space="preserve">This matrix establishes the strict functional separation between probabilistic AI execution, deterministic system logic, and required human governance gates. All numerical operations </w:t>
      </w:r>
      <w:r w:rsidRPr="006C1D55">
        <w:rPr>
          <w:color w:val="000000" w:themeColor="text1"/>
          <w:sz w:val="21"/>
        </w:rPr>
        <w:t>and state modifications are enforced outside model generation boundaries to eliminate financial hallucinations and unauthorized operational transactions.</w:t>
      </w: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2981"/>
        <w:gridCol w:w="1728"/>
      </w:tblGrid>
      <w:tr w:rsidR="006C1D55" w:rsidRPr="006C1D55" w14:paraId="7A6851B3" w14:textId="77777777" w:rsidTr="00B414AF">
        <w:trPr>
          <w:tblHeader/>
          <w:jc w:val="center"/>
        </w:trPr>
        <w:tc>
          <w:tcPr>
            <w:tcW w:w="1728" w:type="dxa"/>
            <w:shd w:val="clear" w:color="auto" w:fill="FFFFFF" w:themeFill="background1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1211C25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b/>
                <w:color w:val="000000" w:themeColor="text1"/>
                <w:sz w:val="20"/>
              </w:rPr>
              <w:t>Capability / Task</w:t>
            </w:r>
          </w:p>
        </w:tc>
        <w:tc>
          <w:tcPr>
            <w:tcW w:w="2592" w:type="dxa"/>
            <w:shd w:val="clear" w:color="auto" w:fill="FFFFFF" w:themeFill="background1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6E416F30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b/>
                <w:color w:val="000000" w:themeColor="text1"/>
                <w:sz w:val="20"/>
              </w:rPr>
              <w:t>AI Responsibility</w:t>
            </w:r>
          </w:p>
        </w:tc>
        <w:tc>
          <w:tcPr>
            <w:tcW w:w="2981" w:type="dxa"/>
            <w:shd w:val="clear" w:color="auto" w:fill="FFFFFF" w:themeFill="background1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5F5363AC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b/>
                <w:color w:val="000000" w:themeColor="text1"/>
                <w:sz w:val="20"/>
              </w:rPr>
              <w:t>Deterministic System Responsibility</w:t>
            </w:r>
          </w:p>
        </w:tc>
        <w:tc>
          <w:tcPr>
            <w:tcW w:w="1728" w:type="dxa"/>
            <w:shd w:val="clear" w:color="auto" w:fill="FFFFFF" w:themeFill="background1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1D239DC5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b/>
                <w:color w:val="000000" w:themeColor="text1"/>
                <w:sz w:val="20"/>
              </w:rPr>
              <w:t>Human Approval Gate</w:t>
            </w:r>
          </w:p>
        </w:tc>
      </w:tr>
      <w:tr w:rsidR="006C1D55" w:rsidRPr="006C1D55" w14:paraId="0DA9DC95" w14:textId="77777777" w:rsidTr="00B414A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F1336A4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b/>
                <w:color w:val="000000" w:themeColor="text1"/>
                <w:sz w:val="19"/>
              </w:rPr>
              <w:t>Inventory</w:t>
            </w:r>
            <w:r w:rsidRPr="006C1D55">
              <w:rPr>
                <w:b/>
                <w:color w:val="000000" w:themeColor="text1"/>
                <w:sz w:val="19"/>
              </w:rPr>
              <w:t xml:space="preserve"> Threshold Monitoring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F23F9BB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color w:val="000000" w:themeColor="text1"/>
                <w:sz w:val="19"/>
              </w:rPr>
              <w:t>Summarize low-stock items into structured plain-text alerts for procurement officers.</w:t>
            </w:r>
          </w:p>
        </w:tc>
        <w:tc>
          <w:tcPr>
            <w:tcW w:w="2981" w:type="dxa"/>
            <w:shd w:val="clear" w:color="auto" w:fill="FFFFFF" w:themeFill="background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307810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color w:val="000000" w:themeColor="text1"/>
                <w:sz w:val="19"/>
              </w:rPr>
              <w:t>Query inventory database/CSV and flag items where Stock &lt;= Reorder Threshold using strict relational logic.</w:t>
            </w:r>
          </w:p>
        </w:tc>
        <w:tc>
          <w:tcPr>
            <w:tcW w:w="1728" w:type="dxa"/>
            <w:shd w:val="clear" w:color="auto" w:fill="FFFFFF" w:themeFill="background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87AE4D7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color w:val="000000" w:themeColor="text1"/>
                <w:sz w:val="19"/>
              </w:rPr>
              <w:t>No</w:t>
            </w:r>
            <w:r w:rsidRPr="006C1D55">
              <w:rPr>
                <w:color w:val="000000" w:themeColor="text1"/>
                <w:sz w:val="19"/>
              </w:rPr>
              <w:br/>
              <w:t>(Read-only operational view)</w:t>
            </w:r>
          </w:p>
        </w:tc>
      </w:tr>
      <w:tr w:rsidR="006C1D55" w:rsidRPr="006C1D55" w14:paraId="2B13C29C" w14:textId="77777777" w:rsidTr="00B414AF">
        <w:trPr>
          <w:cantSplit/>
          <w:trHeight w:val="1290"/>
          <w:jc w:val="center"/>
        </w:trPr>
        <w:tc>
          <w:tcPr>
            <w:tcW w:w="1728" w:type="dxa"/>
            <w:shd w:val="clear" w:color="auto" w:fill="FFFFFF" w:themeFill="background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87FF6C0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b/>
                <w:color w:val="000000" w:themeColor="text1"/>
                <w:sz w:val="19"/>
              </w:rPr>
              <w:t>Supplier Quote Parsing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02A0D8C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color w:val="000000" w:themeColor="text1"/>
                <w:sz w:val="19"/>
              </w:rPr>
              <w:t>Extract prices, delivery lead times, payment terms, and line items from unstructured JSON/CSV quotes.</w:t>
            </w:r>
          </w:p>
        </w:tc>
        <w:tc>
          <w:tcPr>
            <w:tcW w:w="2981" w:type="dxa"/>
            <w:shd w:val="clear" w:color="auto" w:fill="FFFFFF" w:themeFill="background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8569FFC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color w:val="000000" w:themeColor="text1"/>
                <w:sz w:val="19"/>
              </w:rPr>
              <w:t>Validate JSON/CSV schemas, data types, required key presence, and parse errors.</w:t>
            </w:r>
          </w:p>
        </w:tc>
        <w:tc>
          <w:tcPr>
            <w:tcW w:w="1728" w:type="dxa"/>
            <w:shd w:val="clear" w:color="auto" w:fill="FFFFFF" w:themeFill="background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E443E38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color w:val="000000" w:themeColor="text1"/>
                <w:sz w:val="19"/>
              </w:rPr>
              <w:t>No</w:t>
            </w:r>
            <w:r w:rsidRPr="006C1D55">
              <w:rPr>
                <w:color w:val="000000" w:themeColor="text1"/>
                <w:sz w:val="19"/>
              </w:rPr>
              <w:br/>
              <w:t>(Read-only data processing)</w:t>
            </w:r>
          </w:p>
        </w:tc>
      </w:tr>
      <w:tr w:rsidR="006C1D55" w:rsidRPr="006C1D55" w14:paraId="194C7B5B" w14:textId="77777777" w:rsidTr="00B414A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01DB377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b/>
                <w:color w:val="000000" w:themeColor="text1"/>
                <w:sz w:val="19"/>
              </w:rPr>
              <w:t xml:space="preserve">Quotation </w:t>
            </w:r>
            <w:r w:rsidRPr="006C1D55">
              <w:rPr>
                <w:b/>
                <w:color w:val="000000" w:themeColor="text1"/>
                <w:sz w:val="19"/>
              </w:rPr>
              <w:t>Comparison</w:t>
            </w:r>
          </w:p>
        </w:tc>
        <w:tc>
          <w:tcPr>
            <w:tcW w:w="2592" w:type="dxa"/>
            <w:shd w:val="clear" w:color="auto" w:fill="FFFFFF" w:themeFill="background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E7A9912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color w:val="000000" w:themeColor="text1"/>
                <w:sz w:val="19"/>
              </w:rPr>
              <w:t>Format multiple supplier quotes into an organized comparative summary table for decision support.</w:t>
            </w:r>
          </w:p>
        </w:tc>
        <w:tc>
          <w:tcPr>
            <w:tcW w:w="2981" w:type="dxa"/>
            <w:shd w:val="clear" w:color="auto" w:fill="FFFFFF" w:themeFill="background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04F3443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color w:val="000000" w:themeColor="text1"/>
                <w:sz w:val="19"/>
              </w:rPr>
              <w:t>Execute total cost calculations (Unit Price × Quantity) and variance checks programmatically.</w:t>
            </w:r>
          </w:p>
        </w:tc>
        <w:tc>
          <w:tcPr>
            <w:tcW w:w="1728" w:type="dxa"/>
            <w:shd w:val="clear" w:color="auto" w:fill="FFFFFF" w:themeFill="background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994B765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color w:val="000000" w:themeColor="text1"/>
                <w:sz w:val="19"/>
              </w:rPr>
              <w:t>No</w:t>
            </w:r>
            <w:r w:rsidRPr="006C1D55">
              <w:rPr>
                <w:color w:val="000000" w:themeColor="text1"/>
                <w:sz w:val="19"/>
              </w:rPr>
              <w:br/>
              <w:t>(Decision-support output)</w:t>
            </w:r>
          </w:p>
        </w:tc>
      </w:tr>
      <w:tr w:rsidR="006C1D55" w:rsidRPr="006C1D55" w14:paraId="23C0B203" w14:textId="77777777" w:rsidTr="00B414A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625077C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b/>
                <w:color w:val="000000" w:themeColor="text1"/>
                <w:sz w:val="19"/>
              </w:rPr>
              <w:t xml:space="preserve">Draft Requisition </w:t>
            </w:r>
            <w:r w:rsidRPr="006C1D55">
              <w:rPr>
                <w:b/>
                <w:color w:val="000000" w:themeColor="text1"/>
                <w:sz w:val="19"/>
              </w:rPr>
              <w:t>Creation</w:t>
            </w:r>
          </w:p>
        </w:tc>
        <w:tc>
          <w:tcPr>
            <w:tcW w:w="2592" w:type="dxa"/>
            <w:shd w:val="clear" w:color="auto" w:fill="FFFFFF" w:themeFill="background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59CE713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color w:val="000000" w:themeColor="text1"/>
                <w:sz w:val="19"/>
              </w:rPr>
              <w:t>Draft purchase requisition justification notes and compile recommended line item details.</w:t>
            </w:r>
          </w:p>
        </w:tc>
        <w:tc>
          <w:tcPr>
            <w:tcW w:w="2981" w:type="dxa"/>
            <w:shd w:val="clear" w:color="auto" w:fill="FFFFFF" w:themeFill="background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F59CB9A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color w:val="000000" w:themeColor="text1"/>
                <w:sz w:val="19"/>
              </w:rPr>
              <w:t>Generate unique requisition GUIDs and record entries in database with a mandatory 'PENDING_APPROVAL' state.</w:t>
            </w:r>
          </w:p>
        </w:tc>
        <w:tc>
          <w:tcPr>
            <w:tcW w:w="1728" w:type="dxa"/>
            <w:shd w:val="clear" w:color="auto" w:fill="FFFFFF" w:themeFill="background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E4849F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b/>
                <w:color w:val="000000" w:themeColor="text1"/>
                <w:sz w:val="19"/>
              </w:rPr>
              <w:t>Yes</w:t>
            </w:r>
            <w:r w:rsidRPr="006C1D55">
              <w:rPr>
                <w:b/>
                <w:color w:val="000000" w:themeColor="text1"/>
                <w:sz w:val="19"/>
              </w:rPr>
              <w:br/>
              <w:t>(Procurement Officer must review &amp; approve dr</w:t>
            </w:r>
            <w:r w:rsidRPr="006C1D55">
              <w:rPr>
                <w:b/>
                <w:color w:val="000000" w:themeColor="text1"/>
                <w:sz w:val="19"/>
              </w:rPr>
              <w:t>aft)</w:t>
            </w:r>
          </w:p>
        </w:tc>
      </w:tr>
      <w:tr w:rsidR="006C1D55" w:rsidRPr="006C1D55" w14:paraId="4D85E516" w14:textId="77777777" w:rsidTr="00B414A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279E64C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b/>
                <w:color w:val="000000" w:themeColor="text1"/>
                <w:sz w:val="19"/>
              </w:rPr>
              <w:t>Order Authorization &amp; Payment</w:t>
            </w:r>
          </w:p>
        </w:tc>
        <w:tc>
          <w:tcPr>
            <w:tcW w:w="2592" w:type="dxa"/>
            <w:shd w:val="clear" w:color="auto" w:fill="FFFFFF" w:themeFill="background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984B6D9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color w:val="000000" w:themeColor="text1"/>
                <w:sz w:val="19"/>
              </w:rPr>
              <w:t>Prohibited. AI model is strictly isolated from financial execution APIs.</w:t>
            </w:r>
          </w:p>
        </w:tc>
        <w:tc>
          <w:tcPr>
            <w:tcW w:w="2981" w:type="dxa"/>
            <w:shd w:val="clear" w:color="auto" w:fill="FFFFFF" w:themeFill="background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3675004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color w:val="000000" w:themeColor="text1"/>
                <w:sz w:val="19"/>
              </w:rPr>
              <w:t>Enforce API role permissions, block autonomous order submission, and log unauthorized call attempts.</w:t>
            </w:r>
          </w:p>
        </w:tc>
        <w:tc>
          <w:tcPr>
            <w:tcW w:w="1728" w:type="dxa"/>
            <w:shd w:val="clear" w:color="auto" w:fill="FFFFFF" w:themeFill="background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D75713B" w14:textId="77777777" w:rsidR="00396A9F" w:rsidRPr="006C1D55" w:rsidRDefault="00B414AF">
            <w:pPr>
              <w:spacing w:after="0"/>
              <w:rPr>
                <w:color w:val="000000" w:themeColor="text1"/>
              </w:rPr>
            </w:pPr>
            <w:r w:rsidRPr="006C1D55">
              <w:rPr>
                <w:b/>
                <w:color w:val="000000" w:themeColor="text1"/>
                <w:sz w:val="19"/>
              </w:rPr>
              <w:t>Yes</w:t>
            </w:r>
            <w:r w:rsidRPr="006C1D55">
              <w:rPr>
                <w:b/>
                <w:color w:val="000000" w:themeColor="text1"/>
                <w:sz w:val="19"/>
              </w:rPr>
              <w:br/>
              <w:t xml:space="preserve">(Strict human sign-off &amp; multi-factor </w:t>
            </w:r>
            <w:r w:rsidRPr="006C1D55">
              <w:rPr>
                <w:b/>
                <w:color w:val="000000" w:themeColor="text1"/>
                <w:sz w:val="19"/>
              </w:rPr>
              <w:t>authorization required)</w:t>
            </w:r>
          </w:p>
        </w:tc>
      </w:tr>
    </w:tbl>
    <w:p w14:paraId="24B25230" w14:textId="77777777" w:rsidR="00396A9F" w:rsidRPr="006C1D55" w:rsidRDefault="00B414AF">
      <w:pPr>
        <w:spacing w:before="400" w:after="0"/>
        <w:rPr>
          <w:color w:val="000000" w:themeColor="text1"/>
        </w:rPr>
      </w:pPr>
      <w:r w:rsidRPr="006C1D55">
        <w:rPr>
          <w:b/>
          <w:color w:val="000000" w:themeColor="text1"/>
          <w:sz w:val="19"/>
        </w:rPr>
        <w:lastRenderedPageBreak/>
        <w:t>Verification &amp; Compliance Note:</w:t>
      </w:r>
      <w:r w:rsidRPr="006C1D55">
        <w:rPr>
          <w:b/>
          <w:color w:val="000000" w:themeColor="text1"/>
          <w:sz w:val="19"/>
        </w:rPr>
        <w:br/>
      </w:r>
      <w:r w:rsidRPr="006C1D55">
        <w:rPr>
          <w:color w:val="000000" w:themeColor="text1"/>
          <w:sz w:val="18"/>
        </w:rPr>
        <w:t xml:space="preserve">This matrix serves as the mandatory safety protocol for BSE4104 Capstone Project execution. All software components developed in src/ must strictly adhere to these boundaries. Deterministic </w:t>
      </w:r>
      <w:r w:rsidRPr="006C1D55">
        <w:rPr>
          <w:color w:val="000000" w:themeColor="text1"/>
          <w:sz w:val="18"/>
        </w:rPr>
        <w:t>verification logic takes precedence over AI model output in every evaluation pipeline.</w:t>
      </w:r>
    </w:p>
    <w:sectPr w:rsidR="00396A9F" w:rsidRPr="006C1D55" w:rsidSect="006C1D55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ourier">
    <w:altName w:val="Courier New"/>
    <w:charset w:val="00"/>
    <w:family w:val="roma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A9F"/>
    <w:rsid w:val="006C1D55"/>
    <w:rsid w:val="00AA1D8D"/>
    <w:rsid w:val="00B414A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C756B8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624DBE-1932-954A-920F-9117CF832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1995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2026-09-04T07:36:00Z</dcterms:created>
  <dcterms:modified xsi:type="dcterms:W3CDTF">2026-09-04T07:36:00Z</dcterms:modified>
  <cp:category/>
</cp:coreProperties>
</file>