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EB67" w14:textId="77777777" w:rsidR="00CC3DF3" w:rsidRPr="00CC3DF3" w:rsidRDefault="00D551C5" w:rsidP="00835515">
      <w:pPr>
        <w:pStyle w:val="Ttulo2"/>
        <w:ind w:left="0"/>
        <w:rPr>
          <w:lang w:val="es-BO"/>
        </w:rPr>
      </w:pPr>
      <w:r w:rsidRPr="00D551C5">
        <w:rPr>
          <w:lang w:val="es-BO"/>
        </w:rPr>
        <w:t>Situación Actual</w:t>
      </w:r>
    </w:p>
    <w:p w14:paraId="5A1BEB68" w14:textId="77777777" w:rsidR="00B32B39" w:rsidRDefault="00B32B39" w:rsidP="00835515">
      <w:pPr>
        <w:pStyle w:val="Ttulo2"/>
        <w:ind w:left="0"/>
        <w:rPr>
          <w:lang w:val="es-BO"/>
        </w:rPr>
      </w:pPr>
      <w:r w:rsidRPr="00D551C5">
        <w:rPr>
          <w:lang w:val="es-BO"/>
        </w:rPr>
        <w:t>Objetivo</w:t>
      </w:r>
    </w:p>
    <w:p w14:paraId="5A1BEB69" w14:textId="77777777" w:rsidR="00835515" w:rsidRDefault="00835515" w:rsidP="00835515">
      <w:pPr>
        <w:rPr>
          <w:lang w:val="es-BO"/>
        </w:rPr>
      </w:pPr>
    </w:p>
    <w:p w14:paraId="5A1BEB6A" w14:textId="77777777" w:rsidR="002A3075" w:rsidRPr="00E63467" w:rsidRDefault="002A3075" w:rsidP="002A3075">
      <w:r>
        <w:t>Gestionar solicitudes de cotizaciones de insumos</w:t>
      </w:r>
    </w:p>
    <w:p w14:paraId="5A1BEB6B" w14:textId="77777777" w:rsidR="00B32B39" w:rsidRDefault="00954BB1" w:rsidP="00835515">
      <w:pPr>
        <w:pStyle w:val="Ttulo2"/>
        <w:ind w:left="0"/>
      </w:pPr>
      <w:r w:rsidRPr="000C395F">
        <w:t>Cambios realizados</w:t>
      </w:r>
    </w:p>
    <w:p w14:paraId="5A1BEB6C" w14:textId="77777777" w:rsidR="002A3075" w:rsidRDefault="002A3075" w:rsidP="00CC3DF3">
      <w:pPr>
        <w:rPr>
          <w:sz w:val="24"/>
          <w:u w:val="single"/>
        </w:rPr>
      </w:pPr>
    </w:p>
    <w:p w14:paraId="5A1BEB6D" w14:textId="77777777" w:rsidR="00CC3DF3" w:rsidRDefault="00BE73D8" w:rsidP="00CC3DF3">
      <w:pPr>
        <w:rPr>
          <w:sz w:val="24"/>
          <w:u w:val="single"/>
        </w:rPr>
      </w:pPr>
      <w:r w:rsidRPr="00BE73D8">
        <w:rPr>
          <w:sz w:val="24"/>
          <w:u w:val="single"/>
        </w:rPr>
        <w:t xml:space="preserve">Definición de </w:t>
      </w:r>
      <w:r w:rsidR="002A3075">
        <w:rPr>
          <w:sz w:val="24"/>
          <w:u w:val="single"/>
        </w:rPr>
        <w:t>Condiciones de Ventas</w:t>
      </w:r>
      <w:r w:rsidRPr="00BE73D8">
        <w:rPr>
          <w:sz w:val="24"/>
          <w:u w:val="single"/>
        </w:rPr>
        <w:t>:</w:t>
      </w:r>
    </w:p>
    <w:p w14:paraId="5A1BEB6E" w14:textId="77777777" w:rsidR="00BE73D8" w:rsidRDefault="00BE73D8" w:rsidP="00CC3DF3">
      <w:pPr>
        <w:rPr>
          <w:sz w:val="24"/>
          <w:u w:val="single"/>
        </w:rPr>
      </w:pPr>
    </w:p>
    <w:p w14:paraId="5A1BEB6F" w14:textId="77777777" w:rsidR="00E25750" w:rsidRDefault="00E25750" w:rsidP="00E25750">
      <w:pPr>
        <w:rPr>
          <w:szCs w:val="20"/>
        </w:rPr>
      </w:pPr>
      <w:r>
        <w:t>Ventas/Condiciones de Venta</w:t>
      </w:r>
    </w:p>
    <w:p w14:paraId="5A1BEB70" w14:textId="77777777" w:rsidR="00E25750" w:rsidRDefault="00E25750" w:rsidP="00CC3DF3">
      <w:pPr>
        <w:rPr>
          <w:sz w:val="24"/>
          <w:u w:val="single"/>
        </w:rPr>
      </w:pPr>
    </w:p>
    <w:p w14:paraId="5A1BEB71" w14:textId="77777777" w:rsidR="00BE73D8" w:rsidRPr="00BE73D8" w:rsidRDefault="00BE73D8" w:rsidP="00CC3DF3">
      <w:pPr>
        <w:rPr>
          <w:szCs w:val="20"/>
        </w:rPr>
      </w:pPr>
      <w:r>
        <w:rPr>
          <w:szCs w:val="20"/>
        </w:rPr>
        <w:t>Se agreg</w:t>
      </w:r>
      <w:r w:rsidR="00E25750">
        <w:rPr>
          <w:szCs w:val="20"/>
        </w:rPr>
        <w:t>ó</w:t>
      </w:r>
      <w:r>
        <w:rPr>
          <w:szCs w:val="20"/>
        </w:rPr>
        <w:t xml:space="preserve"> un nuevo </w:t>
      </w:r>
      <w:proofErr w:type="spellStart"/>
      <w:r w:rsidR="002A3075">
        <w:rPr>
          <w:szCs w:val="20"/>
        </w:rPr>
        <w:t>check</w:t>
      </w:r>
      <w:proofErr w:type="spellEnd"/>
      <w:r>
        <w:rPr>
          <w:szCs w:val="20"/>
        </w:rPr>
        <w:t xml:space="preserve"> </w:t>
      </w:r>
      <w:r w:rsidR="002A3075">
        <w:rPr>
          <w:szCs w:val="20"/>
        </w:rPr>
        <w:t>en la pantalla de Condiciones de Ventas</w:t>
      </w:r>
    </w:p>
    <w:p w14:paraId="5A1BEB72" w14:textId="77777777" w:rsidR="00E25750" w:rsidRDefault="00E25750" w:rsidP="00E25750">
      <w:pPr>
        <w:rPr>
          <w:szCs w:val="20"/>
        </w:rPr>
      </w:pPr>
      <w:r>
        <w:rPr>
          <w:szCs w:val="20"/>
        </w:rPr>
        <w:t>Pi</w:t>
      </w:r>
      <w:r w:rsidRPr="00E25750">
        <w:rPr>
          <w:szCs w:val="20"/>
        </w:rPr>
        <w:t>de días p/cotización en condiciones de venta.</w:t>
      </w:r>
    </w:p>
    <w:p w14:paraId="5A1BEB73" w14:textId="77777777" w:rsidR="00E25750" w:rsidRPr="00E25750" w:rsidRDefault="00E25750" w:rsidP="00E25750">
      <w:pPr>
        <w:rPr>
          <w:szCs w:val="20"/>
        </w:rPr>
      </w:pPr>
    </w:p>
    <w:p w14:paraId="5A1BEB74" w14:textId="77777777" w:rsidR="00E25750" w:rsidRPr="00E25750" w:rsidRDefault="00E25750" w:rsidP="00E25750">
      <w:pPr>
        <w:rPr>
          <w:szCs w:val="20"/>
        </w:rPr>
      </w:pPr>
      <w:r w:rsidRPr="00E25750">
        <w:rPr>
          <w:szCs w:val="20"/>
        </w:rPr>
        <w:t>Este dato tiene sentido para condiciones de igual características pero que difieren en los días de financiación del banco, en lugar de cargar N condiciones iguales se carga una única condición y a la hora de usarla se registrará la financiación del banco que se quiere usar.</w:t>
      </w:r>
    </w:p>
    <w:p w14:paraId="5A1BEB75" w14:textId="77777777" w:rsidR="00F2310E" w:rsidRDefault="00F2310E" w:rsidP="00CC3DF3"/>
    <w:p w14:paraId="5A1BEB76" w14:textId="77777777" w:rsidR="00E25750" w:rsidRDefault="002136B4" w:rsidP="00CC3DF3">
      <w:r>
        <w:pict w14:anchorId="5A1BE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362.25pt">
            <v:imagedata r:id="rId8" o:title=""/>
          </v:shape>
        </w:pict>
      </w:r>
    </w:p>
    <w:p w14:paraId="5A1BEB77" w14:textId="77777777" w:rsidR="00E25750" w:rsidRDefault="00E25750" w:rsidP="00CC3DF3"/>
    <w:p w14:paraId="5A1BEB78" w14:textId="77777777" w:rsidR="00E25750" w:rsidRDefault="00E25750" w:rsidP="00CC3DF3">
      <w:pPr>
        <w:rPr>
          <w:u w:val="single"/>
        </w:rPr>
      </w:pPr>
      <w:r w:rsidRPr="00E25750">
        <w:rPr>
          <w:u w:val="single"/>
        </w:rPr>
        <w:t>Nueva Rama</w:t>
      </w:r>
      <w:r w:rsidR="008F2044">
        <w:rPr>
          <w:u w:val="single"/>
        </w:rPr>
        <w:t xml:space="preserve"> </w:t>
      </w:r>
      <w:proofErr w:type="spellStart"/>
      <w:r w:rsidR="008F2044">
        <w:rPr>
          <w:u w:val="single"/>
        </w:rPr>
        <w:t>Menu</w:t>
      </w:r>
      <w:proofErr w:type="spellEnd"/>
      <w:r w:rsidRPr="00E25750">
        <w:rPr>
          <w:u w:val="single"/>
        </w:rPr>
        <w:t xml:space="preserve"> Cotizaciones:</w:t>
      </w:r>
    </w:p>
    <w:p w14:paraId="5A1BEB79" w14:textId="77777777" w:rsidR="008F2044" w:rsidRDefault="008F2044" w:rsidP="00CC3DF3"/>
    <w:p w14:paraId="5A1BEB7A" w14:textId="77777777" w:rsidR="00E25750" w:rsidRDefault="008F2044" w:rsidP="00CC3DF3">
      <w:pPr>
        <w:rPr>
          <w:u w:val="single"/>
        </w:rPr>
      </w:pPr>
      <w:r>
        <w:t>Ventas/Cotizaciones</w:t>
      </w:r>
    </w:p>
    <w:p w14:paraId="5A1BEB7B" w14:textId="77777777" w:rsidR="00E25750" w:rsidRDefault="00E25750" w:rsidP="00E25750">
      <w:pPr>
        <w:jc w:val="left"/>
        <w:rPr>
          <w:u w:val="single"/>
        </w:rPr>
      </w:pPr>
    </w:p>
    <w:p w14:paraId="5A1BEB7C" w14:textId="77777777" w:rsidR="00E25750" w:rsidRDefault="00E25750" w:rsidP="00CC3DF3">
      <w:pPr>
        <w:rPr>
          <w:u w:val="single"/>
        </w:rPr>
      </w:pPr>
    </w:p>
    <w:p w14:paraId="5A1BEB7D" w14:textId="77777777" w:rsidR="00E25750" w:rsidRDefault="002136B4" w:rsidP="00CC3DF3">
      <w:pPr>
        <w:rPr>
          <w:u w:val="single"/>
        </w:rPr>
      </w:pPr>
      <w:r>
        <w:rPr>
          <w:u w:val="single"/>
        </w:rPr>
        <w:pict w14:anchorId="5A1BEC98">
          <v:shape id="_x0000_i1026" type="#_x0000_t75" style="width:202.5pt;height:60pt">
            <v:imagedata r:id="rId9" o:title=""/>
          </v:shape>
        </w:pict>
      </w:r>
    </w:p>
    <w:p w14:paraId="5A1BEB7E" w14:textId="77777777" w:rsidR="00E25750" w:rsidRPr="00E25750" w:rsidRDefault="00E25750" w:rsidP="00CC3DF3">
      <w:pPr>
        <w:rPr>
          <w:u w:val="single"/>
        </w:rPr>
      </w:pPr>
    </w:p>
    <w:p w14:paraId="5A1BEB7F" w14:textId="77777777" w:rsidR="00F2310E" w:rsidRDefault="00F2310E" w:rsidP="00CC3DF3"/>
    <w:p w14:paraId="5A1BEB80" w14:textId="77777777" w:rsidR="00F2310E" w:rsidRDefault="00F2310E" w:rsidP="00CC3DF3"/>
    <w:p w14:paraId="5A1BEB81" w14:textId="77777777" w:rsidR="00F2310E" w:rsidRDefault="008F2044" w:rsidP="00CC3DF3">
      <w:pPr>
        <w:rPr>
          <w:sz w:val="24"/>
          <w:u w:val="single"/>
        </w:rPr>
      </w:pPr>
      <w:r>
        <w:rPr>
          <w:sz w:val="24"/>
          <w:u w:val="single"/>
        </w:rPr>
        <w:t>ABMC de Solicitudes de Cotizaciones:</w:t>
      </w:r>
    </w:p>
    <w:p w14:paraId="5A1BEB82" w14:textId="77777777" w:rsidR="008F2044" w:rsidRDefault="008F2044" w:rsidP="00CC3DF3"/>
    <w:p w14:paraId="5A1BEB83" w14:textId="77777777" w:rsidR="004016B0" w:rsidRDefault="004016B0" w:rsidP="00F2310E">
      <w:pPr>
        <w:rPr>
          <w:sz w:val="24"/>
          <w:u w:val="single"/>
        </w:rPr>
      </w:pPr>
    </w:p>
    <w:p w14:paraId="5A1BEB84" w14:textId="77777777" w:rsidR="00F2310E" w:rsidRDefault="00F2310E" w:rsidP="00F2310E">
      <w:pPr>
        <w:rPr>
          <w:szCs w:val="20"/>
        </w:rPr>
      </w:pPr>
      <w:r>
        <w:rPr>
          <w:szCs w:val="20"/>
        </w:rPr>
        <w:t xml:space="preserve">Se agregó un nuevo punto de menú con un ABMC de </w:t>
      </w:r>
      <w:r w:rsidR="008F2044" w:rsidRPr="008F2044">
        <w:rPr>
          <w:szCs w:val="20"/>
        </w:rPr>
        <w:t>Solicitudes de Cotizaciones</w:t>
      </w:r>
    </w:p>
    <w:p w14:paraId="5A1BEB85" w14:textId="77777777" w:rsidR="00F2310E" w:rsidRDefault="00F2310E" w:rsidP="00F2310E">
      <w:pPr>
        <w:rPr>
          <w:szCs w:val="20"/>
        </w:rPr>
      </w:pPr>
    </w:p>
    <w:p w14:paraId="5A1BEB86" w14:textId="77777777" w:rsidR="00F2310E" w:rsidRPr="008F2044" w:rsidRDefault="008F2044" w:rsidP="00F2310E">
      <w:pPr>
        <w:rPr>
          <w:u w:val="single"/>
        </w:rPr>
      </w:pPr>
      <w:r>
        <w:t>Ventas</w:t>
      </w:r>
      <w:r>
        <w:rPr>
          <w:szCs w:val="20"/>
        </w:rPr>
        <w:t>\</w:t>
      </w:r>
      <w:r>
        <w:t>Cotizaciones</w:t>
      </w:r>
      <w:r w:rsidR="00F2310E">
        <w:rPr>
          <w:szCs w:val="20"/>
        </w:rPr>
        <w:t>\</w:t>
      </w:r>
      <w:r>
        <w:rPr>
          <w:szCs w:val="20"/>
        </w:rPr>
        <w:t xml:space="preserve">Solicitudes </w:t>
      </w:r>
      <w:proofErr w:type="spellStart"/>
      <w:r>
        <w:rPr>
          <w:szCs w:val="20"/>
        </w:rPr>
        <w:t>Cotizacion</w:t>
      </w:r>
      <w:proofErr w:type="spellEnd"/>
      <w:r>
        <w:rPr>
          <w:szCs w:val="20"/>
        </w:rPr>
        <w:t xml:space="preserve"> </w:t>
      </w:r>
    </w:p>
    <w:p w14:paraId="5A1BEB87" w14:textId="77777777" w:rsidR="00F2310E" w:rsidRDefault="00F2310E" w:rsidP="00F2310E">
      <w:pPr>
        <w:rPr>
          <w:sz w:val="24"/>
          <w:u w:val="single"/>
        </w:rPr>
      </w:pPr>
    </w:p>
    <w:p w14:paraId="5A1BEB88" w14:textId="77777777" w:rsidR="00F2310E" w:rsidRDefault="00F2310E" w:rsidP="00CC3DF3"/>
    <w:p w14:paraId="5A1BEB89" w14:textId="77777777" w:rsidR="00F2310E" w:rsidRDefault="002136B4" w:rsidP="00CC3DF3">
      <w:r>
        <w:pict w14:anchorId="5A1BEC99">
          <v:shape id="_x0000_i1027" type="#_x0000_t75" style="width:481.5pt;height:364.5pt">
            <v:imagedata r:id="rId10" o:title=""/>
          </v:shape>
        </w:pict>
      </w:r>
    </w:p>
    <w:p w14:paraId="5A1BEB8A" w14:textId="77777777" w:rsidR="004016B0" w:rsidRPr="0006063C" w:rsidRDefault="00DA764B" w:rsidP="00CC3DF3">
      <w:pPr>
        <w:rPr>
          <w:szCs w:val="20"/>
        </w:rPr>
      </w:pPr>
      <w:r w:rsidRPr="0006063C">
        <w:rPr>
          <w:szCs w:val="20"/>
        </w:rPr>
        <w:lastRenderedPageBreak/>
        <w:t>La nueva pantalla, permite registrar altas, bajas y modificaciones de solicitudes de cotización</w:t>
      </w:r>
    </w:p>
    <w:p w14:paraId="5A1BEB8B" w14:textId="77777777" w:rsidR="00DA764B" w:rsidRPr="0006063C" w:rsidRDefault="00DA764B" w:rsidP="00DA764B">
      <w:pPr>
        <w:rPr>
          <w:szCs w:val="20"/>
        </w:rPr>
      </w:pPr>
    </w:p>
    <w:p w14:paraId="5A1BEB8C" w14:textId="77777777" w:rsidR="00DA764B" w:rsidRPr="0006063C" w:rsidRDefault="00DA764B" w:rsidP="00DA764B">
      <w:pPr>
        <w:numPr>
          <w:ilvl w:val="0"/>
          <w:numId w:val="16"/>
        </w:numPr>
        <w:rPr>
          <w:szCs w:val="20"/>
        </w:rPr>
      </w:pPr>
      <w:r w:rsidRPr="0006063C">
        <w:rPr>
          <w:szCs w:val="20"/>
        </w:rPr>
        <w:t xml:space="preserve">Se establece una cabecera con datos generales de la solicitud y 2 listas </w:t>
      </w:r>
    </w:p>
    <w:p w14:paraId="5A1BEB8D" w14:textId="77777777" w:rsidR="00DA764B" w:rsidRPr="0006063C" w:rsidRDefault="00DA764B" w:rsidP="00DA764B">
      <w:pPr>
        <w:ind w:left="720"/>
        <w:rPr>
          <w:szCs w:val="20"/>
        </w:rPr>
      </w:pPr>
      <w:proofErr w:type="gramStart"/>
      <w:r w:rsidRPr="0006063C">
        <w:rPr>
          <w:szCs w:val="20"/>
        </w:rPr>
        <w:t>Lista de Artículos a cotizar</w:t>
      </w:r>
      <w:proofErr w:type="gramEnd"/>
    </w:p>
    <w:p w14:paraId="5A1BEB8E" w14:textId="77777777" w:rsidR="00DA764B" w:rsidRPr="0006063C" w:rsidRDefault="00DA764B" w:rsidP="00DA764B">
      <w:pPr>
        <w:ind w:left="720"/>
        <w:rPr>
          <w:szCs w:val="20"/>
        </w:rPr>
      </w:pPr>
      <w:r w:rsidRPr="0006063C">
        <w:rPr>
          <w:szCs w:val="20"/>
        </w:rPr>
        <w:t>Lista de Condiciones de Ventas</w:t>
      </w:r>
    </w:p>
    <w:p w14:paraId="5A1BEB8F" w14:textId="77777777" w:rsidR="00DA764B" w:rsidRPr="0006063C" w:rsidRDefault="00DA764B" w:rsidP="00DA764B">
      <w:pPr>
        <w:ind w:left="720"/>
        <w:rPr>
          <w:szCs w:val="20"/>
        </w:rPr>
      </w:pPr>
    </w:p>
    <w:p w14:paraId="5A1BEB90" w14:textId="77777777" w:rsidR="008F2044" w:rsidRPr="0006063C" w:rsidRDefault="00DA764B" w:rsidP="00DA764B">
      <w:pPr>
        <w:numPr>
          <w:ilvl w:val="0"/>
          <w:numId w:val="16"/>
        </w:numPr>
        <w:rPr>
          <w:szCs w:val="20"/>
        </w:rPr>
      </w:pPr>
      <w:r w:rsidRPr="0006063C">
        <w:rPr>
          <w:szCs w:val="20"/>
        </w:rPr>
        <w:t>Se propone el</w:t>
      </w:r>
      <w:r w:rsidR="008F2044" w:rsidRPr="0006063C">
        <w:rPr>
          <w:szCs w:val="20"/>
        </w:rPr>
        <w:t xml:space="preserve"> número de solicitud según talonario definido </w:t>
      </w:r>
      <w:r w:rsidRPr="0006063C">
        <w:rPr>
          <w:szCs w:val="20"/>
        </w:rPr>
        <w:t>por registro de sistema</w:t>
      </w:r>
    </w:p>
    <w:p w14:paraId="5A1BEB91" w14:textId="77777777" w:rsidR="00DA764B" w:rsidRPr="0006063C" w:rsidRDefault="00DA764B" w:rsidP="00DA764B">
      <w:pPr>
        <w:numPr>
          <w:ilvl w:val="0"/>
          <w:numId w:val="16"/>
        </w:numPr>
        <w:rPr>
          <w:szCs w:val="20"/>
        </w:rPr>
      </w:pPr>
      <w:r w:rsidRPr="0006063C">
        <w:rPr>
          <w:szCs w:val="20"/>
        </w:rPr>
        <w:t xml:space="preserve">Se Limita el número de condiciones de venta a ingresar para poder </w:t>
      </w:r>
      <w:proofErr w:type="spellStart"/>
      <w:r w:rsidRPr="0006063C">
        <w:rPr>
          <w:szCs w:val="20"/>
        </w:rPr>
        <w:t>encolumnarlas</w:t>
      </w:r>
      <w:proofErr w:type="spellEnd"/>
      <w:r w:rsidRPr="0006063C">
        <w:rPr>
          <w:szCs w:val="20"/>
        </w:rPr>
        <w:t xml:space="preserve"> en el proceso posterior de carga de precios (Se define por registro de sistema)</w:t>
      </w:r>
    </w:p>
    <w:p w14:paraId="5A1BEB92" w14:textId="77777777" w:rsidR="00DA764B" w:rsidRPr="0006063C" w:rsidRDefault="00DA764B" w:rsidP="00DA764B">
      <w:pPr>
        <w:pStyle w:val="Prrafodelista"/>
        <w:numPr>
          <w:ilvl w:val="0"/>
          <w:numId w:val="16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 xml:space="preserve">Si la condición está definida como ‘Pide días p/Cotización’ se permitir el ingreso de una cantidad de días, Pueden repetirse las condiciones que piden días con distintos días. </w:t>
      </w:r>
    </w:p>
    <w:p w14:paraId="5A1BEB93" w14:textId="77777777" w:rsidR="00DA764B" w:rsidRPr="0006063C" w:rsidRDefault="00DA764B" w:rsidP="00DA764B">
      <w:pPr>
        <w:pStyle w:val="Prrafodelista"/>
        <w:rPr>
          <w:rFonts w:eastAsia="MS Mincho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701"/>
      </w:tblGrid>
      <w:tr w:rsidR="008F2044" w:rsidRPr="0006063C" w14:paraId="5A1BEB97" w14:textId="77777777" w:rsidTr="001704C2">
        <w:tc>
          <w:tcPr>
            <w:tcW w:w="2235" w:type="dxa"/>
            <w:shd w:val="clear" w:color="auto" w:fill="D9D9D9"/>
          </w:tcPr>
          <w:p w14:paraId="5A1BEB94" w14:textId="77777777" w:rsidR="00DA764B" w:rsidRPr="0006063C" w:rsidRDefault="00DA764B" w:rsidP="008F2044">
            <w:pPr>
              <w:rPr>
                <w:szCs w:val="20"/>
              </w:rPr>
            </w:pPr>
          </w:p>
          <w:p w14:paraId="5A1BEB95" w14:textId="77777777" w:rsidR="008F2044" w:rsidRPr="0006063C" w:rsidRDefault="008F2044" w:rsidP="008F2044">
            <w:pPr>
              <w:rPr>
                <w:szCs w:val="20"/>
              </w:rPr>
            </w:pPr>
            <w:r w:rsidRPr="0006063C">
              <w:rPr>
                <w:szCs w:val="20"/>
              </w:rPr>
              <w:t>Condición</w:t>
            </w:r>
          </w:p>
        </w:tc>
        <w:tc>
          <w:tcPr>
            <w:tcW w:w="1701" w:type="dxa"/>
            <w:shd w:val="clear" w:color="auto" w:fill="D9D9D9"/>
          </w:tcPr>
          <w:p w14:paraId="5A1BEB96" w14:textId="77777777" w:rsidR="008F2044" w:rsidRPr="0006063C" w:rsidRDefault="008F2044" w:rsidP="008F2044">
            <w:pPr>
              <w:rPr>
                <w:szCs w:val="20"/>
              </w:rPr>
            </w:pPr>
            <w:r w:rsidRPr="0006063C">
              <w:rPr>
                <w:szCs w:val="20"/>
              </w:rPr>
              <w:t>Días</w:t>
            </w:r>
          </w:p>
        </w:tc>
      </w:tr>
      <w:tr w:rsidR="008F2044" w:rsidRPr="0006063C" w14:paraId="5A1BEB9A" w14:textId="77777777" w:rsidTr="001704C2">
        <w:tc>
          <w:tcPr>
            <w:tcW w:w="2235" w:type="dxa"/>
          </w:tcPr>
          <w:p w14:paraId="5A1BEB98" w14:textId="77777777" w:rsidR="008F2044" w:rsidRPr="0006063C" w:rsidRDefault="008F2044" w:rsidP="008F2044">
            <w:pPr>
              <w:rPr>
                <w:szCs w:val="20"/>
              </w:rPr>
            </w:pPr>
            <w:r w:rsidRPr="0006063C">
              <w:rPr>
                <w:szCs w:val="20"/>
              </w:rPr>
              <w:t>Contado</w:t>
            </w:r>
          </w:p>
        </w:tc>
        <w:tc>
          <w:tcPr>
            <w:tcW w:w="1701" w:type="dxa"/>
          </w:tcPr>
          <w:p w14:paraId="5A1BEB99" w14:textId="77777777" w:rsidR="008F2044" w:rsidRPr="0006063C" w:rsidRDefault="008F2044" w:rsidP="008F2044">
            <w:pPr>
              <w:rPr>
                <w:szCs w:val="20"/>
              </w:rPr>
            </w:pPr>
          </w:p>
        </w:tc>
      </w:tr>
      <w:tr w:rsidR="008F2044" w:rsidRPr="0006063C" w14:paraId="5A1BEB9D" w14:textId="77777777" w:rsidTr="001704C2">
        <w:tc>
          <w:tcPr>
            <w:tcW w:w="2235" w:type="dxa"/>
          </w:tcPr>
          <w:p w14:paraId="5A1BEB9B" w14:textId="77777777" w:rsidR="008F2044" w:rsidRPr="0006063C" w:rsidRDefault="008F2044" w:rsidP="008F2044">
            <w:pPr>
              <w:rPr>
                <w:szCs w:val="20"/>
              </w:rPr>
            </w:pPr>
            <w:proofErr w:type="spellStart"/>
            <w:r w:rsidRPr="0006063C">
              <w:rPr>
                <w:szCs w:val="20"/>
              </w:rPr>
              <w:t>CtaCte</w:t>
            </w:r>
            <w:proofErr w:type="spellEnd"/>
            <w:r w:rsidRPr="0006063C">
              <w:rPr>
                <w:szCs w:val="20"/>
              </w:rPr>
              <w:t xml:space="preserve"> 45 días</w:t>
            </w:r>
          </w:p>
        </w:tc>
        <w:tc>
          <w:tcPr>
            <w:tcW w:w="1701" w:type="dxa"/>
          </w:tcPr>
          <w:p w14:paraId="5A1BEB9C" w14:textId="77777777" w:rsidR="008F2044" w:rsidRPr="0006063C" w:rsidRDefault="008F2044" w:rsidP="008F2044">
            <w:pPr>
              <w:rPr>
                <w:szCs w:val="20"/>
              </w:rPr>
            </w:pPr>
          </w:p>
        </w:tc>
      </w:tr>
      <w:tr w:rsidR="008F2044" w:rsidRPr="0006063C" w14:paraId="5A1BEBA0" w14:textId="77777777" w:rsidTr="001704C2">
        <w:tc>
          <w:tcPr>
            <w:tcW w:w="2235" w:type="dxa"/>
          </w:tcPr>
          <w:p w14:paraId="5A1BEB9E" w14:textId="77777777" w:rsidR="008F2044" w:rsidRPr="0006063C" w:rsidRDefault="008F2044" w:rsidP="00DA764B">
            <w:pPr>
              <w:tabs>
                <w:tab w:val="center" w:pos="796"/>
              </w:tabs>
              <w:rPr>
                <w:szCs w:val="20"/>
              </w:rPr>
            </w:pPr>
            <w:proofErr w:type="spellStart"/>
            <w:r w:rsidRPr="0006063C">
              <w:rPr>
                <w:szCs w:val="20"/>
              </w:rPr>
              <w:t>TarjetaAgro</w:t>
            </w:r>
            <w:proofErr w:type="spellEnd"/>
          </w:p>
        </w:tc>
        <w:tc>
          <w:tcPr>
            <w:tcW w:w="1701" w:type="dxa"/>
          </w:tcPr>
          <w:p w14:paraId="5A1BEB9F" w14:textId="77777777" w:rsidR="008F2044" w:rsidRPr="0006063C" w:rsidRDefault="00DC1B89" w:rsidP="008F2044">
            <w:pPr>
              <w:rPr>
                <w:szCs w:val="20"/>
              </w:rPr>
            </w:pPr>
            <w:r>
              <w:rPr>
                <w:szCs w:val="20"/>
              </w:rPr>
              <w:t xml:space="preserve">       </w:t>
            </w:r>
            <w:r w:rsidR="008F2044" w:rsidRPr="0006063C">
              <w:rPr>
                <w:szCs w:val="20"/>
              </w:rPr>
              <w:t>30 días</w:t>
            </w:r>
          </w:p>
        </w:tc>
      </w:tr>
      <w:tr w:rsidR="008F2044" w:rsidRPr="0006063C" w14:paraId="5A1BEBA3" w14:textId="77777777" w:rsidTr="001704C2">
        <w:tc>
          <w:tcPr>
            <w:tcW w:w="2235" w:type="dxa"/>
          </w:tcPr>
          <w:p w14:paraId="5A1BEBA1" w14:textId="77777777" w:rsidR="008F2044" w:rsidRPr="0006063C" w:rsidRDefault="008F2044" w:rsidP="00DA764B">
            <w:pPr>
              <w:rPr>
                <w:szCs w:val="20"/>
              </w:rPr>
            </w:pPr>
            <w:proofErr w:type="spellStart"/>
            <w:r w:rsidRPr="0006063C">
              <w:rPr>
                <w:szCs w:val="20"/>
              </w:rPr>
              <w:t>TarjetaAgro</w:t>
            </w:r>
            <w:proofErr w:type="spellEnd"/>
          </w:p>
        </w:tc>
        <w:tc>
          <w:tcPr>
            <w:tcW w:w="1701" w:type="dxa"/>
          </w:tcPr>
          <w:p w14:paraId="5A1BEBA2" w14:textId="77777777" w:rsidR="008F2044" w:rsidRPr="0006063C" w:rsidRDefault="00DC1B89" w:rsidP="00DA764B">
            <w:pPr>
              <w:numPr>
                <w:ilvl w:val="0"/>
                <w:numId w:val="17"/>
              </w:numPr>
              <w:rPr>
                <w:szCs w:val="20"/>
              </w:rPr>
            </w:pPr>
            <w:r>
              <w:rPr>
                <w:szCs w:val="20"/>
              </w:rPr>
              <w:t>d</w:t>
            </w:r>
            <w:r w:rsidR="008F2044" w:rsidRPr="0006063C">
              <w:rPr>
                <w:szCs w:val="20"/>
              </w:rPr>
              <w:t>ías</w:t>
            </w:r>
          </w:p>
        </w:tc>
      </w:tr>
    </w:tbl>
    <w:p w14:paraId="5A1BEBA4" w14:textId="77777777" w:rsidR="00DA764B" w:rsidRPr="0006063C" w:rsidRDefault="00DA764B" w:rsidP="00DA764B">
      <w:pPr>
        <w:pStyle w:val="Prrafodelista"/>
        <w:ind w:left="0"/>
        <w:rPr>
          <w:rFonts w:eastAsia="MS Mincho"/>
          <w:szCs w:val="20"/>
        </w:rPr>
      </w:pPr>
    </w:p>
    <w:p w14:paraId="5A1BEBA5" w14:textId="77777777" w:rsidR="00DA764B" w:rsidRPr="0006063C" w:rsidRDefault="008F2044" w:rsidP="00DA764B">
      <w:pPr>
        <w:pStyle w:val="Prrafodelista"/>
        <w:numPr>
          <w:ilvl w:val="0"/>
          <w:numId w:val="18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>No hay límites para el número de artículos.</w:t>
      </w:r>
    </w:p>
    <w:p w14:paraId="5A1BEBA6" w14:textId="77777777" w:rsidR="00DA764B" w:rsidRPr="0006063C" w:rsidRDefault="00DA764B" w:rsidP="00DA764B">
      <w:pPr>
        <w:pStyle w:val="Prrafodelista"/>
        <w:numPr>
          <w:ilvl w:val="0"/>
          <w:numId w:val="18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>Al registrar el alta, la solicitud queda en estado “Pendiente de Precio”</w:t>
      </w:r>
    </w:p>
    <w:p w14:paraId="5A1BEBA7" w14:textId="77777777" w:rsidR="00DA764B" w:rsidRPr="0006063C" w:rsidRDefault="00DA764B" w:rsidP="00DA764B">
      <w:pPr>
        <w:pStyle w:val="Prrafodelista"/>
        <w:numPr>
          <w:ilvl w:val="0"/>
          <w:numId w:val="18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>Solo se permite Modificar/Eliminar solicitudes en estado “Pendiente de Precio”</w:t>
      </w:r>
    </w:p>
    <w:p w14:paraId="5A1BEBA8" w14:textId="77777777" w:rsidR="008F2044" w:rsidRPr="0006063C" w:rsidRDefault="001F1E4D" w:rsidP="008F2044">
      <w:pPr>
        <w:pStyle w:val="Prrafodelista"/>
        <w:numPr>
          <w:ilvl w:val="0"/>
          <w:numId w:val="15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 xml:space="preserve">Se valida obligatorio el ingreso de </w:t>
      </w:r>
      <w:r w:rsidR="008F2044" w:rsidRPr="0006063C">
        <w:rPr>
          <w:rFonts w:eastAsia="MS Mincho"/>
          <w:szCs w:val="20"/>
        </w:rPr>
        <w:t>Suc</w:t>
      </w:r>
      <w:r w:rsidRPr="0006063C">
        <w:rPr>
          <w:rFonts w:eastAsia="MS Mincho"/>
          <w:szCs w:val="20"/>
        </w:rPr>
        <w:t xml:space="preserve">ursal, </w:t>
      </w:r>
      <w:r w:rsidR="008F2044" w:rsidRPr="0006063C">
        <w:rPr>
          <w:rFonts w:eastAsia="MS Mincho"/>
          <w:szCs w:val="20"/>
        </w:rPr>
        <w:t>N</w:t>
      </w:r>
      <w:r w:rsidRPr="0006063C">
        <w:rPr>
          <w:rFonts w:eastAsia="MS Mincho"/>
          <w:szCs w:val="20"/>
        </w:rPr>
        <w:t>umero</w:t>
      </w:r>
      <w:r w:rsidR="008F2044" w:rsidRPr="0006063C">
        <w:rPr>
          <w:rFonts w:eastAsia="MS Mincho"/>
          <w:szCs w:val="20"/>
        </w:rPr>
        <w:t>, F</w:t>
      </w:r>
      <w:r w:rsidRPr="0006063C">
        <w:rPr>
          <w:rFonts w:eastAsia="MS Mincho"/>
          <w:szCs w:val="20"/>
        </w:rPr>
        <w:t>echa, Cuenta, Vendedor y Moneda</w:t>
      </w:r>
      <w:r w:rsidR="008F2044" w:rsidRPr="0006063C">
        <w:rPr>
          <w:rFonts w:eastAsia="MS Mincho"/>
          <w:szCs w:val="20"/>
        </w:rPr>
        <w:t xml:space="preserve"> </w:t>
      </w:r>
    </w:p>
    <w:p w14:paraId="5A1BEBA9" w14:textId="77777777" w:rsidR="008F2044" w:rsidRPr="0006063C" w:rsidRDefault="009C44A6" w:rsidP="008F2044">
      <w:pPr>
        <w:pStyle w:val="Prrafodelista"/>
        <w:numPr>
          <w:ilvl w:val="0"/>
          <w:numId w:val="15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>Se valida obligatorio a</w:t>
      </w:r>
      <w:r w:rsidR="008F2044" w:rsidRPr="0006063C">
        <w:rPr>
          <w:rFonts w:eastAsia="MS Mincho"/>
          <w:szCs w:val="20"/>
        </w:rPr>
        <w:t>l menos un artículo en detalle de artículos</w:t>
      </w:r>
      <w:r w:rsidRPr="0006063C">
        <w:rPr>
          <w:rFonts w:eastAsia="MS Mincho"/>
          <w:szCs w:val="20"/>
        </w:rPr>
        <w:t xml:space="preserve"> </w:t>
      </w:r>
      <w:proofErr w:type="gramStart"/>
      <w:r w:rsidRPr="0006063C">
        <w:rPr>
          <w:rFonts w:eastAsia="MS Mincho"/>
          <w:szCs w:val="20"/>
        </w:rPr>
        <w:t>(</w:t>
      </w:r>
      <w:r w:rsidR="008F2044" w:rsidRPr="0006063C">
        <w:rPr>
          <w:rFonts w:eastAsia="MS Mincho"/>
          <w:szCs w:val="20"/>
        </w:rPr>
        <w:t xml:space="preserve"> artículo</w:t>
      </w:r>
      <w:proofErr w:type="gramEnd"/>
      <w:r w:rsidR="008F2044" w:rsidRPr="0006063C">
        <w:rPr>
          <w:rFonts w:eastAsia="MS Mincho"/>
          <w:szCs w:val="20"/>
        </w:rPr>
        <w:t xml:space="preserve"> y </w:t>
      </w:r>
      <w:r w:rsidRPr="0006063C">
        <w:rPr>
          <w:rFonts w:eastAsia="MS Mincho"/>
          <w:szCs w:val="20"/>
        </w:rPr>
        <w:t>Cantidad</w:t>
      </w:r>
      <w:r w:rsidR="008F2044" w:rsidRPr="0006063C">
        <w:rPr>
          <w:rFonts w:eastAsia="MS Mincho"/>
          <w:szCs w:val="20"/>
        </w:rPr>
        <w:t xml:space="preserve"> so</w:t>
      </w:r>
      <w:r w:rsidRPr="0006063C">
        <w:rPr>
          <w:rFonts w:eastAsia="MS Mincho"/>
          <w:szCs w:val="20"/>
        </w:rPr>
        <w:t>licitada de ingreso obligatorio,</w:t>
      </w:r>
      <w:r w:rsidR="008F2044" w:rsidRPr="0006063C">
        <w:rPr>
          <w:rFonts w:eastAsia="MS Mincho"/>
          <w:szCs w:val="20"/>
        </w:rPr>
        <w:t xml:space="preserve"> fecha estimada d</w:t>
      </w:r>
      <w:r w:rsidRPr="0006063C">
        <w:rPr>
          <w:rFonts w:eastAsia="MS Mincho"/>
          <w:szCs w:val="20"/>
        </w:rPr>
        <w:t>e entrega opcional )</w:t>
      </w:r>
    </w:p>
    <w:p w14:paraId="5A1BEBAA" w14:textId="77777777" w:rsidR="008F2044" w:rsidRPr="0006063C" w:rsidRDefault="00BA37DE" w:rsidP="008F2044">
      <w:pPr>
        <w:pStyle w:val="Prrafodelista"/>
        <w:numPr>
          <w:ilvl w:val="0"/>
          <w:numId w:val="15"/>
        </w:numPr>
        <w:rPr>
          <w:rFonts w:eastAsia="MS Mincho"/>
          <w:szCs w:val="20"/>
        </w:rPr>
      </w:pPr>
      <w:r w:rsidRPr="0006063C">
        <w:rPr>
          <w:rFonts w:eastAsia="MS Mincho"/>
          <w:szCs w:val="20"/>
        </w:rPr>
        <w:t>Se valida obligatorio a</w:t>
      </w:r>
      <w:r w:rsidR="008F2044" w:rsidRPr="0006063C">
        <w:rPr>
          <w:rFonts w:eastAsia="MS Mincho"/>
          <w:szCs w:val="20"/>
        </w:rPr>
        <w:t>l menos una condición de venta en detalle de condiciones</w:t>
      </w:r>
      <w:r w:rsidRPr="0006063C">
        <w:rPr>
          <w:rFonts w:eastAsia="MS Mincho"/>
          <w:szCs w:val="20"/>
        </w:rPr>
        <w:t xml:space="preserve"> (</w:t>
      </w:r>
      <w:r w:rsidR="008F2044" w:rsidRPr="0006063C">
        <w:rPr>
          <w:rFonts w:eastAsia="MS Mincho"/>
          <w:szCs w:val="20"/>
        </w:rPr>
        <w:t>condición obligatoria, cant</w:t>
      </w:r>
      <w:r w:rsidRPr="0006063C">
        <w:rPr>
          <w:rFonts w:eastAsia="MS Mincho"/>
          <w:szCs w:val="20"/>
        </w:rPr>
        <w:t>idad</w:t>
      </w:r>
      <w:r w:rsidR="008F2044" w:rsidRPr="0006063C">
        <w:rPr>
          <w:rFonts w:eastAsia="MS Mincho"/>
          <w:szCs w:val="20"/>
        </w:rPr>
        <w:t xml:space="preserve">. de días obligatorio si la condición está definida como </w:t>
      </w:r>
      <w:r w:rsidRPr="0006063C">
        <w:rPr>
          <w:rFonts w:eastAsia="MS Mincho"/>
          <w:szCs w:val="20"/>
        </w:rPr>
        <w:t>“</w:t>
      </w:r>
      <w:r w:rsidR="008F2044" w:rsidRPr="0006063C">
        <w:rPr>
          <w:rFonts w:eastAsia="MS Mincho"/>
          <w:szCs w:val="20"/>
        </w:rPr>
        <w:t xml:space="preserve">Pide días </w:t>
      </w:r>
      <w:r w:rsidRPr="0006063C">
        <w:rPr>
          <w:rFonts w:eastAsia="MS Mincho"/>
          <w:szCs w:val="20"/>
        </w:rPr>
        <w:t>p/Cotización”)</w:t>
      </w:r>
      <w:r w:rsidR="008F2044" w:rsidRPr="0006063C">
        <w:rPr>
          <w:rFonts w:eastAsia="MS Mincho"/>
          <w:szCs w:val="20"/>
        </w:rPr>
        <w:t>.</w:t>
      </w:r>
    </w:p>
    <w:p w14:paraId="5A1BEBAB" w14:textId="77777777" w:rsidR="008F2044" w:rsidRPr="0006063C" w:rsidRDefault="008F2044" w:rsidP="00CC3DF3">
      <w:pPr>
        <w:rPr>
          <w:szCs w:val="20"/>
        </w:rPr>
      </w:pPr>
    </w:p>
    <w:p w14:paraId="5A1BEBAC" w14:textId="77777777" w:rsidR="004016B0" w:rsidRDefault="004016B0" w:rsidP="00CC3DF3">
      <w:pPr>
        <w:rPr>
          <w:szCs w:val="20"/>
        </w:rPr>
      </w:pPr>
    </w:p>
    <w:p w14:paraId="5A1BEBAD" w14:textId="77777777" w:rsidR="003954E7" w:rsidRPr="003954E7" w:rsidRDefault="003954E7" w:rsidP="003954E7">
      <w:pPr>
        <w:pStyle w:val="Ttulo2"/>
        <w:ind w:left="0"/>
        <w:rPr>
          <w:rFonts w:cs="Times New Roman"/>
          <w:bCs w:val="0"/>
          <w:iCs w:val="0"/>
          <w:sz w:val="24"/>
          <w:szCs w:val="24"/>
        </w:rPr>
      </w:pPr>
      <w:bookmarkStart w:id="0" w:name="_Toc524427451"/>
      <w:r w:rsidRPr="003954E7">
        <w:rPr>
          <w:rFonts w:cs="Times New Roman"/>
          <w:bCs w:val="0"/>
          <w:iCs w:val="0"/>
          <w:sz w:val="24"/>
          <w:szCs w:val="24"/>
        </w:rPr>
        <w:t>Creación de Roles de usuario</w:t>
      </w:r>
      <w:bookmarkEnd w:id="0"/>
    </w:p>
    <w:p w14:paraId="5A1BEBAE" w14:textId="77777777" w:rsidR="003954E7" w:rsidRDefault="003954E7" w:rsidP="003954E7">
      <w:pPr>
        <w:rPr>
          <w:lang w:val="es-BO"/>
        </w:rPr>
      </w:pPr>
      <w:r>
        <w:rPr>
          <w:lang w:val="es-BO"/>
        </w:rPr>
        <w:t xml:space="preserve">Se define roles de usuario que van </w:t>
      </w:r>
      <w:proofErr w:type="gramStart"/>
      <w:r>
        <w:rPr>
          <w:lang w:val="es-BO"/>
        </w:rPr>
        <w:t>a  afectar</w:t>
      </w:r>
      <w:proofErr w:type="gramEnd"/>
      <w:r>
        <w:rPr>
          <w:lang w:val="es-BO"/>
        </w:rPr>
        <w:t xml:space="preserve"> los procesos de carga de precios, evaluación de precios y registración de respuesta del cliente.</w:t>
      </w:r>
    </w:p>
    <w:p w14:paraId="5A1BEBAF" w14:textId="77777777" w:rsidR="003954E7" w:rsidRDefault="003954E7" w:rsidP="003954E7">
      <w:pPr>
        <w:rPr>
          <w:lang w:val="es-BO"/>
        </w:rPr>
      </w:pPr>
      <w:r>
        <w:rPr>
          <w:lang w:val="es-BO"/>
        </w:rPr>
        <w:t>En la Pantalla de Análisi</w:t>
      </w:r>
      <w:r w:rsidR="00FA65CF">
        <w:rPr>
          <w:lang w:val="es-BO"/>
        </w:rPr>
        <w:t>s de Solicitudes de Cotización</w:t>
      </w:r>
      <w:r>
        <w:rPr>
          <w:lang w:val="es-BO"/>
        </w:rPr>
        <w:t xml:space="preserve"> </w:t>
      </w:r>
      <w:proofErr w:type="gramStart"/>
      <w:r>
        <w:rPr>
          <w:lang w:val="es-BO"/>
        </w:rPr>
        <w:t xml:space="preserve">la </w:t>
      </w:r>
      <w:r w:rsidR="00FA65CF">
        <w:rPr>
          <w:lang w:val="es-BO"/>
        </w:rPr>
        <w:t xml:space="preserve"> Operación</w:t>
      </w:r>
      <w:proofErr w:type="gramEnd"/>
      <w:r w:rsidR="00FA65CF">
        <w:rPr>
          <w:lang w:val="es-BO"/>
        </w:rPr>
        <w:t xml:space="preserve"> a realizar por los Usuarios va estar definida por lo establecido en sus roles</w:t>
      </w:r>
    </w:p>
    <w:p w14:paraId="5A1BEBB0" w14:textId="77777777" w:rsidR="003954E7" w:rsidRDefault="003954E7" w:rsidP="003954E7">
      <w:pPr>
        <w:rPr>
          <w:lang w:val="es-BO"/>
        </w:rPr>
      </w:pPr>
    </w:p>
    <w:p w14:paraId="5A1BEBB1" w14:textId="77777777" w:rsidR="003954E7" w:rsidRDefault="00FA65CF" w:rsidP="003954E7">
      <w:pPr>
        <w:rPr>
          <w:lang w:val="es-BO"/>
        </w:rPr>
      </w:pPr>
      <w:r>
        <w:rPr>
          <w:lang w:val="es-BO"/>
        </w:rPr>
        <w:t>Roles</w:t>
      </w:r>
      <w:r w:rsidR="003954E7">
        <w:rPr>
          <w:lang w:val="es-BO"/>
        </w:rPr>
        <w:t>:</w:t>
      </w:r>
    </w:p>
    <w:p w14:paraId="5A1BEBB2" w14:textId="77777777" w:rsidR="003954E7" w:rsidRDefault="003954E7" w:rsidP="003954E7">
      <w:pPr>
        <w:rPr>
          <w:lang w:val="es-BO"/>
        </w:rPr>
      </w:pPr>
      <w:r>
        <w:rPr>
          <w:lang w:val="es-BO"/>
        </w:rPr>
        <w:tab/>
        <w:t>Ventas/Solicitudes de Cotización-Carga de Precios. Valores posibles: Permite/No Permite</w:t>
      </w:r>
    </w:p>
    <w:p w14:paraId="5A1BEBB3" w14:textId="77777777" w:rsidR="003954E7" w:rsidRDefault="003954E7" w:rsidP="003954E7">
      <w:pPr>
        <w:rPr>
          <w:lang w:val="es-BO"/>
        </w:rPr>
      </w:pPr>
      <w:r>
        <w:rPr>
          <w:lang w:val="es-BO"/>
        </w:rPr>
        <w:tab/>
        <w:t>Ventas/Solicitudes de Cotización-Evaluación de Precios. Valores posibles: Permite/No Permite</w:t>
      </w:r>
    </w:p>
    <w:p w14:paraId="5A1BEBB4" w14:textId="77777777" w:rsidR="003954E7" w:rsidRDefault="003954E7" w:rsidP="003954E7">
      <w:pPr>
        <w:rPr>
          <w:lang w:val="es-BO"/>
        </w:rPr>
      </w:pPr>
      <w:r>
        <w:rPr>
          <w:lang w:val="es-BO"/>
        </w:rPr>
        <w:tab/>
        <w:t>Ventas/Solicitudes de Cotización-Registración respuesta del cliente. Valores posibles: Permite/No Permite</w:t>
      </w:r>
    </w:p>
    <w:p w14:paraId="5A1BEBB5" w14:textId="77777777" w:rsidR="003954E7" w:rsidRDefault="003954E7" w:rsidP="003954E7">
      <w:pPr>
        <w:rPr>
          <w:lang w:val="es-BO"/>
        </w:rPr>
      </w:pPr>
      <w:r>
        <w:rPr>
          <w:lang w:val="es-BO"/>
        </w:rPr>
        <w:tab/>
        <w:t>Ventas/Solicitudes de Cotización-Consulta Solicitudes Cerradas. Valores posibles: Permite/No Permite</w:t>
      </w:r>
    </w:p>
    <w:p w14:paraId="5A1BEBB6" w14:textId="77777777" w:rsidR="003954E7" w:rsidRPr="0006063C" w:rsidRDefault="003954E7" w:rsidP="00CC3DF3">
      <w:pPr>
        <w:rPr>
          <w:szCs w:val="20"/>
        </w:rPr>
      </w:pPr>
    </w:p>
    <w:p w14:paraId="5A1BEBB7" w14:textId="77777777" w:rsidR="000E4E9B" w:rsidRDefault="000E4E9B" w:rsidP="00835515">
      <w:pPr>
        <w:pStyle w:val="Ttulo2"/>
        <w:ind w:left="0"/>
      </w:pPr>
    </w:p>
    <w:p w14:paraId="5A1BEBB8" w14:textId="77777777" w:rsidR="000E4E9B" w:rsidRPr="00784025" w:rsidRDefault="00784025" w:rsidP="00835515">
      <w:pPr>
        <w:pStyle w:val="Ttulo2"/>
        <w:ind w:left="0"/>
        <w:rPr>
          <w:rFonts w:cs="Times New Roman"/>
          <w:bCs w:val="0"/>
          <w:iCs w:val="0"/>
          <w:sz w:val="24"/>
          <w:szCs w:val="24"/>
        </w:rPr>
      </w:pPr>
      <w:r w:rsidRPr="00784025">
        <w:rPr>
          <w:rFonts w:cs="Times New Roman"/>
          <w:bCs w:val="0"/>
          <w:iCs w:val="0"/>
          <w:sz w:val="24"/>
          <w:szCs w:val="24"/>
        </w:rPr>
        <w:t>Análisis de Solicitudes de Cotización</w:t>
      </w:r>
    </w:p>
    <w:p w14:paraId="5A1BEBB9" w14:textId="77777777" w:rsidR="000E4E9B" w:rsidRDefault="000E4E9B" w:rsidP="000E4E9B"/>
    <w:p w14:paraId="5A1BEBBA" w14:textId="77777777" w:rsidR="00784025" w:rsidRDefault="00784025" w:rsidP="00784025">
      <w:pPr>
        <w:rPr>
          <w:szCs w:val="20"/>
        </w:rPr>
      </w:pPr>
      <w:r>
        <w:rPr>
          <w:szCs w:val="20"/>
        </w:rPr>
        <w:t>Se agregó un nuevo punto de menú para el Análisis de Solicitudes de Cotización</w:t>
      </w:r>
    </w:p>
    <w:p w14:paraId="5A1BEBBB" w14:textId="77777777" w:rsidR="00784025" w:rsidRDefault="00784025" w:rsidP="00784025">
      <w:pPr>
        <w:rPr>
          <w:szCs w:val="20"/>
        </w:rPr>
      </w:pPr>
    </w:p>
    <w:p w14:paraId="5A1BEBBC" w14:textId="77777777" w:rsidR="00784025" w:rsidRPr="008F2044" w:rsidRDefault="00784025" w:rsidP="00784025">
      <w:pPr>
        <w:rPr>
          <w:u w:val="single"/>
        </w:rPr>
      </w:pPr>
      <w:r>
        <w:t>Ventas</w:t>
      </w:r>
      <w:r>
        <w:rPr>
          <w:szCs w:val="20"/>
        </w:rPr>
        <w:t>\</w:t>
      </w:r>
      <w:r>
        <w:t>Cotizaciones</w:t>
      </w:r>
      <w:r>
        <w:rPr>
          <w:szCs w:val="20"/>
        </w:rPr>
        <w:t>\</w:t>
      </w:r>
      <w:proofErr w:type="spellStart"/>
      <w:r>
        <w:rPr>
          <w:szCs w:val="20"/>
        </w:rPr>
        <w:t>Analisis</w:t>
      </w:r>
      <w:proofErr w:type="spellEnd"/>
      <w:r>
        <w:rPr>
          <w:szCs w:val="20"/>
        </w:rPr>
        <w:t xml:space="preserve"> de Solicitudes </w:t>
      </w:r>
      <w:proofErr w:type="spellStart"/>
      <w:r>
        <w:rPr>
          <w:szCs w:val="20"/>
        </w:rPr>
        <w:t>Cotizacion</w:t>
      </w:r>
      <w:proofErr w:type="spellEnd"/>
      <w:r>
        <w:rPr>
          <w:szCs w:val="20"/>
        </w:rPr>
        <w:t xml:space="preserve"> </w:t>
      </w:r>
    </w:p>
    <w:p w14:paraId="5A1BEBBD" w14:textId="77777777" w:rsidR="006F52D0" w:rsidRDefault="006F52D0" w:rsidP="00835515">
      <w:pPr>
        <w:pStyle w:val="Ttulo2"/>
        <w:ind w:left="0"/>
      </w:pPr>
    </w:p>
    <w:p w14:paraId="5A1BEBBE" w14:textId="77777777" w:rsidR="00154513" w:rsidRPr="00154513" w:rsidRDefault="002136B4" w:rsidP="00154513">
      <w:r>
        <w:pict w14:anchorId="5A1BEC9A">
          <v:shape id="_x0000_i1028" type="#_x0000_t75" style="width:481.5pt;height:329.25pt">
            <v:imagedata r:id="rId11" o:title=""/>
          </v:shape>
        </w:pict>
      </w:r>
    </w:p>
    <w:p w14:paraId="5A1BEBBF" w14:textId="77777777" w:rsidR="00154513" w:rsidRDefault="00154513" w:rsidP="00835515">
      <w:pPr>
        <w:pStyle w:val="Ttulo2"/>
        <w:ind w:left="0"/>
      </w:pPr>
    </w:p>
    <w:p w14:paraId="5A1BEBC0" w14:textId="77777777" w:rsidR="006B1079" w:rsidRDefault="006B1079" w:rsidP="006B1079">
      <w:pPr>
        <w:rPr>
          <w:lang w:val="es-BO"/>
        </w:rPr>
      </w:pPr>
      <w:r>
        <w:rPr>
          <w:lang w:val="es-BO"/>
        </w:rPr>
        <w:t>Para utilizar esta nueva pantalla deberemos tener en cuenta el rol del usuario, esto nos determina las posibles operaciones a realizar, que estados de solicitud puede ver y a que estados puede pasar dicha solicitud.</w:t>
      </w:r>
    </w:p>
    <w:p w14:paraId="5A1BEBC1" w14:textId="77777777" w:rsidR="006B1079" w:rsidRDefault="006B1079" w:rsidP="006B1079">
      <w:pPr>
        <w:rPr>
          <w:lang w:val="es-BO"/>
        </w:rPr>
      </w:pPr>
    </w:p>
    <w:p w14:paraId="5A1BEBC2" w14:textId="77777777" w:rsidR="006B1079" w:rsidRDefault="006B1079" w:rsidP="006B1079">
      <w:pPr>
        <w:rPr>
          <w:lang w:val="es-BO"/>
        </w:rPr>
      </w:pPr>
    </w:p>
    <w:p w14:paraId="5A1BEBC3" w14:textId="77777777" w:rsidR="006B1079" w:rsidRDefault="006B1079" w:rsidP="006B1079">
      <w:pPr>
        <w:rPr>
          <w:lang w:val="es-BO"/>
        </w:rPr>
      </w:pPr>
      <w:r>
        <w:rPr>
          <w:lang w:val="es-BO"/>
        </w:rPr>
        <w:t xml:space="preserve">Al cargar el combo operación con las operaciones </w:t>
      </w:r>
      <w:proofErr w:type="gramStart"/>
      <w:r>
        <w:rPr>
          <w:lang w:val="es-BO"/>
        </w:rPr>
        <w:t>de acuerdo al</w:t>
      </w:r>
      <w:proofErr w:type="gramEnd"/>
      <w:r>
        <w:rPr>
          <w:lang w:val="es-BO"/>
        </w:rPr>
        <w:t xml:space="preserve"> rol de usuario:</w:t>
      </w:r>
    </w:p>
    <w:p w14:paraId="5A1BEBC4" w14:textId="77777777" w:rsidR="006B1079" w:rsidRPr="001A2C2B" w:rsidRDefault="006B1079" w:rsidP="006B1079">
      <w:pPr>
        <w:rPr>
          <w:lang w:val="es-BO"/>
        </w:rPr>
      </w:pPr>
      <w:r>
        <w:rPr>
          <w:lang w:val="es-BO"/>
        </w:rPr>
        <w:tab/>
      </w:r>
      <w:r w:rsidRPr="00DC4E0B">
        <w:rPr>
          <w:lang w:val="es-BO"/>
        </w:rPr>
        <w:t>Para usuario</w:t>
      </w:r>
      <w:r>
        <w:rPr>
          <w:lang w:val="es-BO"/>
        </w:rPr>
        <w:t xml:space="preserve"> con </w:t>
      </w:r>
      <w:r w:rsidRPr="00DC4E0B">
        <w:rPr>
          <w:u w:val="single"/>
          <w:lang w:val="es-BO"/>
        </w:rPr>
        <w:t>Rol Carga de Precios = Permite</w:t>
      </w:r>
      <w:r w:rsidRPr="001A2C2B">
        <w:rPr>
          <w:lang w:val="es-BO"/>
        </w:rPr>
        <w:t xml:space="preserve"> </w:t>
      </w:r>
      <w:r>
        <w:rPr>
          <w:lang w:val="es-BO"/>
        </w:rPr>
        <w:t>se carga opción</w:t>
      </w:r>
      <w:r w:rsidRPr="001A2C2B">
        <w:rPr>
          <w:lang w:val="es-BO"/>
        </w:rPr>
        <w:t xml:space="preserve"> ‘</w:t>
      </w:r>
      <w:proofErr w:type="gramStart"/>
      <w:r>
        <w:rPr>
          <w:lang w:val="es-BO"/>
        </w:rPr>
        <w:t>1)</w:t>
      </w:r>
      <w:r w:rsidRPr="001A2C2B">
        <w:rPr>
          <w:lang w:val="es-BO"/>
        </w:rPr>
        <w:t>Carga</w:t>
      </w:r>
      <w:proofErr w:type="gramEnd"/>
      <w:r w:rsidRPr="001A2C2B">
        <w:rPr>
          <w:lang w:val="es-BO"/>
        </w:rPr>
        <w:t xml:space="preserve"> de precios’</w:t>
      </w:r>
    </w:p>
    <w:p w14:paraId="5A1BEBC5" w14:textId="77777777" w:rsidR="006B1079" w:rsidRPr="001A2C2B" w:rsidRDefault="006B1079" w:rsidP="006B1079">
      <w:pPr>
        <w:rPr>
          <w:lang w:val="es-BO"/>
        </w:rPr>
      </w:pPr>
      <w:r>
        <w:rPr>
          <w:lang w:val="es-BO"/>
        </w:rPr>
        <w:tab/>
      </w:r>
      <w:r w:rsidRPr="00DC4E0B">
        <w:rPr>
          <w:lang w:val="es-BO"/>
        </w:rPr>
        <w:t>Para usuario</w:t>
      </w:r>
      <w:r>
        <w:rPr>
          <w:lang w:val="es-BO"/>
        </w:rPr>
        <w:t xml:space="preserve"> con </w:t>
      </w:r>
      <w:r w:rsidRPr="00DC4E0B">
        <w:rPr>
          <w:u w:val="single"/>
          <w:lang w:val="es-BO"/>
        </w:rPr>
        <w:t>Rol Evaluación de Precios = Permite</w:t>
      </w:r>
      <w:r>
        <w:rPr>
          <w:lang w:val="es-BO"/>
        </w:rPr>
        <w:t xml:space="preserve"> se carga</w:t>
      </w:r>
      <w:r w:rsidRPr="001A2C2B">
        <w:rPr>
          <w:lang w:val="es-BO"/>
        </w:rPr>
        <w:t xml:space="preserve"> </w:t>
      </w:r>
      <w:r>
        <w:rPr>
          <w:lang w:val="es-BO"/>
        </w:rPr>
        <w:t>opción</w:t>
      </w:r>
      <w:r w:rsidRPr="001A2C2B">
        <w:rPr>
          <w:lang w:val="es-BO"/>
        </w:rPr>
        <w:t xml:space="preserve"> ‘</w:t>
      </w:r>
      <w:proofErr w:type="gramStart"/>
      <w:r>
        <w:rPr>
          <w:lang w:val="es-BO"/>
        </w:rPr>
        <w:t>2)Evaluación</w:t>
      </w:r>
      <w:proofErr w:type="gramEnd"/>
      <w:r>
        <w:rPr>
          <w:lang w:val="es-BO"/>
        </w:rPr>
        <w:t xml:space="preserve"> de precios’</w:t>
      </w:r>
    </w:p>
    <w:p w14:paraId="5A1BEBC6" w14:textId="77777777" w:rsidR="006B1079" w:rsidRDefault="006B1079" w:rsidP="006B1079">
      <w:pPr>
        <w:rPr>
          <w:lang w:val="es-BO"/>
        </w:rPr>
      </w:pPr>
      <w:r>
        <w:rPr>
          <w:lang w:val="es-BO"/>
        </w:rPr>
        <w:tab/>
      </w:r>
      <w:r w:rsidRPr="00DC4E0B">
        <w:rPr>
          <w:lang w:val="es-BO"/>
        </w:rPr>
        <w:t>Para usuario</w:t>
      </w:r>
      <w:r>
        <w:rPr>
          <w:lang w:val="es-BO"/>
        </w:rPr>
        <w:t xml:space="preserve"> con </w:t>
      </w:r>
      <w:r w:rsidRPr="00DC4E0B">
        <w:rPr>
          <w:u w:val="single"/>
          <w:lang w:val="es-BO"/>
        </w:rPr>
        <w:t>Rol Registración Respuesta del cliente = Permite</w:t>
      </w:r>
      <w:r w:rsidRPr="001A2C2B">
        <w:rPr>
          <w:lang w:val="es-BO"/>
        </w:rPr>
        <w:t xml:space="preserve"> </w:t>
      </w:r>
      <w:r>
        <w:rPr>
          <w:lang w:val="es-BO"/>
        </w:rPr>
        <w:t xml:space="preserve">se </w:t>
      </w:r>
      <w:r w:rsidRPr="001A2C2B">
        <w:rPr>
          <w:lang w:val="es-BO"/>
        </w:rPr>
        <w:t xml:space="preserve">cargar </w:t>
      </w:r>
      <w:r>
        <w:rPr>
          <w:lang w:val="es-BO"/>
        </w:rPr>
        <w:t>opción</w:t>
      </w:r>
      <w:r w:rsidRPr="001A2C2B">
        <w:rPr>
          <w:lang w:val="es-BO"/>
        </w:rPr>
        <w:t xml:space="preserve"> ‘</w:t>
      </w:r>
      <w:proofErr w:type="gramStart"/>
      <w:r>
        <w:rPr>
          <w:lang w:val="es-BO"/>
        </w:rPr>
        <w:t>3)Registración</w:t>
      </w:r>
      <w:proofErr w:type="gramEnd"/>
      <w:r>
        <w:rPr>
          <w:lang w:val="es-BO"/>
        </w:rPr>
        <w:t xml:space="preserve"> Respuesta del cliente</w:t>
      </w:r>
      <w:r w:rsidRPr="001A2C2B">
        <w:rPr>
          <w:lang w:val="es-BO"/>
        </w:rPr>
        <w:t>’</w:t>
      </w:r>
      <w:r>
        <w:rPr>
          <w:lang w:val="es-BO"/>
        </w:rPr>
        <w:t>.</w:t>
      </w:r>
    </w:p>
    <w:p w14:paraId="5A1BEBC7" w14:textId="77777777" w:rsidR="006B1079" w:rsidRDefault="006B1079" w:rsidP="006B1079">
      <w:pPr>
        <w:rPr>
          <w:lang w:val="es-BO"/>
        </w:rPr>
      </w:pPr>
      <w:r>
        <w:rPr>
          <w:lang w:val="es-BO"/>
        </w:rPr>
        <w:tab/>
      </w:r>
      <w:r w:rsidRPr="00DC4E0B">
        <w:rPr>
          <w:lang w:val="es-BO"/>
        </w:rPr>
        <w:t>Para usuario</w:t>
      </w:r>
      <w:r>
        <w:rPr>
          <w:lang w:val="es-BO"/>
        </w:rPr>
        <w:t xml:space="preserve"> con </w:t>
      </w:r>
      <w:r w:rsidRPr="00DC4E0B">
        <w:rPr>
          <w:u w:val="single"/>
          <w:lang w:val="es-BO"/>
        </w:rPr>
        <w:t xml:space="preserve">Rol </w:t>
      </w:r>
      <w:r>
        <w:rPr>
          <w:u w:val="single"/>
          <w:lang w:val="es-BO"/>
        </w:rPr>
        <w:t>Consulta Solicitudes Cerradas</w:t>
      </w:r>
      <w:r w:rsidRPr="00DC4E0B">
        <w:rPr>
          <w:u w:val="single"/>
          <w:lang w:val="es-BO"/>
        </w:rPr>
        <w:t xml:space="preserve"> = Permite</w:t>
      </w:r>
      <w:r w:rsidRPr="001A2C2B">
        <w:rPr>
          <w:lang w:val="es-BO"/>
        </w:rPr>
        <w:t xml:space="preserve"> </w:t>
      </w:r>
      <w:r>
        <w:rPr>
          <w:lang w:val="es-BO"/>
        </w:rPr>
        <w:t xml:space="preserve">se </w:t>
      </w:r>
      <w:r w:rsidRPr="001A2C2B">
        <w:rPr>
          <w:lang w:val="es-BO"/>
        </w:rPr>
        <w:t xml:space="preserve">cargar </w:t>
      </w:r>
      <w:r>
        <w:rPr>
          <w:lang w:val="es-BO"/>
        </w:rPr>
        <w:t>opción</w:t>
      </w:r>
      <w:r w:rsidRPr="001A2C2B">
        <w:rPr>
          <w:lang w:val="es-BO"/>
        </w:rPr>
        <w:t xml:space="preserve"> ‘</w:t>
      </w:r>
      <w:proofErr w:type="gramStart"/>
      <w:r>
        <w:rPr>
          <w:lang w:val="es-BO"/>
        </w:rPr>
        <w:t>4)Consulta</w:t>
      </w:r>
      <w:proofErr w:type="gramEnd"/>
      <w:r>
        <w:rPr>
          <w:lang w:val="es-BO"/>
        </w:rPr>
        <w:t xml:space="preserve"> Solicitudes Cerradas</w:t>
      </w:r>
      <w:r w:rsidRPr="001A2C2B">
        <w:rPr>
          <w:lang w:val="es-BO"/>
        </w:rPr>
        <w:t>’</w:t>
      </w:r>
      <w:r>
        <w:rPr>
          <w:lang w:val="es-BO"/>
        </w:rPr>
        <w:t>.</w:t>
      </w:r>
    </w:p>
    <w:p w14:paraId="5A1BEBC8" w14:textId="77777777" w:rsidR="006B1079" w:rsidRDefault="006B1079" w:rsidP="006B1079"/>
    <w:p w14:paraId="5A1BEBC9" w14:textId="77777777" w:rsidR="006B1079" w:rsidRDefault="006B1079" w:rsidP="006B1079">
      <w:pPr>
        <w:pStyle w:val="Prrafodelista"/>
        <w:ind w:left="0"/>
        <w:rPr>
          <w:rFonts w:eastAsia="MS Mincho"/>
        </w:rPr>
      </w:pPr>
    </w:p>
    <w:p w14:paraId="5A1BEBCA" w14:textId="77777777" w:rsidR="009173C4" w:rsidRDefault="009173C4" w:rsidP="006B1079">
      <w:pPr>
        <w:pStyle w:val="Prrafodelista"/>
        <w:ind w:left="0"/>
        <w:rPr>
          <w:rFonts w:eastAsia="MS Mincho"/>
        </w:rPr>
      </w:pPr>
      <w:r>
        <w:rPr>
          <w:rFonts w:eastAsia="MS Mincho"/>
        </w:rPr>
        <w:t>Operaciones:</w:t>
      </w:r>
    </w:p>
    <w:p w14:paraId="5A1BEBCB" w14:textId="77777777" w:rsidR="009173C4" w:rsidRDefault="009173C4" w:rsidP="006B1079">
      <w:pPr>
        <w:pStyle w:val="Prrafodelista"/>
        <w:ind w:left="0"/>
        <w:rPr>
          <w:rFonts w:eastAsia="MS Mincho"/>
        </w:rPr>
      </w:pPr>
    </w:p>
    <w:p w14:paraId="5A1BEBCC" w14:textId="77777777" w:rsidR="006B1079" w:rsidRDefault="006B1079" w:rsidP="006B1079">
      <w:pPr>
        <w:pStyle w:val="Prrafodelista"/>
        <w:ind w:left="0"/>
        <w:rPr>
          <w:u w:val="single"/>
          <w:lang w:val="es-BO"/>
        </w:rPr>
      </w:pPr>
      <w:r>
        <w:rPr>
          <w:u w:val="single"/>
          <w:lang w:val="es-BO"/>
        </w:rPr>
        <w:t>1)</w:t>
      </w:r>
      <w:r w:rsidRPr="006B1079">
        <w:rPr>
          <w:u w:val="single"/>
          <w:lang w:val="es-BO"/>
        </w:rPr>
        <w:t>Carga de precios de cotizaciones de insumos.</w:t>
      </w:r>
    </w:p>
    <w:p w14:paraId="5A1BEBCD" w14:textId="77777777" w:rsidR="006B1079" w:rsidRPr="006B1079" w:rsidRDefault="006B1079" w:rsidP="006B1079">
      <w:pPr>
        <w:pStyle w:val="Prrafodelista"/>
        <w:ind w:left="0"/>
        <w:rPr>
          <w:highlight w:val="yellow"/>
          <w:u w:val="single"/>
          <w:lang w:val="es-BO"/>
        </w:rPr>
      </w:pPr>
    </w:p>
    <w:p w14:paraId="5A1BEBCE" w14:textId="77777777" w:rsidR="006B1079" w:rsidRDefault="006B1079" w:rsidP="006B1079">
      <w:pPr>
        <w:rPr>
          <w:lang w:val="es-BO"/>
        </w:rPr>
      </w:pPr>
      <w:r w:rsidRPr="006B1079">
        <w:rPr>
          <w:lang w:val="es-BO"/>
        </w:rPr>
        <w:t xml:space="preserve">Permitir consultar solicitudes no confirmadas (en </w:t>
      </w:r>
      <w:r w:rsidR="009173C4">
        <w:rPr>
          <w:lang w:val="es-BO"/>
        </w:rPr>
        <w:t xml:space="preserve">estado </w:t>
      </w:r>
      <w:r w:rsidR="00DC1B89">
        <w:rPr>
          <w:lang w:val="es-BO"/>
        </w:rPr>
        <w:t>“</w:t>
      </w:r>
      <w:r w:rsidR="009173C4">
        <w:rPr>
          <w:lang w:val="es-BO"/>
        </w:rPr>
        <w:t>Pendientes de Precio</w:t>
      </w:r>
      <w:r w:rsidR="00DC1B89">
        <w:rPr>
          <w:lang w:val="es-BO"/>
        </w:rPr>
        <w:t>”</w:t>
      </w:r>
      <w:r w:rsidR="009173C4">
        <w:rPr>
          <w:lang w:val="es-BO"/>
        </w:rPr>
        <w:t xml:space="preserve"> </w:t>
      </w:r>
      <w:r w:rsidRPr="006B1079">
        <w:rPr>
          <w:lang w:val="es-BO"/>
        </w:rPr>
        <w:t xml:space="preserve">para carga de precios </w:t>
      </w:r>
      <w:proofErr w:type="spellStart"/>
      <w:r w:rsidRPr="006B1079">
        <w:rPr>
          <w:lang w:val="es-BO"/>
        </w:rPr>
        <w:t>ó</w:t>
      </w:r>
      <w:proofErr w:type="spellEnd"/>
      <w:r w:rsidRPr="006B1079">
        <w:rPr>
          <w:lang w:val="es-BO"/>
        </w:rPr>
        <w:t xml:space="preserve"> </w:t>
      </w:r>
      <w:r w:rsidR="00DC1B89">
        <w:rPr>
          <w:lang w:val="es-BO"/>
        </w:rPr>
        <w:t>“</w:t>
      </w:r>
      <w:r w:rsidRPr="006B1079">
        <w:rPr>
          <w:lang w:val="es-BO"/>
        </w:rPr>
        <w:t>Pendiente de Autorización Comercial</w:t>
      </w:r>
      <w:r w:rsidR="00DC1B89">
        <w:rPr>
          <w:lang w:val="es-BO"/>
        </w:rPr>
        <w:t>”</w:t>
      </w:r>
      <w:r w:rsidRPr="006B1079">
        <w:rPr>
          <w:lang w:val="es-BO"/>
        </w:rPr>
        <w:t xml:space="preserve"> para actualización de precios ya registrados).</w:t>
      </w:r>
    </w:p>
    <w:p w14:paraId="5A1BEBCF" w14:textId="77777777" w:rsidR="009173C4" w:rsidRDefault="009173C4" w:rsidP="006B1079">
      <w:pPr>
        <w:rPr>
          <w:lang w:val="es-BO"/>
        </w:rPr>
      </w:pPr>
      <w:r>
        <w:rPr>
          <w:lang w:val="es-BO"/>
        </w:rPr>
        <w:t xml:space="preserve">El estado siguiente al cual pasar es “Pendiente de Autorización Comercial” </w:t>
      </w:r>
    </w:p>
    <w:p w14:paraId="5A1BEBD0" w14:textId="77777777" w:rsidR="009173C4" w:rsidRDefault="009173C4" w:rsidP="009173C4">
      <w:pPr>
        <w:pStyle w:val="Prrafodelista"/>
        <w:ind w:left="0"/>
        <w:rPr>
          <w:lang w:val="es-BO"/>
        </w:rPr>
      </w:pPr>
    </w:p>
    <w:p w14:paraId="5A1BEBD1" w14:textId="77777777" w:rsidR="009173C4" w:rsidRPr="00BE66B1" w:rsidRDefault="009173C4" w:rsidP="009173C4">
      <w:pPr>
        <w:pStyle w:val="Prrafodelista"/>
        <w:ind w:left="0"/>
        <w:rPr>
          <w:lang w:val="es-BO"/>
        </w:rPr>
      </w:pPr>
      <w:r>
        <w:rPr>
          <w:lang w:val="es-BO"/>
        </w:rPr>
        <w:t>Se P</w:t>
      </w:r>
      <w:r w:rsidR="00DC1B89">
        <w:rPr>
          <w:lang w:val="es-BO"/>
        </w:rPr>
        <w:t xml:space="preserve">ermite </w:t>
      </w:r>
      <w:r w:rsidRPr="00BE66B1">
        <w:rPr>
          <w:lang w:val="es-BO"/>
        </w:rPr>
        <w:t xml:space="preserve">la carga/edición del precio para cada combinación de articulo/cantidad y condición registrada. </w:t>
      </w:r>
    </w:p>
    <w:p w14:paraId="5A1BEBD2" w14:textId="77777777" w:rsidR="00F75280" w:rsidRDefault="009173C4" w:rsidP="00F75280">
      <w:pPr>
        <w:pStyle w:val="Prrafodelista"/>
        <w:ind w:left="0"/>
        <w:rPr>
          <w:lang w:val="es-BO"/>
        </w:rPr>
      </w:pPr>
      <w:r>
        <w:rPr>
          <w:lang w:val="es-BO"/>
        </w:rPr>
        <w:t>El ingreso del</w:t>
      </w:r>
      <w:r w:rsidRPr="007812B7">
        <w:rPr>
          <w:lang w:val="es-BO"/>
        </w:rPr>
        <w:t xml:space="preserve"> precio</w:t>
      </w:r>
      <w:r>
        <w:rPr>
          <w:lang w:val="es-BO"/>
        </w:rPr>
        <w:t xml:space="preserve"> se re</w:t>
      </w:r>
      <w:r w:rsidR="00F75280">
        <w:rPr>
          <w:lang w:val="es-BO"/>
        </w:rPr>
        <w:t>aliza</w:t>
      </w:r>
      <w:r w:rsidRPr="007812B7">
        <w:rPr>
          <w:lang w:val="es-BO"/>
        </w:rPr>
        <w:t xml:space="preserve"> </w:t>
      </w:r>
      <w:r w:rsidR="00F75280">
        <w:rPr>
          <w:lang w:val="es-BO"/>
        </w:rPr>
        <w:t xml:space="preserve">directamente en la celda, </w:t>
      </w:r>
      <w:r>
        <w:rPr>
          <w:lang w:val="es-BO"/>
        </w:rPr>
        <w:t xml:space="preserve">El precio deberá cargarse en la moneda de la solicitud, </w:t>
      </w:r>
    </w:p>
    <w:p w14:paraId="5A1BEBD3" w14:textId="77777777" w:rsidR="009173C4" w:rsidRDefault="00F75280" w:rsidP="00F75280">
      <w:pPr>
        <w:pStyle w:val="Prrafodelista"/>
        <w:ind w:left="0"/>
        <w:rPr>
          <w:lang w:val="es-BO"/>
        </w:rPr>
      </w:pPr>
      <w:r>
        <w:rPr>
          <w:lang w:val="es-BO"/>
        </w:rPr>
        <w:t xml:space="preserve">Se </w:t>
      </w:r>
      <w:r w:rsidR="009173C4">
        <w:rPr>
          <w:lang w:val="es-BO"/>
        </w:rPr>
        <w:t>Permit</w:t>
      </w:r>
      <w:r w:rsidR="00DC1B89">
        <w:rPr>
          <w:lang w:val="es-BO"/>
        </w:rPr>
        <w:t>e</w:t>
      </w:r>
      <w:r w:rsidR="009173C4">
        <w:rPr>
          <w:lang w:val="es-BO"/>
        </w:rPr>
        <w:t xml:space="preserve"> dejar celdas en blanco, sin cotización.</w:t>
      </w:r>
    </w:p>
    <w:p w14:paraId="5A1BEBD4" w14:textId="77777777" w:rsidR="006B1079" w:rsidRDefault="006B1079" w:rsidP="006B1079">
      <w:pPr>
        <w:rPr>
          <w:u w:val="single"/>
          <w:lang w:val="es-BO"/>
        </w:rPr>
      </w:pPr>
    </w:p>
    <w:p w14:paraId="5A1BEBD5" w14:textId="77777777" w:rsidR="00B32425" w:rsidRDefault="00B32425" w:rsidP="006B1079">
      <w:pPr>
        <w:rPr>
          <w:lang w:val="es-BO"/>
        </w:rPr>
      </w:pPr>
      <w:r>
        <w:rPr>
          <w:lang w:val="es-BO"/>
        </w:rPr>
        <w:t>Se puede, en esta operación, cambiar un Artículo por un Articulo Sustituto de la siguiente manera.</w:t>
      </w:r>
    </w:p>
    <w:p w14:paraId="5A1BEBD6" w14:textId="77777777" w:rsidR="00B32425" w:rsidRDefault="00B32425" w:rsidP="006B1079">
      <w:pPr>
        <w:rPr>
          <w:lang w:val="es-BO"/>
        </w:rPr>
      </w:pPr>
    </w:p>
    <w:p w14:paraId="5A1BEBD7" w14:textId="77777777" w:rsidR="00B32425" w:rsidRDefault="00B32425" w:rsidP="00B32425">
      <w:pPr>
        <w:numPr>
          <w:ilvl w:val="0"/>
          <w:numId w:val="20"/>
        </w:numPr>
        <w:rPr>
          <w:lang w:val="es-BO"/>
        </w:rPr>
      </w:pPr>
      <w:r>
        <w:rPr>
          <w:lang w:val="es-BO"/>
        </w:rPr>
        <w:t xml:space="preserve">Hacer </w:t>
      </w:r>
      <w:proofErr w:type="spellStart"/>
      <w:proofErr w:type="gramStart"/>
      <w:r>
        <w:rPr>
          <w:lang w:val="es-BO"/>
        </w:rPr>
        <w:t>click</w:t>
      </w:r>
      <w:proofErr w:type="spellEnd"/>
      <w:proofErr w:type="gramEnd"/>
      <w:r>
        <w:rPr>
          <w:lang w:val="es-BO"/>
        </w:rPr>
        <w:t xml:space="preserve"> derecho sobre un artículo de la grilla y seleccionar “Artículos Sustitutos”</w:t>
      </w:r>
    </w:p>
    <w:p w14:paraId="5A1BEBD8" w14:textId="77777777" w:rsidR="00B32425" w:rsidRDefault="00B32425" w:rsidP="00B32425">
      <w:pPr>
        <w:rPr>
          <w:lang w:val="es-BO"/>
        </w:rPr>
      </w:pPr>
    </w:p>
    <w:p w14:paraId="5A1BEBD9" w14:textId="77777777" w:rsidR="00B32425" w:rsidRDefault="002136B4" w:rsidP="006B1079">
      <w:pPr>
        <w:rPr>
          <w:lang w:val="es-BO"/>
        </w:rPr>
      </w:pPr>
      <w:r>
        <w:rPr>
          <w:lang w:val="es-BO"/>
        </w:rPr>
        <w:pict w14:anchorId="5A1BEC9B">
          <v:shape id="_x0000_i1029" type="#_x0000_t75" style="width:231.75pt;height:323.25pt">
            <v:imagedata r:id="rId12" o:title=""/>
          </v:shape>
        </w:pict>
      </w:r>
    </w:p>
    <w:p w14:paraId="5A1BEBDA" w14:textId="77777777" w:rsidR="00B32425" w:rsidRDefault="00B32425" w:rsidP="006B1079">
      <w:pPr>
        <w:rPr>
          <w:lang w:val="es-BO"/>
        </w:rPr>
      </w:pPr>
    </w:p>
    <w:p w14:paraId="5A1BEBDB" w14:textId="77777777" w:rsidR="00B32425" w:rsidRDefault="00B32425" w:rsidP="00B32425">
      <w:pPr>
        <w:rPr>
          <w:lang w:val="es-BO"/>
        </w:rPr>
      </w:pPr>
      <w:r>
        <w:rPr>
          <w:lang w:val="es-BO"/>
        </w:rPr>
        <w:t xml:space="preserve"> Se mostrará una lista de Artículos Sustitutos para poder elegir</w:t>
      </w:r>
    </w:p>
    <w:p w14:paraId="5A1BEBDC" w14:textId="77777777" w:rsidR="00B32425" w:rsidRDefault="00B32425" w:rsidP="00B32425">
      <w:pPr>
        <w:rPr>
          <w:lang w:val="es-BO"/>
        </w:rPr>
      </w:pPr>
    </w:p>
    <w:p w14:paraId="5A1BEBDD" w14:textId="77777777" w:rsidR="00455E15" w:rsidRDefault="002136B4" w:rsidP="006B1079">
      <w:pPr>
        <w:rPr>
          <w:lang w:val="es-BO"/>
        </w:rPr>
      </w:pPr>
      <w:r>
        <w:rPr>
          <w:lang w:val="es-BO"/>
        </w:rPr>
        <w:pict w14:anchorId="5A1BEC9C">
          <v:shape id="_x0000_i1030" type="#_x0000_t75" style="width:206.25pt;height:150.75pt">
            <v:imagedata r:id="rId13" o:title=""/>
          </v:shape>
        </w:pict>
      </w:r>
    </w:p>
    <w:p w14:paraId="5A1BEBDE" w14:textId="77777777" w:rsidR="00455E15" w:rsidRDefault="00B32425" w:rsidP="006B1079">
      <w:pPr>
        <w:rPr>
          <w:lang w:val="es-BO"/>
        </w:rPr>
      </w:pPr>
      <w:r>
        <w:rPr>
          <w:lang w:val="es-BO"/>
        </w:rPr>
        <w:lastRenderedPageBreak/>
        <w:t xml:space="preserve">Al </w:t>
      </w:r>
      <w:r w:rsidR="00455E15">
        <w:rPr>
          <w:lang w:val="es-BO"/>
        </w:rPr>
        <w:t>Elegir</w:t>
      </w:r>
      <w:r>
        <w:rPr>
          <w:lang w:val="es-BO"/>
        </w:rPr>
        <w:t xml:space="preserve"> el </w:t>
      </w:r>
      <w:r w:rsidR="00455E15">
        <w:rPr>
          <w:lang w:val="es-BO"/>
        </w:rPr>
        <w:t>Articulo Sustituto y Aceptar, se</w:t>
      </w:r>
      <w:r>
        <w:rPr>
          <w:lang w:val="es-BO"/>
        </w:rPr>
        <w:t xml:space="preserve"> </w:t>
      </w:r>
      <w:r w:rsidR="00455E15">
        <w:rPr>
          <w:lang w:val="es-BO"/>
        </w:rPr>
        <w:t xml:space="preserve">reemplazará en la grilla el </w:t>
      </w:r>
      <w:r w:rsidR="00DC1B89">
        <w:rPr>
          <w:lang w:val="es-BO"/>
        </w:rPr>
        <w:t>artículo</w:t>
      </w:r>
      <w:r w:rsidR="00455E15">
        <w:rPr>
          <w:lang w:val="es-BO"/>
        </w:rPr>
        <w:t xml:space="preserve"> original por el sustituto seleccionado</w:t>
      </w:r>
    </w:p>
    <w:p w14:paraId="5A1BEBDF" w14:textId="77777777" w:rsidR="00455E15" w:rsidRDefault="00455E15" w:rsidP="006B1079">
      <w:pPr>
        <w:rPr>
          <w:lang w:val="es-BO"/>
        </w:rPr>
      </w:pPr>
    </w:p>
    <w:p w14:paraId="5A1BEBE0" w14:textId="77777777" w:rsidR="00B32425" w:rsidRPr="00B32425" w:rsidRDefault="00B32425" w:rsidP="006B1079">
      <w:pPr>
        <w:rPr>
          <w:lang w:val="es-BO"/>
        </w:rPr>
      </w:pPr>
    </w:p>
    <w:p w14:paraId="5A1BEBE1" w14:textId="77777777" w:rsidR="00B32425" w:rsidRPr="00F75280" w:rsidRDefault="00B32425" w:rsidP="006B1079">
      <w:pPr>
        <w:rPr>
          <w:u w:val="single"/>
          <w:lang w:val="es-BO"/>
        </w:rPr>
      </w:pPr>
    </w:p>
    <w:p w14:paraId="5A1BEBE2" w14:textId="77777777" w:rsidR="006B1079" w:rsidRPr="006B1079" w:rsidRDefault="006B1079" w:rsidP="006B1079">
      <w:pPr>
        <w:ind w:left="708"/>
        <w:rPr>
          <w:rFonts w:eastAsia="Times New Roman"/>
          <w:lang w:val="es-BO"/>
        </w:rPr>
      </w:pPr>
    </w:p>
    <w:p w14:paraId="5A1BEBE3" w14:textId="77777777" w:rsidR="006B1079" w:rsidRPr="00E956A9" w:rsidRDefault="006B1079" w:rsidP="006B1079">
      <w:pPr>
        <w:pStyle w:val="Prrafodelista"/>
        <w:ind w:left="0"/>
        <w:rPr>
          <w:u w:val="single"/>
          <w:lang w:val="es-BO"/>
        </w:rPr>
      </w:pPr>
      <w:r w:rsidRPr="00E956A9">
        <w:rPr>
          <w:u w:val="single"/>
          <w:lang w:val="es-BO"/>
        </w:rPr>
        <w:t>2)</w:t>
      </w:r>
      <w:r w:rsidR="009173C4" w:rsidRPr="00E956A9">
        <w:rPr>
          <w:u w:val="single"/>
          <w:lang w:val="es-BO"/>
        </w:rPr>
        <w:t xml:space="preserve"> </w:t>
      </w:r>
      <w:r w:rsidRPr="00E956A9">
        <w:rPr>
          <w:u w:val="single"/>
          <w:lang w:val="es-BO"/>
        </w:rPr>
        <w:t>Evaluación de los precios ya registrados</w:t>
      </w:r>
    </w:p>
    <w:p w14:paraId="5A1BEBE4" w14:textId="77777777" w:rsidR="009173C4" w:rsidRDefault="009173C4" w:rsidP="009173C4">
      <w:pPr>
        <w:rPr>
          <w:i/>
          <w:lang w:val="es-BO"/>
        </w:rPr>
      </w:pPr>
    </w:p>
    <w:p w14:paraId="5A1BEBE5" w14:textId="77777777" w:rsidR="006B1079" w:rsidRDefault="007D58D5" w:rsidP="009173C4">
      <w:pPr>
        <w:rPr>
          <w:rFonts w:eastAsia="Times New Roman"/>
          <w:lang w:val="es-BO"/>
        </w:rPr>
      </w:pPr>
      <w:r w:rsidRPr="007D58D5">
        <w:rPr>
          <w:rFonts w:eastAsia="Times New Roman"/>
          <w:lang w:val="es-BO"/>
        </w:rPr>
        <w:t>Se permite</w:t>
      </w:r>
      <w:r w:rsidR="006B1079" w:rsidRPr="007D58D5">
        <w:rPr>
          <w:rFonts w:eastAsia="Times New Roman"/>
          <w:lang w:val="es-BO"/>
        </w:rPr>
        <w:t xml:space="preserve"> c</w:t>
      </w:r>
      <w:r>
        <w:rPr>
          <w:rFonts w:eastAsia="Times New Roman"/>
          <w:lang w:val="es-BO"/>
        </w:rPr>
        <w:t>onsultar solicitudes en estado “</w:t>
      </w:r>
      <w:r w:rsidR="006B1079" w:rsidRPr="007D58D5">
        <w:rPr>
          <w:rFonts w:eastAsia="Times New Roman"/>
          <w:lang w:val="es-BO"/>
        </w:rPr>
        <w:t>Pendiente de Autorización Comercial</w:t>
      </w:r>
      <w:r>
        <w:rPr>
          <w:rFonts w:eastAsia="Times New Roman"/>
          <w:lang w:val="es-BO"/>
        </w:rPr>
        <w:t xml:space="preserve">”, </w:t>
      </w:r>
      <w:r w:rsidR="006B1079" w:rsidRPr="007D58D5">
        <w:rPr>
          <w:rFonts w:eastAsia="Times New Roman"/>
          <w:lang w:val="es-BO"/>
        </w:rPr>
        <w:t xml:space="preserve">para su </w:t>
      </w:r>
      <w:r w:rsidRPr="007D58D5">
        <w:rPr>
          <w:rFonts w:eastAsia="Times New Roman"/>
          <w:lang w:val="es-BO"/>
        </w:rPr>
        <w:t>evaluación. El</w:t>
      </w:r>
      <w:r w:rsidR="006B1079" w:rsidRPr="007D58D5">
        <w:rPr>
          <w:rFonts w:eastAsia="Times New Roman"/>
          <w:lang w:val="es-BO"/>
        </w:rPr>
        <w:t xml:space="preserve"> usuario podrá estudiar los precios registrados para las distintas combinaciones de artículos/cantidad y condición de pago</w:t>
      </w:r>
      <w:r w:rsidR="00DC1B89">
        <w:rPr>
          <w:rFonts w:eastAsia="Times New Roman"/>
          <w:lang w:val="es-BO"/>
        </w:rPr>
        <w:t>,</w:t>
      </w:r>
      <w:r w:rsidR="006B1079" w:rsidRPr="007D58D5">
        <w:rPr>
          <w:rFonts w:eastAsia="Times New Roman"/>
          <w:lang w:val="es-BO"/>
        </w:rPr>
        <w:t xml:space="preserve"> y pasar la cotización</w:t>
      </w:r>
      <w:r>
        <w:rPr>
          <w:rFonts w:eastAsia="Times New Roman"/>
          <w:lang w:val="es-BO"/>
        </w:rPr>
        <w:t xml:space="preserve"> </w:t>
      </w:r>
      <w:r w:rsidR="006B1079" w:rsidRPr="007D58D5">
        <w:rPr>
          <w:rFonts w:eastAsia="Times New Roman"/>
          <w:lang w:val="es-BO"/>
        </w:rPr>
        <w:t xml:space="preserve">al estado anterior </w:t>
      </w:r>
      <w:r>
        <w:rPr>
          <w:rFonts w:eastAsia="Times New Roman"/>
          <w:lang w:val="es-BO"/>
        </w:rPr>
        <w:t>“</w:t>
      </w:r>
      <w:r w:rsidR="006B1079" w:rsidRPr="007D58D5">
        <w:rPr>
          <w:rFonts w:eastAsia="Times New Roman"/>
          <w:lang w:val="es-BO"/>
        </w:rPr>
        <w:t>Pendiente de Precio</w:t>
      </w:r>
      <w:r>
        <w:rPr>
          <w:rFonts w:eastAsia="Times New Roman"/>
          <w:lang w:val="es-BO"/>
        </w:rPr>
        <w:t>”</w:t>
      </w:r>
      <w:r w:rsidR="006B1079" w:rsidRPr="007D58D5">
        <w:rPr>
          <w:rFonts w:eastAsia="Times New Roman"/>
          <w:lang w:val="es-BO"/>
        </w:rPr>
        <w:t xml:space="preserve"> si considera que se debe ajustar algún precio </w:t>
      </w:r>
      <w:proofErr w:type="spellStart"/>
      <w:r w:rsidR="006B1079" w:rsidRPr="007D58D5">
        <w:rPr>
          <w:rFonts w:eastAsia="Times New Roman"/>
          <w:lang w:val="es-BO"/>
        </w:rPr>
        <w:t>ó</w:t>
      </w:r>
      <w:proofErr w:type="spellEnd"/>
      <w:r>
        <w:rPr>
          <w:rFonts w:eastAsia="Times New Roman"/>
          <w:lang w:val="es-BO"/>
        </w:rPr>
        <w:t xml:space="preserve"> </w:t>
      </w:r>
      <w:r w:rsidR="006B1079" w:rsidRPr="007D58D5">
        <w:rPr>
          <w:rFonts w:eastAsia="Times New Roman"/>
          <w:lang w:val="es-BO"/>
        </w:rPr>
        <w:t>al estado ‘Esperando Respuesta Cliente’(ER) si confirma la solicitud y avisa al cliente.</w:t>
      </w:r>
    </w:p>
    <w:p w14:paraId="5A1BEBE6" w14:textId="77777777" w:rsidR="007D58D5" w:rsidRDefault="007D58D5" w:rsidP="009173C4">
      <w:pPr>
        <w:rPr>
          <w:rFonts w:eastAsia="Times New Roman"/>
          <w:lang w:val="es-BO"/>
        </w:rPr>
      </w:pPr>
    </w:p>
    <w:p w14:paraId="5A1BEBE7" w14:textId="77777777" w:rsidR="007D58D5" w:rsidRPr="00281589" w:rsidRDefault="007D58D5" w:rsidP="007D58D5">
      <w:pPr>
        <w:pStyle w:val="Prrafodelista"/>
        <w:ind w:left="0"/>
        <w:rPr>
          <w:lang w:val="es-BO"/>
        </w:rPr>
      </w:pPr>
      <w:r>
        <w:rPr>
          <w:lang w:val="es-BO"/>
        </w:rPr>
        <w:t>No se</w:t>
      </w:r>
      <w:r w:rsidRPr="00281589">
        <w:rPr>
          <w:lang w:val="es-BO"/>
        </w:rPr>
        <w:t xml:space="preserve"> permitir</w:t>
      </w:r>
      <w:r>
        <w:rPr>
          <w:lang w:val="es-BO"/>
        </w:rPr>
        <w:t xml:space="preserve"> en este estado</w:t>
      </w:r>
      <w:r w:rsidRPr="00281589">
        <w:rPr>
          <w:lang w:val="es-BO"/>
        </w:rPr>
        <w:t xml:space="preserve"> modificar precios</w:t>
      </w:r>
      <w:r>
        <w:rPr>
          <w:lang w:val="es-BO"/>
        </w:rPr>
        <w:t>,</w:t>
      </w:r>
      <w:r w:rsidRPr="00281589">
        <w:rPr>
          <w:lang w:val="es-BO"/>
        </w:rPr>
        <w:t xml:space="preserve"> tampoco botón derecho sustitutos. Sólo </w:t>
      </w:r>
      <w:r>
        <w:rPr>
          <w:lang w:val="es-BO"/>
        </w:rPr>
        <w:t>se deja</w:t>
      </w:r>
      <w:r w:rsidRPr="00281589">
        <w:rPr>
          <w:lang w:val="es-BO"/>
        </w:rPr>
        <w:t xml:space="preserve"> editable la columna Observaciones de la línea.</w:t>
      </w:r>
    </w:p>
    <w:p w14:paraId="5A1BEBE8" w14:textId="77777777" w:rsidR="007D58D5" w:rsidRPr="00F76116" w:rsidRDefault="007D58D5" w:rsidP="007D58D5">
      <w:pPr>
        <w:pStyle w:val="Prrafodelista"/>
        <w:rPr>
          <w:lang w:val="es-BO"/>
        </w:rPr>
      </w:pPr>
    </w:p>
    <w:p w14:paraId="5A1BEBE9" w14:textId="77777777" w:rsidR="007D58D5" w:rsidRDefault="007D58D5" w:rsidP="007D58D5">
      <w:pPr>
        <w:pStyle w:val="Prrafodelista"/>
        <w:ind w:left="0"/>
        <w:rPr>
          <w:lang w:val="es-BO"/>
        </w:rPr>
      </w:pPr>
      <w:r>
        <w:rPr>
          <w:lang w:val="es-BO"/>
        </w:rPr>
        <w:t xml:space="preserve">Impresión: Se podrá </w:t>
      </w:r>
      <w:r w:rsidR="004137CB">
        <w:rPr>
          <w:lang w:val="es-BO"/>
        </w:rPr>
        <w:t xml:space="preserve">con el </w:t>
      </w:r>
      <w:proofErr w:type="gramStart"/>
      <w:r w:rsidR="004137CB">
        <w:rPr>
          <w:lang w:val="es-BO"/>
        </w:rPr>
        <w:t>botón  Vista</w:t>
      </w:r>
      <w:proofErr w:type="gramEnd"/>
      <w:r w:rsidR="004137CB">
        <w:rPr>
          <w:lang w:val="es-BO"/>
        </w:rPr>
        <w:t xml:space="preserve"> Previa,</w:t>
      </w:r>
      <w:r w:rsidRPr="004D2A2C">
        <w:rPr>
          <w:lang w:val="es-BO"/>
        </w:rPr>
        <w:t xml:space="preserve"> </w:t>
      </w:r>
      <w:r w:rsidR="004137CB">
        <w:rPr>
          <w:lang w:val="es-BO"/>
        </w:rPr>
        <w:t>mostrar el contenido de la grilla en un reporte</w:t>
      </w:r>
    </w:p>
    <w:p w14:paraId="5A1BEBEA" w14:textId="77777777" w:rsidR="007D58D5" w:rsidRPr="007D58D5" w:rsidRDefault="007D58D5" w:rsidP="009173C4">
      <w:pPr>
        <w:rPr>
          <w:rFonts w:eastAsia="Times New Roman"/>
          <w:lang w:val="es-BO"/>
        </w:rPr>
      </w:pPr>
    </w:p>
    <w:p w14:paraId="5A1BEBEB" w14:textId="77777777" w:rsidR="006B1079" w:rsidRPr="007D58D5" w:rsidRDefault="006B1079" w:rsidP="006B1079">
      <w:pPr>
        <w:ind w:left="708"/>
        <w:rPr>
          <w:rFonts w:eastAsia="Times New Roman"/>
          <w:lang w:val="es-BO"/>
        </w:rPr>
      </w:pPr>
    </w:p>
    <w:p w14:paraId="5A1BEBEC" w14:textId="77777777" w:rsidR="006B1079" w:rsidRPr="00E956A9" w:rsidRDefault="00342E12" w:rsidP="00E956A9">
      <w:pPr>
        <w:pStyle w:val="Prrafodelista"/>
        <w:ind w:left="0"/>
        <w:rPr>
          <w:u w:val="single"/>
          <w:lang w:val="es-BO"/>
        </w:rPr>
      </w:pPr>
      <w:r>
        <w:rPr>
          <w:u w:val="single"/>
          <w:lang w:val="es-BO"/>
        </w:rPr>
        <w:t>3</w:t>
      </w:r>
      <w:r w:rsidRPr="00E956A9">
        <w:rPr>
          <w:u w:val="single"/>
          <w:lang w:val="es-BO"/>
        </w:rPr>
        <w:t xml:space="preserve">) </w:t>
      </w:r>
      <w:r w:rsidR="00E956A9">
        <w:rPr>
          <w:u w:val="single"/>
          <w:lang w:val="es-BO"/>
        </w:rPr>
        <w:t>R</w:t>
      </w:r>
      <w:r w:rsidR="006B1079" w:rsidRPr="00E956A9">
        <w:rPr>
          <w:u w:val="single"/>
          <w:lang w:val="es-BO"/>
        </w:rPr>
        <w:t xml:space="preserve">egistración de la respuesta del </w:t>
      </w:r>
      <w:r w:rsidR="00E956A9">
        <w:rPr>
          <w:u w:val="single"/>
          <w:lang w:val="es-BO"/>
        </w:rPr>
        <w:t>Cliente</w:t>
      </w:r>
    </w:p>
    <w:p w14:paraId="5A1BEBED" w14:textId="77777777" w:rsidR="00E956A9" w:rsidRDefault="00E956A9" w:rsidP="00E956A9">
      <w:pPr>
        <w:rPr>
          <w:lang w:val="es-BO"/>
        </w:rPr>
      </w:pPr>
    </w:p>
    <w:p w14:paraId="5A1BEBEE" w14:textId="77777777" w:rsidR="006B1079" w:rsidRPr="00AD0899" w:rsidRDefault="00AD0899" w:rsidP="00E956A9">
      <w:pPr>
        <w:rPr>
          <w:rFonts w:eastAsia="Times New Roman"/>
          <w:lang w:val="es-BO"/>
        </w:rPr>
      </w:pPr>
      <w:r w:rsidRPr="00AD0899">
        <w:rPr>
          <w:rFonts w:eastAsia="Times New Roman"/>
          <w:lang w:val="es-BO"/>
        </w:rPr>
        <w:t xml:space="preserve">Se </w:t>
      </w:r>
      <w:r w:rsidR="006B1079" w:rsidRPr="00AD0899">
        <w:rPr>
          <w:rFonts w:eastAsia="Times New Roman"/>
          <w:lang w:val="es-BO"/>
        </w:rPr>
        <w:t xml:space="preserve">Permitir registrar la respuesta del cliente de las solicitudes en estado </w:t>
      </w:r>
      <w:r>
        <w:rPr>
          <w:rFonts w:eastAsia="Times New Roman"/>
          <w:lang w:val="es-BO"/>
        </w:rPr>
        <w:t xml:space="preserve">“Esperando Respuesta Cliente”, </w:t>
      </w:r>
      <w:r w:rsidR="006B1079" w:rsidRPr="00AD0899">
        <w:rPr>
          <w:rFonts w:eastAsia="Times New Roman"/>
          <w:lang w:val="es-BO"/>
        </w:rPr>
        <w:t xml:space="preserve">Una vez que el cliente llama/se comunica será necesario marcar cuales fueron las opciones de cotización elegidas y pasar la solicitud al estado </w:t>
      </w:r>
      <w:r>
        <w:rPr>
          <w:rFonts w:eastAsia="Times New Roman"/>
          <w:lang w:val="es-BO"/>
        </w:rPr>
        <w:t>“</w:t>
      </w:r>
      <w:r w:rsidR="006B1079" w:rsidRPr="00AD0899">
        <w:rPr>
          <w:rFonts w:eastAsia="Times New Roman"/>
          <w:lang w:val="es-BO"/>
        </w:rPr>
        <w:t>Cerrado</w:t>
      </w:r>
      <w:r>
        <w:rPr>
          <w:rFonts w:eastAsia="Times New Roman"/>
          <w:lang w:val="es-BO"/>
        </w:rPr>
        <w:t>”</w:t>
      </w:r>
      <w:r w:rsidR="006B1079" w:rsidRPr="00AD0899">
        <w:rPr>
          <w:rFonts w:eastAsia="Times New Roman"/>
          <w:lang w:val="es-BO"/>
        </w:rPr>
        <w:t xml:space="preserve"> </w:t>
      </w:r>
      <w:proofErr w:type="spellStart"/>
      <w:r w:rsidR="006B1079" w:rsidRPr="00AD0899">
        <w:rPr>
          <w:rFonts w:eastAsia="Times New Roman"/>
          <w:lang w:val="es-BO"/>
        </w:rPr>
        <w:t>ó</w:t>
      </w:r>
      <w:proofErr w:type="spellEnd"/>
      <w:r w:rsidR="006B1079" w:rsidRPr="00AD0899">
        <w:rPr>
          <w:rFonts w:eastAsia="Times New Roman"/>
          <w:lang w:val="es-BO"/>
        </w:rPr>
        <w:t xml:space="preserve"> bien al estado </w:t>
      </w:r>
      <w:r>
        <w:rPr>
          <w:rFonts w:eastAsia="Times New Roman"/>
          <w:lang w:val="es-BO"/>
        </w:rPr>
        <w:t>“Pendiente de Precio”</w:t>
      </w:r>
      <w:r w:rsidR="006B1079" w:rsidRPr="00AD0899">
        <w:rPr>
          <w:rFonts w:eastAsia="Times New Roman"/>
          <w:lang w:val="es-BO"/>
        </w:rPr>
        <w:t xml:space="preserve"> si considera que debe ajustar algún precio.</w:t>
      </w:r>
    </w:p>
    <w:p w14:paraId="5A1BEBEF" w14:textId="77777777" w:rsidR="006B1079" w:rsidRDefault="006B1079" w:rsidP="00AD0899">
      <w:pPr>
        <w:rPr>
          <w:rFonts w:eastAsia="Times New Roman"/>
          <w:lang w:val="es-BO"/>
        </w:rPr>
      </w:pPr>
    </w:p>
    <w:p w14:paraId="5A1BEBF0" w14:textId="77777777" w:rsidR="00AD0899" w:rsidRPr="00281589" w:rsidRDefault="00AD0899" w:rsidP="00AD0899">
      <w:pPr>
        <w:pStyle w:val="Prrafodelista"/>
        <w:ind w:left="0"/>
        <w:rPr>
          <w:lang w:val="es-BO"/>
        </w:rPr>
      </w:pPr>
      <w:r>
        <w:rPr>
          <w:lang w:val="es-BO"/>
        </w:rPr>
        <w:t>No se</w:t>
      </w:r>
      <w:r w:rsidRPr="00281589">
        <w:rPr>
          <w:lang w:val="es-BO"/>
        </w:rPr>
        <w:t xml:space="preserve"> permitir</w:t>
      </w:r>
      <w:r>
        <w:rPr>
          <w:lang w:val="es-BO"/>
        </w:rPr>
        <w:t xml:space="preserve"> en este estado</w:t>
      </w:r>
      <w:r w:rsidRPr="00281589">
        <w:rPr>
          <w:lang w:val="es-BO"/>
        </w:rPr>
        <w:t xml:space="preserve"> modificar precios</w:t>
      </w:r>
      <w:r>
        <w:rPr>
          <w:lang w:val="es-BO"/>
        </w:rPr>
        <w:t>,</w:t>
      </w:r>
      <w:r w:rsidRPr="00281589">
        <w:rPr>
          <w:lang w:val="es-BO"/>
        </w:rPr>
        <w:t xml:space="preserve"> tampoco botón derecho sustitutos. Sólo </w:t>
      </w:r>
      <w:r>
        <w:rPr>
          <w:lang w:val="es-BO"/>
        </w:rPr>
        <w:t>se deja</w:t>
      </w:r>
      <w:r w:rsidRPr="00281589">
        <w:rPr>
          <w:lang w:val="es-BO"/>
        </w:rPr>
        <w:t xml:space="preserve"> editable la columna Observaciones de la línea.</w:t>
      </w:r>
    </w:p>
    <w:p w14:paraId="5A1BEBF1" w14:textId="77777777" w:rsidR="00AD0899" w:rsidRDefault="00AD0899" w:rsidP="00AD0899">
      <w:pPr>
        <w:rPr>
          <w:rFonts w:eastAsia="Times New Roman"/>
          <w:lang w:val="es-BO"/>
        </w:rPr>
      </w:pPr>
    </w:p>
    <w:p w14:paraId="5A1BEBF2" w14:textId="77777777" w:rsidR="00AD0899" w:rsidRDefault="00AD0899" w:rsidP="00AD0899">
      <w:pPr>
        <w:rPr>
          <w:rFonts w:eastAsia="Times New Roman"/>
          <w:lang w:val="es-BO"/>
        </w:rPr>
      </w:pPr>
      <w:r>
        <w:rPr>
          <w:rFonts w:eastAsia="Times New Roman"/>
          <w:lang w:val="es-BO"/>
        </w:rPr>
        <w:t>Al Posicionarse sobre una Celda específica con precio, se podrá marcar con botón derecho como “Ganadas/Postergadas/Perdidas”</w:t>
      </w:r>
    </w:p>
    <w:p w14:paraId="5A1BEBF3" w14:textId="77777777" w:rsidR="00AD0899" w:rsidRDefault="00AD0899" w:rsidP="00AD0899">
      <w:pPr>
        <w:rPr>
          <w:rFonts w:eastAsia="Times New Roman"/>
          <w:lang w:val="es-BO"/>
        </w:rPr>
      </w:pPr>
    </w:p>
    <w:p w14:paraId="5A1BEBF4" w14:textId="77777777" w:rsidR="00AD0899" w:rsidRDefault="002136B4" w:rsidP="00AD0899">
      <w:pPr>
        <w:rPr>
          <w:rFonts w:eastAsia="Times New Roman"/>
          <w:lang w:val="es-BO"/>
        </w:rPr>
      </w:pPr>
      <w:r>
        <w:rPr>
          <w:rFonts w:eastAsia="Times New Roman"/>
          <w:lang w:val="es-BO"/>
        </w:rPr>
        <w:pict w14:anchorId="5A1BEC9D">
          <v:shape id="_x0000_i1031" type="#_x0000_t75" style="width:306.75pt;height:255pt">
            <v:imagedata r:id="rId14" o:title=""/>
          </v:shape>
        </w:pict>
      </w:r>
    </w:p>
    <w:p w14:paraId="5A1BEBF5" w14:textId="77777777" w:rsidR="001D101D" w:rsidRPr="00F40E2E" w:rsidRDefault="001D101D" w:rsidP="001D101D">
      <w:pPr>
        <w:pStyle w:val="Prrafodelista"/>
        <w:rPr>
          <w:lang w:val="es-BO"/>
        </w:rPr>
      </w:pPr>
    </w:p>
    <w:p w14:paraId="5A1BEBF6" w14:textId="77777777" w:rsidR="001D101D" w:rsidRDefault="001D101D" w:rsidP="001D101D">
      <w:pPr>
        <w:pStyle w:val="Prrafodelista"/>
        <w:numPr>
          <w:ilvl w:val="0"/>
          <w:numId w:val="21"/>
        </w:numPr>
        <w:rPr>
          <w:lang w:val="es-BO"/>
        </w:rPr>
      </w:pPr>
      <w:r w:rsidRPr="00F40E2E">
        <w:rPr>
          <w:u w:val="single"/>
          <w:lang w:val="es-BO"/>
        </w:rPr>
        <w:t>Marcar como Ganada</w:t>
      </w:r>
      <w:r w:rsidRPr="001562D5">
        <w:rPr>
          <w:lang w:val="es-BO"/>
        </w:rPr>
        <w:t xml:space="preserve">: al seleccionar esta opción </w:t>
      </w:r>
      <w:r>
        <w:rPr>
          <w:lang w:val="es-BO"/>
        </w:rPr>
        <w:t>se pintará</w:t>
      </w:r>
      <w:r w:rsidRPr="001562D5">
        <w:rPr>
          <w:lang w:val="es-BO"/>
        </w:rPr>
        <w:t xml:space="preserve"> la celda </w:t>
      </w:r>
      <w:r>
        <w:rPr>
          <w:lang w:val="es-BO"/>
        </w:rPr>
        <w:t xml:space="preserve">seleccionada </w:t>
      </w:r>
      <w:r w:rsidRPr="001562D5">
        <w:rPr>
          <w:lang w:val="es-BO"/>
        </w:rPr>
        <w:t xml:space="preserve">en verde, </w:t>
      </w:r>
      <w:r>
        <w:rPr>
          <w:lang w:val="es-BO"/>
        </w:rPr>
        <w:t>y en gris las demás celdas de la línea.</w:t>
      </w:r>
    </w:p>
    <w:p w14:paraId="5A1BEBF7" w14:textId="77777777" w:rsidR="001D101D" w:rsidRPr="0053401A" w:rsidRDefault="001D101D" w:rsidP="001D101D">
      <w:pPr>
        <w:pStyle w:val="Prrafodelista"/>
        <w:rPr>
          <w:i/>
          <w:lang w:val="es-BO"/>
        </w:rPr>
      </w:pPr>
      <w:r>
        <w:rPr>
          <w:i/>
          <w:lang w:val="es-BO"/>
        </w:rPr>
        <w:t>sólo</w:t>
      </w:r>
      <w:r w:rsidRPr="0053401A">
        <w:rPr>
          <w:i/>
          <w:lang w:val="es-BO"/>
        </w:rPr>
        <w:t xml:space="preserve"> podrá registrarse como ganada una celda en el renglón</w:t>
      </w:r>
      <w:r>
        <w:rPr>
          <w:i/>
          <w:lang w:val="es-BO"/>
        </w:rPr>
        <w:t>, esto implica que no será posible</w:t>
      </w:r>
      <w:r w:rsidRPr="0053401A">
        <w:rPr>
          <w:i/>
          <w:lang w:val="es-BO"/>
        </w:rPr>
        <w:t xml:space="preserve"> cotizaciones </w:t>
      </w:r>
      <w:r>
        <w:rPr>
          <w:i/>
          <w:lang w:val="es-BO"/>
        </w:rPr>
        <w:t xml:space="preserve">con cantidades </w:t>
      </w:r>
      <w:r w:rsidRPr="0053401A">
        <w:rPr>
          <w:i/>
          <w:lang w:val="es-BO"/>
        </w:rPr>
        <w:t xml:space="preserve">parciales de un producto. Por </w:t>
      </w:r>
      <w:proofErr w:type="gramStart"/>
      <w:r w:rsidRPr="0053401A">
        <w:rPr>
          <w:i/>
          <w:lang w:val="es-BO"/>
        </w:rPr>
        <w:t>ejemplo</w:t>
      </w:r>
      <w:proofErr w:type="gramEnd"/>
      <w:r w:rsidRPr="0053401A">
        <w:rPr>
          <w:i/>
          <w:lang w:val="es-BO"/>
        </w:rPr>
        <w:t xml:space="preserve"> si se cotiza glifosato 100 unidades no puede cotizarse 50 unidades contado y 50 unidades </w:t>
      </w:r>
      <w:proofErr w:type="spellStart"/>
      <w:r w:rsidRPr="0053401A">
        <w:rPr>
          <w:i/>
          <w:lang w:val="es-BO"/>
        </w:rPr>
        <w:t>ctacte</w:t>
      </w:r>
      <w:proofErr w:type="spellEnd"/>
      <w:r w:rsidRPr="0053401A">
        <w:rPr>
          <w:i/>
          <w:lang w:val="es-BO"/>
        </w:rPr>
        <w:t xml:space="preserve"> 45 d</w:t>
      </w:r>
      <w:r>
        <w:rPr>
          <w:i/>
          <w:lang w:val="es-BO"/>
        </w:rPr>
        <w:t>ías, deben ir las 100 a una condición.</w:t>
      </w:r>
    </w:p>
    <w:p w14:paraId="5A1BEBF8" w14:textId="77777777" w:rsidR="001D101D" w:rsidRPr="001562D5" w:rsidRDefault="001D101D" w:rsidP="001D101D">
      <w:pPr>
        <w:pStyle w:val="Prrafodelista"/>
        <w:numPr>
          <w:ilvl w:val="0"/>
          <w:numId w:val="21"/>
        </w:numPr>
        <w:rPr>
          <w:lang w:val="es-BO"/>
        </w:rPr>
      </w:pPr>
      <w:r w:rsidRPr="00F40E2E">
        <w:rPr>
          <w:u w:val="single"/>
          <w:lang w:val="es-BO"/>
        </w:rPr>
        <w:t>Marcar como Postergada</w:t>
      </w:r>
      <w:r w:rsidRPr="001562D5">
        <w:rPr>
          <w:lang w:val="es-BO"/>
        </w:rPr>
        <w:t xml:space="preserve">: al seleccionar esta opción </w:t>
      </w:r>
      <w:r>
        <w:rPr>
          <w:lang w:val="es-BO"/>
        </w:rPr>
        <w:t>se pintará</w:t>
      </w:r>
      <w:r w:rsidRPr="001562D5">
        <w:rPr>
          <w:lang w:val="es-BO"/>
        </w:rPr>
        <w:t xml:space="preserve"> </w:t>
      </w:r>
      <w:r>
        <w:rPr>
          <w:lang w:val="es-BO"/>
        </w:rPr>
        <w:t>toda la línea de precio del Artículo en amarillo</w:t>
      </w:r>
      <w:r w:rsidRPr="001562D5">
        <w:rPr>
          <w:lang w:val="es-BO"/>
        </w:rPr>
        <w:t>.</w:t>
      </w:r>
    </w:p>
    <w:p w14:paraId="5A1BEBF9" w14:textId="77777777" w:rsidR="001D101D" w:rsidRPr="000A345E" w:rsidRDefault="001D101D" w:rsidP="001D101D">
      <w:pPr>
        <w:pStyle w:val="Prrafodelista"/>
        <w:numPr>
          <w:ilvl w:val="0"/>
          <w:numId w:val="21"/>
        </w:numPr>
        <w:rPr>
          <w:lang w:val="es-BO"/>
        </w:rPr>
      </w:pPr>
      <w:r w:rsidRPr="00F40E2E">
        <w:rPr>
          <w:u w:val="single"/>
          <w:lang w:val="es-BO"/>
        </w:rPr>
        <w:t>Marcar como Perdida</w:t>
      </w:r>
      <w:r w:rsidRPr="001562D5">
        <w:rPr>
          <w:lang w:val="es-BO"/>
        </w:rPr>
        <w:t>: al seleccionar</w:t>
      </w:r>
      <w:r>
        <w:rPr>
          <w:lang w:val="es-BO"/>
        </w:rPr>
        <w:t xml:space="preserve"> </w:t>
      </w:r>
      <w:r w:rsidRPr="001562D5">
        <w:rPr>
          <w:lang w:val="es-BO"/>
        </w:rPr>
        <w:t xml:space="preserve">esta opción </w:t>
      </w:r>
      <w:r>
        <w:rPr>
          <w:lang w:val="es-BO"/>
        </w:rPr>
        <w:t>se pintará</w:t>
      </w:r>
      <w:r w:rsidRPr="001562D5">
        <w:rPr>
          <w:lang w:val="es-BO"/>
        </w:rPr>
        <w:t xml:space="preserve"> </w:t>
      </w:r>
      <w:r>
        <w:rPr>
          <w:lang w:val="es-BO"/>
        </w:rPr>
        <w:t xml:space="preserve">toda la línea de precio del Artículo </w:t>
      </w:r>
      <w:r w:rsidRPr="001562D5">
        <w:rPr>
          <w:lang w:val="es-BO"/>
        </w:rPr>
        <w:t>de rojo</w:t>
      </w:r>
      <w:r>
        <w:rPr>
          <w:lang w:val="es-BO"/>
        </w:rPr>
        <w:t xml:space="preserve"> y </w:t>
      </w:r>
      <w:proofErr w:type="gramStart"/>
      <w:r>
        <w:rPr>
          <w:lang w:val="es-BO"/>
        </w:rPr>
        <w:t>tachad</w:t>
      </w:r>
      <w:r w:rsidR="003E456E">
        <w:rPr>
          <w:lang w:val="es-BO"/>
        </w:rPr>
        <w:t>a</w:t>
      </w:r>
      <w:r>
        <w:rPr>
          <w:lang w:val="es-BO"/>
        </w:rPr>
        <w:t xml:space="preserve">  </w:t>
      </w:r>
      <w:r w:rsidRPr="001562D5">
        <w:rPr>
          <w:lang w:val="es-BO"/>
        </w:rPr>
        <w:t>.</w:t>
      </w:r>
      <w:proofErr w:type="gramEnd"/>
    </w:p>
    <w:p w14:paraId="5A1BEBFA" w14:textId="77777777" w:rsidR="001D101D" w:rsidRDefault="001D101D" w:rsidP="001D101D">
      <w:pPr>
        <w:rPr>
          <w:u w:val="single"/>
          <w:lang w:val="es-BO"/>
        </w:rPr>
      </w:pPr>
    </w:p>
    <w:p w14:paraId="5A1BEBFB" w14:textId="77777777" w:rsidR="006A6C32" w:rsidRPr="001D101D" w:rsidRDefault="002136B4" w:rsidP="001D101D">
      <w:pPr>
        <w:rPr>
          <w:u w:val="single"/>
          <w:lang w:val="es-BO"/>
        </w:rPr>
      </w:pPr>
      <w:bookmarkStart w:id="1" w:name="_GoBack"/>
      <w:r>
        <w:rPr>
          <w:u w:val="single"/>
          <w:lang w:val="es-BO"/>
        </w:rPr>
        <w:pict w14:anchorId="5A1BEC9E">
          <v:shape id="_x0000_i1048" type="#_x0000_t75" style="width:481.5pt;height:329.25pt">
            <v:imagedata r:id="rId15" o:title=""/>
          </v:shape>
        </w:pict>
      </w:r>
      <w:bookmarkEnd w:id="1"/>
    </w:p>
    <w:p w14:paraId="5A1BEBFC" w14:textId="77777777" w:rsidR="00AD0899" w:rsidRDefault="00AD0899" w:rsidP="00AD0899">
      <w:pPr>
        <w:rPr>
          <w:rFonts w:eastAsia="Times New Roman"/>
          <w:lang w:val="es-BO"/>
        </w:rPr>
      </w:pPr>
    </w:p>
    <w:p w14:paraId="5A1BEBFD" w14:textId="77777777" w:rsidR="00AD0899" w:rsidRDefault="00AD0899" w:rsidP="006B1079">
      <w:pPr>
        <w:ind w:left="360"/>
        <w:rPr>
          <w:rFonts w:eastAsia="Times New Roman"/>
          <w:lang w:val="es-BO"/>
        </w:rPr>
      </w:pPr>
    </w:p>
    <w:p w14:paraId="5A1BEBFE" w14:textId="77777777" w:rsidR="00AD0899" w:rsidRPr="00342E12" w:rsidRDefault="00AD0899" w:rsidP="00342E12">
      <w:pPr>
        <w:pStyle w:val="Prrafodelista"/>
        <w:ind w:left="0"/>
        <w:rPr>
          <w:u w:val="single"/>
          <w:lang w:val="es-BO"/>
        </w:rPr>
      </w:pPr>
    </w:p>
    <w:p w14:paraId="5A1BEBFF" w14:textId="77777777" w:rsidR="006B1079" w:rsidRPr="00342E12" w:rsidRDefault="00342E12" w:rsidP="00342E12">
      <w:pPr>
        <w:pStyle w:val="Prrafodelista"/>
        <w:ind w:left="0"/>
        <w:rPr>
          <w:u w:val="single"/>
          <w:lang w:val="es-BO"/>
        </w:rPr>
      </w:pPr>
      <w:r>
        <w:rPr>
          <w:u w:val="single"/>
          <w:lang w:val="es-BO"/>
        </w:rPr>
        <w:t xml:space="preserve">4) </w:t>
      </w:r>
      <w:r w:rsidR="006B1079" w:rsidRPr="00342E12">
        <w:rPr>
          <w:u w:val="single"/>
          <w:lang w:val="es-BO"/>
        </w:rPr>
        <w:t>La consulta de solicitudes cerradas</w:t>
      </w:r>
    </w:p>
    <w:p w14:paraId="5A1BEC00" w14:textId="77777777" w:rsidR="00342E12" w:rsidRPr="00342E12" w:rsidRDefault="00342E12" w:rsidP="00342E12">
      <w:pPr>
        <w:pStyle w:val="Prrafodelista"/>
        <w:ind w:left="0"/>
        <w:rPr>
          <w:lang w:val="es-BO"/>
        </w:rPr>
      </w:pPr>
    </w:p>
    <w:p w14:paraId="5A1BEC01" w14:textId="77777777" w:rsidR="00342E12" w:rsidRPr="00342E12" w:rsidRDefault="00342E12" w:rsidP="00342E12">
      <w:pPr>
        <w:pStyle w:val="Prrafodelista"/>
        <w:ind w:left="0"/>
        <w:rPr>
          <w:lang w:val="es-BO"/>
        </w:rPr>
      </w:pPr>
      <w:r w:rsidRPr="00342E12">
        <w:rPr>
          <w:lang w:val="es-BO"/>
        </w:rPr>
        <w:t xml:space="preserve">Se </w:t>
      </w:r>
      <w:r w:rsidR="006B1079" w:rsidRPr="00342E12">
        <w:rPr>
          <w:lang w:val="es-BO"/>
        </w:rPr>
        <w:t xml:space="preserve">Permitir la consulta de una solicitud cerrada. La única acción posible que se puede realizar sobre una solicitud cerrada es reabrirla (pasarla al estado anterior) </w:t>
      </w:r>
    </w:p>
    <w:p w14:paraId="5A1BEC02" w14:textId="77777777" w:rsidR="00342E12" w:rsidRPr="00E33D24" w:rsidRDefault="00342E12" w:rsidP="00342E12">
      <w:pPr>
        <w:pStyle w:val="Prrafodelista"/>
        <w:ind w:left="0"/>
        <w:rPr>
          <w:lang w:val="es-BO"/>
        </w:rPr>
      </w:pPr>
      <w:r w:rsidRPr="00E33D24">
        <w:rPr>
          <w:lang w:val="es-BO"/>
        </w:rPr>
        <w:t xml:space="preserve">No </w:t>
      </w:r>
      <w:r>
        <w:rPr>
          <w:lang w:val="es-BO"/>
        </w:rPr>
        <w:t xml:space="preserve">se </w:t>
      </w:r>
      <w:r w:rsidRPr="00E33D24">
        <w:rPr>
          <w:lang w:val="es-BO"/>
        </w:rPr>
        <w:t xml:space="preserve">permitir la edición de la grilla: no </w:t>
      </w:r>
      <w:r>
        <w:rPr>
          <w:lang w:val="es-BO"/>
        </w:rPr>
        <w:t xml:space="preserve">se </w:t>
      </w:r>
      <w:proofErr w:type="spellStart"/>
      <w:r w:rsidRPr="00E33D24">
        <w:rPr>
          <w:lang w:val="es-BO"/>
        </w:rPr>
        <w:t>permiti</w:t>
      </w:r>
      <w:r>
        <w:rPr>
          <w:lang w:val="es-BO"/>
        </w:rPr>
        <w:t>te</w:t>
      </w:r>
      <w:proofErr w:type="spellEnd"/>
      <w:r w:rsidRPr="00E33D24">
        <w:rPr>
          <w:lang w:val="es-BO"/>
        </w:rPr>
        <w:t xml:space="preserve"> modificar precios tampoco opciones</w:t>
      </w:r>
      <w:r>
        <w:rPr>
          <w:lang w:val="es-BO"/>
        </w:rPr>
        <w:t xml:space="preserve"> del</w:t>
      </w:r>
      <w:r w:rsidRPr="00E33D24">
        <w:rPr>
          <w:lang w:val="es-BO"/>
        </w:rPr>
        <w:t xml:space="preserve"> botón der</w:t>
      </w:r>
      <w:r>
        <w:rPr>
          <w:lang w:val="es-BO"/>
        </w:rPr>
        <w:t>echo.</w:t>
      </w:r>
    </w:p>
    <w:p w14:paraId="5A1BEC03" w14:textId="77777777" w:rsidR="00342E12" w:rsidRDefault="00342E12" w:rsidP="00342E12">
      <w:pPr>
        <w:pStyle w:val="Prrafodelista"/>
        <w:ind w:left="0"/>
        <w:rPr>
          <w:lang w:val="es-BO"/>
        </w:rPr>
      </w:pPr>
      <w:r>
        <w:rPr>
          <w:lang w:val="es-BO"/>
        </w:rPr>
        <w:t>Solo se permite</w:t>
      </w:r>
      <w:r w:rsidRPr="00E33D24">
        <w:rPr>
          <w:lang w:val="es-BO"/>
        </w:rPr>
        <w:t xml:space="preserve"> editable la columna observaciones de la línea y observaciones generales.</w:t>
      </w:r>
    </w:p>
    <w:p w14:paraId="5A1BEC04" w14:textId="77777777" w:rsidR="00342E12" w:rsidRDefault="00342E12" w:rsidP="00342E12">
      <w:pPr>
        <w:pStyle w:val="Prrafodelista"/>
        <w:ind w:left="0"/>
        <w:rPr>
          <w:lang w:val="es-BO"/>
        </w:rPr>
      </w:pPr>
    </w:p>
    <w:p w14:paraId="5A1BEC05" w14:textId="77777777" w:rsidR="001D551F" w:rsidRDefault="001D551F" w:rsidP="001D551F">
      <w:pPr>
        <w:pStyle w:val="Prrafodelista"/>
        <w:ind w:left="0"/>
        <w:rPr>
          <w:lang w:val="es-BO"/>
        </w:rPr>
      </w:pPr>
      <w:r>
        <w:rPr>
          <w:lang w:val="es-BO"/>
        </w:rPr>
        <w:t xml:space="preserve">Impresión: Se podrá con el </w:t>
      </w:r>
      <w:proofErr w:type="gramStart"/>
      <w:r>
        <w:rPr>
          <w:lang w:val="es-BO"/>
        </w:rPr>
        <w:t>botón  Vista</w:t>
      </w:r>
      <w:proofErr w:type="gramEnd"/>
      <w:r>
        <w:rPr>
          <w:lang w:val="es-BO"/>
        </w:rPr>
        <w:t xml:space="preserve"> Previa,</w:t>
      </w:r>
      <w:r w:rsidRPr="004D2A2C">
        <w:rPr>
          <w:lang w:val="es-BO"/>
        </w:rPr>
        <w:t xml:space="preserve"> </w:t>
      </w:r>
      <w:r>
        <w:rPr>
          <w:lang w:val="es-BO"/>
        </w:rPr>
        <w:t>mostrar el contenido de la grilla en un reporte</w:t>
      </w:r>
    </w:p>
    <w:p w14:paraId="5A1BEC06" w14:textId="77777777" w:rsidR="006B1079" w:rsidRDefault="006B1079" w:rsidP="006B1079"/>
    <w:p w14:paraId="5A1BEC07" w14:textId="77777777" w:rsidR="006B1079" w:rsidRPr="006B1079" w:rsidRDefault="006B1079" w:rsidP="006B1079"/>
    <w:p w14:paraId="5A1BEC08" w14:textId="77777777" w:rsidR="00984222" w:rsidRPr="00784025" w:rsidRDefault="00984222" w:rsidP="00984222">
      <w:pPr>
        <w:pStyle w:val="Ttulo2"/>
        <w:ind w:left="0"/>
        <w:rPr>
          <w:rFonts w:cs="Times New Roman"/>
          <w:bCs w:val="0"/>
          <w:iCs w:val="0"/>
          <w:sz w:val="24"/>
          <w:szCs w:val="24"/>
        </w:rPr>
      </w:pPr>
      <w:r>
        <w:rPr>
          <w:rFonts w:cs="Times New Roman"/>
          <w:bCs w:val="0"/>
          <w:iCs w:val="0"/>
          <w:sz w:val="24"/>
          <w:szCs w:val="24"/>
        </w:rPr>
        <w:lastRenderedPageBreak/>
        <w:t>Listado Resumen</w:t>
      </w:r>
      <w:r w:rsidRPr="00784025">
        <w:rPr>
          <w:rFonts w:cs="Times New Roman"/>
          <w:bCs w:val="0"/>
          <w:iCs w:val="0"/>
          <w:sz w:val="24"/>
          <w:szCs w:val="24"/>
        </w:rPr>
        <w:t xml:space="preserve"> de Solicitudes</w:t>
      </w:r>
      <w:r>
        <w:rPr>
          <w:rFonts w:cs="Times New Roman"/>
          <w:bCs w:val="0"/>
          <w:iCs w:val="0"/>
          <w:sz w:val="24"/>
          <w:szCs w:val="24"/>
        </w:rPr>
        <w:t>.</w:t>
      </w:r>
    </w:p>
    <w:p w14:paraId="5A1BEC09" w14:textId="77777777" w:rsidR="00984222" w:rsidRDefault="00984222" w:rsidP="00984222"/>
    <w:p w14:paraId="5A1BEC0A" w14:textId="77777777" w:rsidR="00984222" w:rsidRDefault="00984222" w:rsidP="00984222">
      <w:pPr>
        <w:rPr>
          <w:szCs w:val="20"/>
        </w:rPr>
      </w:pPr>
      <w:r>
        <w:rPr>
          <w:szCs w:val="20"/>
        </w:rPr>
        <w:t>Se agregó un nuevo punto de menú para el Listado Resum</w:t>
      </w:r>
      <w:r w:rsidR="00635465">
        <w:rPr>
          <w:szCs w:val="20"/>
        </w:rPr>
        <w:t>e</w:t>
      </w:r>
      <w:r>
        <w:rPr>
          <w:szCs w:val="20"/>
        </w:rPr>
        <w:t>n de Solicitudes de Cotización</w:t>
      </w:r>
    </w:p>
    <w:p w14:paraId="5A1BEC0B" w14:textId="77777777" w:rsidR="00984222" w:rsidRDefault="00984222" w:rsidP="00984222">
      <w:pPr>
        <w:rPr>
          <w:szCs w:val="20"/>
        </w:rPr>
      </w:pPr>
    </w:p>
    <w:p w14:paraId="5A1BEC0C" w14:textId="77777777" w:rsidR="00984222" w:rsidRDefault="00984222" w:rsidP="00984222">
      <w:pPr>
        <w:rPr>
          <w:szCs w:val="20"/>
        </w:rPr>
      </w:pPr>
      <w:r>
        <w:t>Ventas</w:t>
      </w:r>
      <w:r>
        <w:rPr>
          <w:szCs w:val="20"/>
        </w:rPr>
        <w:t>\</w:t>
      </w:r>
      <w:r>
        <w:t>Cotizaciones</w:t>
      </w:r>
      <w:r>
        <w:rPr>
          <w:szCs w:val="20"/>
        </w:rPr>
        <w:t>\Listado Resumen de Solicitudes</w:t>
      </w:r>
    </w:p>
    <w:p w14:paraId="5A1BEC0D" w14:textId="77777777" w:rsidR="00984222" w:rsidRDefault="00984222" w:rsidP="00984222">
      <w:pPr>
        <w:rPr>
          <w:szCs w:val="20"/>
        </w:rPr>
      </w:pPr>
    </w:p>
    <w:p w14:paraId="5A1BEC0E" w14:textId="77777777" w:rsidR="00984222" w:rsidRDefault="00984222" w:rsidP="00984222">
      <w:pPr>
        <w:rPr>
          <w:szCs w:val="20"/>
        </w:rPr>
      </w:pPr>
      <w:r>
        <w:rPr>
          <w:szCs w:val="20"/>
        </w:rPr>
        <w:t xml:space="preserve">El nuevo reporte permite obtener información de Solicitudes </w:t>
      </w:r>
      <w:proofErr w:type="gramStart"/>
      <w:r>
        <w:rPr>
          <w:szCs w:val="20"/>
        </w:rPr>
        <w:t>de  Cotización</w:t>
      </w:r>
      <w:proofErr w:type="gramEnd"/>
      <w:r>
        <w:rPr>
          <w:szCs w:val="20"/>
        </w:rPr>
        <w:t xml:space="preserve"> Cerradas, visualizándolas de manera agrupada por Vendedor y con información porcentual de su estado</w:t>
      </w:r>
      <w:r w:rsidR="00214224">
        <w:rPr>
          <w:szCs w:val="20"/>
        </w:rPr>
        <w:t xml:space="preserve"> (</w:t>
      </w:r>
      <w:r>
        <w:rPr>
          <w:szCs w:val="20"/>
        </w:rPr>
        <w:t>Ganadas / Perdidas / Postergadas)</w:t>
      </w:r>
    </w:p>
    <w:p w14:paraId="5A1BEC0F" w14:textId="77777777" w:rsidR="00984222" w:rsidRDefault="00984222" w:rsidP="00984222">
      <w:pPr>
        <w:rPr>
          <w:szCs w:val="20"/>
        </w:rPr>
      </w:pPr>
    </w:p>
    <w:p w14:paraId="5A1BEC10" w14:textId="77777777" w:rsidR="00BF09BE" w:rsidRPr="00984222" w:rsidRDefault="002136B4" w:rsidP="00984222">
      <w:pPr>
        <w:rPr>
          <w:szCs w:val="20"/>
        </w:rPr>
      </w:pPr>
      <w:r>
        <w:rPr>
          <w:rFonts w:cs="Arial"/>
          <w:bCs/>
          <w:iCs/>
          <w:sz w:val="28"/>
          <w:szCs w:val="28"/>
          <w:u w:val="single"/>
        </w:rPr>
        <w:pict w14:anchorId="5A1BEC9F">
          <v:shape id="_x0000_i1033" type="#_x0000_t75" style="width:438.75pt;height:148.5pt">
            <v:imagedata r:id="rId16" o:title=""/>
          </v:shape>
        </w:pict>
      </w:r>
    </w:p>
    <w:p w14:paraId="5A1BEC11" w14:textId="77777777" w:rsidR="00BF09BE" w:rsidRDefault="002136B4" w:rsidP="00835515">
      <w:pPr>
        <w:pStyle w:val="Ttulo2"/>
        <w:ind w:left="0"/>
      </w:pPr>
      <w:r>
        <w:rPr>
          <w:bCs w:val="0"/>
          <w:iCs w:val="0"/>
        </w:rPr>
        <w:pict w14:anchorId="5A1BECA0">
          <v:shape id="_x0000_i1034" type="#_x0000_t75" style="width:481.5pt;height:221.25pt">
            <v:imagedata r:id="rId17" o:title=""/>
          </v:shape>
        </w:pict>
      </w:r>
    </w:p>
    <w:p w14:paraId="5A1BEC12" w14:textId="77777777" w:rsidR="00BF09BE" w:rsidRDefault="00BF09BE" w:rsidP="00835515">
      <w:pPr>
        <w:pStyle w:val="Ttulo2"/>
        <w:ind w:left="0"/>
      </w:pPr>
    </w:p>
    <w:p w14:paraId="5A1BEC13" w14:textId="77777777" w:rsidR="00BF09BE" w:rsidRDefault="00BF09BE" w:rsidP="00835515">
      <w:pPr>
        <w:pStyle w:val="Ttulo2"/>
        <w:ind w:left="0"/>
      </w:pPr>
    </w:p>
    <w:p w14:paraId="5A1BEC14" w14:textId="77777777" w:rsidR="00984222" w:rsidRPr="00984222" w:rsidRDefault="00984222" w:rsidP="00984222"/>
    <w:p w14:paraId="5A1BEC15" w14:textId="77777777" w:rsidR="00635465" w:rsidRDefault="00DC5328" w:rsidP="00835515">
      <w:pPr>
        <w:pStyle w:val="Ttulo2"/>
        <w:ind w:left="0"/>
        <w:rPr>
          <w:rFonts w:ascii="Helvetica" w:hAnsi="Helvetica" w:cs="Helvetica"/>
          <w:sz w:val="33"/>
          <w:szCs w:val="33"/>
          <w:shd w:val="clear" w:color="auto" w:fill="FFFFFF"/>
        </w:rPr>
      </w:pPr>
      <w:r>
        <w:lastRenderedPageBreak/>
        <w:t xml:space="preserve">TP </w:t>
      </w:r>
      <w:r w:rsidR="00CA322D">
        <w:rPr>
          <w:rFonts w:ascii="Helvetica" w:hAnsi="Helvetica" w:cs="Helvetica"/>
          <w:sz w:val="33"/>
          <w:szCs w:val="33"/>
          <w:shd w:val="clear" w:color="auto" w:fill="FFFFFF"/>
        </w:rPr>
        <w:t>56335 (Modificaciones 5/4/2019)</w:t>
      </w:r>
    </w:p>
    <w:p w14:paraId="5A1BEC16" w14:textId="77777777" w:rsidR="00CA322D" w:rsidRDefault="00CA322D" w:rsidP="00CA322D"/>
    <w:p w14:paraId="5A1BEC17" w14:textId="77777777" w:rsidR="00CA322D" w:rsidRDefault="00CA322D" w:rsidP="00CA322D">
      <w:r>
        <w:t>Se realizaron modificaciones sobre el desarrollo original:</w:t>
      </w:r>
    </w:p>
    <w:p w14:paraId="5A1BEC18" w14:textId="77777777" w:rsidR="00CA322D" w:rsidRDefault="00CA322D" w:rsidP="00CA322D"/>
    <w:p w14:paraId="5A1BEC19" w14:textId="77777777" w:rsidR="00CA322D" w:rsidRDefault="00CA322D" w:rsidP="00CA322D">
      <w:pPr>
        <w:rPr>
          <w:sz w:val="24"/>
          <w:u w:val="single"/>
        </w:rPr>
      </w:pPr>
      <w:r w:rsidRPr="00CA322D">
        <w:rPr>
          <w:sz w:val="24"/>
          <w:u w:val="single"/>
        </w:rPr>
        <w:t>Lugar de Entrega en Solicitudes de Cotizaciones</w:t>
      </w:r>
    </w:p>
    <w:p w14:paraId="5A1BEC1A" w14:textId="77777777" w:rsidR="00CA322D" w:rsidRPr="00CA322D" w:rsidRDefault="00CA322D" w:rsidP="00CA322D">
      <w:pPr>
        <w:rPr>
          <w:sz w:val="24"/>
          <w:u w:val="single"/>
        </w:rPr>
      </w:pPr>
    </w:p>
    <w:p w14:paraId="5A1BEC1B" w14:textId="77777777" w:rsidR="00CA322D" w:rsidRPr="00CA322D" w:rsidRDefault="00CA322D" w:rsidP="00CA322D">
      <w:r>
        <w:rPr>
          <w:i/>
        </w:rPr>
        <w:t xml:space="preserve"> </w:t>
      </w:r>
      <w:r>
        <w:t xml:space="preserve">Ventas </w:t>
      </w:r>
      <w:r>
        <w:sym w:font="Wingdings" w:char="F0E0"/>
      </w:r>
      <w:r>
        <w:t xml:space="preserve"> Cotizaciones </w:t>
      </w:r>
      <w:r>
        <w:sym w:font="Wingdings" w:char="F0E0"/>
      </w:r>
      <w:r>
        <w:t xml:space="preserve"> Solicitudes de Cotizaciones</w:t>
      </w:r>
    </w:p>
    <w:p w14:paraId="5A1BEC1C" w14:textId="77777777" w:rsidR="00DC5328" w:rsidRDefault="00DC5328" w:rsidP="00DC5328"/>
    <w:p w14:paraId="5A1BEC1D" w14:textId="77777777" w:rsidR="00CA322D" w:rsidRDefault="00CA322D" w:rsidP="00DC5328">
      <w:r>
        <w:t>Se agreg</w:t>
      </w:r>
      <w:r w:rsidR="008B18A6">
        <w:t>ó</w:t>
      </w:r>
      <w:r>
        <w:t xml:space="preserve"> el Lugar de Entrega tanto en la Cabecera de la Solicitud como en el Detalle de la Lista de Artículos.</w:t>
      </w:r>
    </w:p>
    <w:p w14:paraId="5A1BEC1E" w14:textId="77777777" w:rsidR="00CA322D" w:rsidRDefault="00CA322D" w:rsidP="00DC5328">
      <w:r>
        <w:t xml:space="preserve">Se establecieron búsquedas </w:t>
      </w:r>
      <w:proofErr w:type="gramStart"/>
      <w:r>
        <w:t>de  lugares</w:t>
      </w:r>
      <w:proofErr w:type="gramEnd"/>
      <w:r>
        <w:t xml:space="preserve"> de entregas por cuenta con F3</w:t>
      </w:r>
    </w:p>
    <w:p w14:paraId="5A1BEC1F" w14:textId="77777777" w:rsidR="00CA322D" w:rsidRDefault="00CA322D" w:rsidP="00DC5328"/>
    <w:p w14:paraId="5A1BEC20" w14:textId="77777777" w:rsidR="00CA322D" w:rsidRDefault="00CA322D" w:rsidP="00DC5328">
      <w:r>
        <w:t xml:space="preserve">Si se estableció un Lugar de entrega a nivel de detalle de </w:t>
      </w:r>
      <w:r w:rsidR="008B18A6">
        <w:t>Artículos</w:t>
      </w:r>
      <w:r>
        <w:t xml:space="preserve"> </w:t>
      </w:r>
      <w:proofErr w:type="gramStart"/>
      <w:r>
        <w:t>se  usará</w:t>
      </w:r>
      <w:proofErr w:type="gramEnd"/>
      <w:r>
        <w:t xml:space="preserve"> este, en caso de no estar establecido a este nivel se usará el de la cabecera si es que existe</w:t>
      </w:r>
    </w:p>
    <w:p w14:paraId="5A1BEC21" w14:textId="77777777" w:rsidR="00CA322D" w:rsidRDefault="00CA322D" w:rsidP="00DC5328"/>
    <w:p w14:paraId="5A1BEC22" w14:textId="77777777" w:rsidR="00CA322D" w:rsidRDefault="00CA322D" w:rsidP="00DC5328">
      <w:r>
        <w:t>Si se define lugar de entrega</w:t>
      </w:r>
      <w:r w:rsidR="008B18A6">
        <w:t>, se validará</w:t>
      </w:r>
      <w:r>
        <w:t xml:space="preserve"> que se corresponda con uno definido para la cuenta</w:t>
      </w:r>
    </w:p>
    <w:p w14:paraId="5A1BEC23" w14:textId="77777777" w:rsidR="00CA322D" w:rsidRDefault="00CA322D" w:rsidP="00DC5328">
      <w:proofErr w:type="gramStart"/>
      <w:r>
        <w:t>Por  registro</w:t>
      </w:r>
      <w:proofErr w:type="gramEnd"/>
      <w:r>
        <w:t xml:space="preserve"> de sistema se podrá activar una validación de lugar de entrega obligatorio.</w:t>
      </w:r>
    </w:p>
    <w:p w14:paraId="5A1BEC24" w14:textId="77777777" w:rsidR="008B18A6" w:rsidRDefault="008B18A6" w:rsidP="00DC5328"/>
    <w:p w14:paraId="5A1BEC25" w14:textId="77777777" w:rsidR="00336124" w:rsidRDefault="002136B4" w:rsidP="00DC5328">
      <w:r>
        <w:pict w14:anchorId="5A1BECA1">
          <v:shape id="_x0000_i1035" type="#_x0000_t75" style="width:419.25pt;height:355.5pt">
            <v:imagedata r:id="rId18" o:title=""/>
          </v:shape>
        </w:pict>
      </w:r>
    </w:p>
    <w:p w14:paraId="5A1BEC26" w14:textId="77777777" w:rsidR="00CA322D" w:rsidRDefault="00CA322D" w:rsidP="00DC5328"/>
    <w:p w14:paraId="5A1BEC27" w14:textId="77777777" w:rsidR="00CA322D" w:rsidRPr="00DC5328" w:rsidRDefault="00CA322D" w:rsidP="00DC5328"/>
    <w:p w14:paraId="5A1BEC28" w14:textId="77777777" w:rsidR="00A71AE2" w:rsidRPr="00A71AE2" w:rsidRDefault="00A71AE2" w:rsidP="00A71AE2">
      <w:pPr>
        <w:pStyle w:val="Ttulo2"/>
        <w:ind w:left="0"/>
        <w:rPr>
          <w:rFonts w:cs="Times New Roman"/>
          <w:bCs w:val="0"/>
          <w:iCs w:val="0"/>
          <w:sz w:val="24"/>
          <w:szCs w:val="24"/>
        </w:rPr>
      </w:pPr>
      <w:bookmarkStart w:id="2" w:name="_Toc2260626"/>
      <w:r w:rsidRPr="00A71AE2">
        <w:rPr>
          <w:rFonts w:cs="Times New Roman"/>
          <w:bCs w:val="0"/>
          <w:iCs w:val="0"/>
          <w:sz w:val="24"/>
          <w:szCs w:val="24"/>
        </w:rPr>
        <w:lastRenderedPageBreak/>
        <w:t>Análisis de Sol</w:t>
      </w:r>
      <w:r>
        <w:rPr>
          <w:rFonts w:cs="Times New Roman"/>
          <w:bCs w:val="0"/>
          <w:iCs w:val="0"/>
          <w:sz w:val="24"/>
          <w:szCs w:val="24"/>
        </w:rPr>
        <w:t>icitudes de Cotización: O</w:t>
      </w:r>
      <w:r w:rsidRPr="00A71AE2">
        <w:rPr>
          <w:rFonts w:cs="Times New Roman"/>
          <w:bCs w:val="0"/>
          <w:iCs w:val="0"/>
          <w:sz w:val="24"/>
          <w:szCs w:val="24"/>
        </w:rPr>
        <w:t>pción para Modificar Solicitud de Cotización</w:t>
      </w:r>
      <w:bookmarkEnd w:id="2"/>
    </w:p>
    <w:p w14:paraId="5A1BEC29" w14:textId="77777777" w:rsidR="00C33BF8" w:rsidRDefault="00C33BF8" w:rsidP="00A71AE2"/>
    <w:p w14:paraId="5A1BEC2A" w14:textId="77777777" w:rsidR="00A71AE2" w:rsidRPr="00FF5351" w:rsidRDefault="00A71AE2" w:rsidP="00A71AE2">
      <w:r>
        <w:t xml:space="preserve">Ventas </w:t>
      </w:r>
      <w:r>
        <w:sym w:font="Wingdings" w:char="F0E0"/>
      </w:r>
      <w:r>
        <w:t xml:space="preserve"> Cotizaciones </w:t>
      </w:r>
      <w:r>
        <w:sym w:font="Wingdings" w:char="F0E0"/>
      </w:r>
      <w:r>
        <w:t xml:space="preserve"> Análisis Solicitud Cotización</w:t>
      </w:r>
    </w:p>
    <w:p w14:paraId="5A1BEC2B" w14:textId="77777777" w:rsidR="00A71AE2" w:rsidRDefault="00A71AE2" w:rsidP="00A71AE2"/>
    <w:p w14:paraId="5A1BEC2C" w14:textId="77777777" w:rsidR="00A71AE2" w:rsidRDefault="00A71AE2" w:rsidP="00A71AE2">
      <w:r>
        <w:t xml:space="preserve">Se realizaron modificaciones sobre la pantalla con el fin de permitir modificar una Solicitud de Cotización </w:t>
      </w:r>
    </w:p>
    <w:p w14:paraId="5A1BEC2D" w14:textId="77777777" w:rsidR="00A71AE2" w:rsidRDefault="00A71AE2" w:rsidP="00A71AE2"/>
    <w:p w14:paraId="5A1BEC2E" w14:textId="77777777" w:rsidR="00A71AE2" w:rsidRDefault="00A71AE2" w:rsidP="00A71AE2">
      <w:r>
        <w:t xml:space="preserve">Si se está realizando el tipo de operación “Carga </w:t>
      </w:r>
      <w:proofErr w:type="gramStart"/>
      <w:r>
        <w:t>de  Precios</w:t>
      </w:r>
      <w:proofErr w:type="gramEnd"/>
      <w:r>
        <w:t>” se habilitara un botón “Modificar Solicitud”</w:t>
      </w:r>
    </w:p>
    <w:p w14:paraId="5A1BEC2F" w14:textId="77777777" w:rsidR="00A71AE2" w:rsidRDefault="00A71AE2" w:rsidP="00A71AE2">
      <w:pPr>
        <w:pStyle w:val="Prrafodelista"/>
        <w:ind w:left="0"/>
        <w:rPr>
          <w:lang w:val="es-BO"/>
        </w:rPr>
      </w:pPr>
    </w:p>
    <w:p w14:paraId="5A1BEC30" w14:textId="77777777" w:rsidR="00A71AE2" w:rsidRDefault="00A71AE2" w:rsidP="00A71AE2">
      <w:pPr>
        <w:pStyle w:val="Prrafodelista"/>
        <w:ind w:left="0"/>
        <w:rPr>
          <w:lang w:val="es-BO"/>
        </w:rPr>
      </w:pPr>
      <w:r>
        <w:rPr>
          <w:lang w:val="es-BO"/>
        </w:rPr>
        <w:t xml:space="preserve">Al hacer </w:t>
      </w:r>
      <w:proofErr w:type="spellStart"/>
      <w:proofErr w:type="gramStart"/>
      <w:r>
        <w:rPr>
          <w:lang w:val="es-BO"/>
        </w:rPr>
        <w:t>click</w:t>
      </w:r>
      <w:proofErr w:type="spellEnd"/>
      <w:proofErr w:type="gramEnd"/>
      <w:r>
        <w:rPr>
          <w:lang w:val="es-BO"/>
        </w:rPr>
        <w:t xml:space="preserve"> sobre el Botón mencionado</w:t>
      </w:r>
    </w:p>
    <w:p w14:paraId="5A1BEC31" w14:textId="77777777" w:rsidR="00A71AE2" w:rsidRPr="00DB69EA" w:rsidRDefault="00A71AE2" w:rsidP="00A71AE2">
      <w:pPr>
        <w:pStyle w:val="Prrafodelista"/>
        <w:ind w:left="0"/>
        <w:rPr>
          <w:lang w:val="es-BO"/>
        </w:rPr>
      </w:pPr>
    </w:p>
    <w:p w14:paraId="5A1BEC32" w14:textId="77777777" w:rsidR="00A71AE2" w:rsidRDefault="00A71AE2" w:rsidP="00A71AE2">
      <w:pPr>
        <w:pStyle w:val="Prrafodelista"/>
        <w:numPr>
          <w:ilvl w:val="0"/>
          <w:numId w:val="23"/>
        </w:numPr>
        <w:rPr>
          <w:lang w:val="es-BO"/>
        </w:rPr>
      </w:pPr>
      <w:r>
        <w:rPr>
          <w:lang w:val="es-BO"/>
        </w:rPr>
        <w:t xml:space="preserve">Si el usuario ya modificó algo de la </w:t>
      </w:r>
      <w:r w:rsidR="00C33BF8">
        <w:rPr>
          <w:lang w:val="es-BO"/>
        </w:rPr>
        <w:t>Análisis de la solicitud</w:t>
      </w:r>
      <w:r>
        <w:rPr>
          <w:lang w:val="es-BO"/>
        </w:rPr>
        <w:t xml:space="preserve"> (ejemplo cargo un precio nuevo o modificó alguno ya cargado), </w:t>
      </w:r>
      <w:r w:rsidR="00C33BF8">
        <w:rPr>
          <w:lang w:val="es-BO"/>
        </w:rPr>
        <w:t xml:space="preserve">se dará un alerta al usuario </w:t>
      </w:r>
      <w:proofErr w:type="gramStart"/>
      <w:r w:rsidR="00C33BF8">
        <w:rPr>
          <w:lang w:val="es-BO"/>
        </w:rPr>
        <w:t xml:space="preserve">de </w:t>
      </w:r>
      <w:r>
        <w:rPr>
          <w:lang w:val="es-BO"/>
        </w:rPr>
        <w:t xml:space="preserve"> que</w:t>
      </w:r>
      <w:proofErr w:type="gramEnd"/>
      <w:r>
        <w:rPr>
          <w:lang w:val="es-BO"/>
        </w:rPr>
        <w:t xml:space="preserve"> de continuar perderá los cambios. </w:t>
      </w:r>
    </w:p>
    <w:p w14:paraId="5A1BEC33" w14:textId="77777777" w:rsidR="00A71AE2" w:rsidRDefault="00C33BF8" w:rsidP="00C33BF8">
      <w:pPr>
        <w:pStyle w:val="Prrafodelista"/>
        <w:ind w:left="360"/>
        <w:rPr>
          <w:lang w:val="es-BO"/>
        </w:rPr>
      </w:pPr>
      <w:r>
        <w:rPr>
          <w:lang w:val="es-BO"/>
        </w:rPr>
        <w:t xml:space="preserve">(Pudiendo el usuario aceptar o cancelar) </w:t>
      </w:r>
    </w:p>
    <w:p w14:paraId="5A1BEC34" w14:textId="77777777" w:rsidR="00A71AE2" w:rsidRDefault="00A71AE2" w:rsidP="00C33BF8">
      <w:pPr>
        <w:pStyle w:val="Prrafodelista"/>
        <w:ind w:left="360"/>
        <w:rPr>
          <w:lang w:val="es-BO"/>
        </w:rPr>
      </w:pPr>
    </w:p>
    <w:p w14:paraId="5A1BEC35" w14:textId="77777777" w:rsidR="00A71AE2" w:rsidRDefault="00A71AE2" w:rsidP="00A71AE2">
      <w:pPr>
        <w:pStyle w:val="Prrafodelista"/>
        <w:ind w:left="1440"/>
        <w:rPr>
          <w:lang w:val="es-BO"/>
        </w:rPr>
      </w:pPr>
      <w:r w:rsidRPr="00DB69EA">
        <w:rPr>
          <w:lang w:val="es-BO"/>
        </w:rPr>
        <w:t xml:space="preserve"> </w:t>
      </w:r>
    </w:p>
    <w:p w14:paraId="5A1BEC36" w14:textId="77777777" w:rsidR="00A71AE2" w:rsidRPr="00DB69EA" w:rsidRDefault="000400FE" w:rsidP="00A71AE2">
      <w:pPr>
        <w:pStyle w:val="Prrafodelista"/>
        <w:numPr>
          <w:ilvl w:val="0"/>
          <w:numId w:val="23"/>
        </w:numPr>
        <w:rPr>
          <w:lang w:val="es-BO"/>
        </w:rPr>
      </w:pPr>
      <w:r>
        <w:rPr>
          <w:lang w:val="es-BO"/>
        </w:rPr>
        <w:t>Si acepta se abrirá la</w:t>
      </w:r>
      <w:r w:rsidR="00A71AE2">
        <w:rPr>
          <w:lang w:val="es-BO"/>
        </w:rPr>
        <w:t xml:space="preserve"> </w:t>
      </w:r>
      <w:r w:rsidR="00C33BF8">
        <w:rPr>
          <w:lang w:val="es-BO"/>
        </w:rPr>
        <w:t>pantalla</w:t>
      </w:r>
      <w:r w:rsidR="00A71AE2" w:rsidRPr="00DB69EA">
        <w:rPr>
          <w:lang w:val="es-BO"/>
        </w:rPr>
        <w:t xml:space="preserve"> de Solicitud de Cotizaciones</w:t>
      </w:r>
      <w:r>
        <w:rPr>
          <w:lang w:val="es-BO"/>
        </w:rPr>
        <w:t xml:space="preserve"> con el Número</w:t>
      </w:r>
      <w:r w:rsidR="00A71AE2">
        <w:rPr>
          <w:lang w:val="es-BO"/>
        </w:rPr>
        <w:t xml:space="preserve"> de Solicitud cargado</w:t>
      </w:r>
      <w:r w:rsidR="00C33BF8">
        <w:rPr>
          <w:lang w:val="es-BO"/>
        </w:rPr>
        <w:t xml:space="preserve"> para que pueda modificarse</w:t>
      </w:r>
      <w:r w:rsidR="00A71AE2" w:rsidRPr="00DB69EA">
        <w:rPr>
          <w:lang w:val="es-BO"/>
        </w:rPr>
        <w:t>.</w:t>
      </w:r>
    </w:p>
    <w:p w14:paraId="5A1BEC37" w14:textId="77777777" w:rsidR="00A71AE2" w:rsidRDefault="00A71AE2" w:rsidP="00A71AE2">
      <w:pPr>
        <w:ind w:left="708"/>
        <w:rPr>
          <w:lang w:val="es-BO"/>
        </w:rPr>
      </w:pPr>
    </w:p>
    <w:p w14:paraId="5A1BEC38" w14:textId="77777777" w:rsidR="00A71AE2" w:rsidRPr="00C33BF8" w:rsidRDefault="00A71AE2" w:rsidP="00C33BF8">
      <w:pPr>
        <w:pStyle w:val="Textocomentario"/>
        <w:numPr>
          <w:ilvl w:val="0"/>
          <w:numId w:val="23"/>
        </w:numPr>
      </w:pPr>
      <w:r w:rsidRPr="00C33BF8">
        <w:rPr>
          <w:lang w:val="es-BO"/>
        </w:rPr>
        <w:t xml:space="preserve">Al cerrar </w:t>
      </w:r>
      <w:r w:rsidR="00C33BF8" w:rsidRPr="00C33BF8">
        <w:rPr>
          <w:lang w:val="es-BO"/>
        </w:rPr>
        <w:t>la pantalla</w:t>
      </w:r>
      <w:r w:rsidRPr="00C33BF8">
        <w:rPr>
          <w:lang w:val="es-BO"/>
        </w:rPr>
        <w:t>, se volver</w:t>
      </w:r>
      <w:r w:rsidR="000400FE">
        <w:rPr>
          <w:lang w:val="es-BO"/>
        </w:rPr>
        <w:t>á</w:t>
      </w:r>
      <w:r w:rsidRPr="00C33BF8">
        <w:rPr>
          <w:lang w:val="es-BO"/>
        </w:rPr>
        <w:t xml:space="preserve"> a cargar la Solicitud de Cotización en la ventana de Análisis, para actualizar los cambios. </w:t>
      </w:r>
    </w:p>
    <w:p w14:paraId="5A1BEC39" w14:textId="77777777" w:rsidR="00C33BF8" w:rsidRDefault="00C33BF8" w:rsidP="00553ACA">
      <w:pPr>
        <w:pStyle w:val="Textocomentario"/>
        <w:rPr>
          <w:szCs w:val="24"/>
        </w:rPr>
      </w:pPr>
    </w:p>
    <w:p w14:paraId="5A1BEC3A" w14:textId="77777777" w:rsidR="00553ACA" w:rsidRDefault="00553ACA" w:rsidP="00553ACA">
      <w:pPr>
        <w:pStyle w:val="Textocomentario"/>
        <w:rPr>
          <w:szCs w:val="24"/>
        </w:rPr>
      </w:pPr>
    </w:p>
    <w:p w14:paraId="5A1BEC3B" w14:textId="77777777" w:rsidR="00553ACA" w:rsidRDefault="002136B4" w:rsidP="00553ACA">
      <w:pPr>
        <w:pStyle w:val="Textocomentario"/>
      </w:pPr>
      <w:r>
        <w:pict w14:anchorId="5A1BECA2">
          <v:shape id="_x0000_i1036" type="#_x0000_t75" style="width:481.5pt;height:327.75pt">
            <v:imagedata r:id="rId19" o:title=""/>
          </v:shape>
        </w:pict>
      </w:r>
    </w:p>
    <w:p w14:paraId="5A1BEC3C" w14:textId="77777777" w:rsidR="00A71AE2" w:rsidRDefault="00A71AE2" w:rsidP="00A71AE2">
      <w:pPr>
        <w:ind w:left="708"/>
      </w:pPr>
    </w:p>
    <w:p w14:paraId="5A1BEC3D" w14:textId="77777777" w:rsidR="00A71AE2" w:rsidRDefault="00A71AE2" w:rsidP="00A71AE2">
      <w:pPr>
        <w:ind w:left="708"/>
      </w:pPr>
    </w:p>
    <w:p w14:paraId="5A1BEC3E" w14:textId="77777777" w:rsidR="00A71AE2" w:rsidRPr="00774EBF" w:rsidRDefault="00A71AE2" w:rsidP="00A71AE2">
      <w:pPr>
        <w:ind w:left="708"/>
      </w:pPr>
    </w:p>
    <w:p w14:paraId="5A1BEC3F" w14:textId="77777777" w:rsidR="00F16DE8" w:rsidRPr="00073894" w:rsidRDefault="00553ACA" w:rsidP="00C33BF8">
      <w:pPr>
        <w:pStyle w:val="Prrafodelista"/>
        <w:ind w:left="0"/>
        <w:rPr>
          <w:lang w:val="es-BO"/>
        </w:rPr>
      </w:pPr>
      <w:r>
        <w:rPr>
          <w:lang w:val="es-BO"/>
        </w:rPr>
        <w:lastRenderedPageBreak/>
        <w:t>Se agregó una Validación act</w:t>
      </w:r>
      <w:r w:rsidR="00F16DE8">
        <w:rPr>
          <w:lang w:val="es-BO"/>
        </w:rPr>
        <w:t xml:space="preserve">ivable por Registro </w:t>
      </w:r>
      <w:proofErr w:type="gramStart"/>
      <w:r w:rsidR="00F16DE8">
        <w:rPr>
          <w:lang w:val="es-BO"/>
        </w:rPr>
        <w:t>de  Sistema</w:t>
      </w:r>
      <w:proofErr w:type="gramEnd"/>
      <w:r w:rsidR="00F16DE8">
        <w:rPr>
          <w:lang w:val="es-BO"/>
        </w:rPr>
        <w:t>,</w:t>
      </w:r>
      <w:r>
        <w:rPr>
          <w:lang w:val="es-BO"/>
        </w:rPr>
        <w:t xml:space="preserve"> </w:t>
      </w:r>
      <w:r w:rsidR="00F16DE8">
        <w:rPr>
          <w:lang w:val="es-BO"/>
        </w:rPr>
        <w:t>q</w:t>
      </w:r>
      <w:r>
        <w:rPr>
          <w:lang w:val="es-BO"/>
        </w:rPr>
        <w:t>ue</w:t>
      </w:r>
      <w:r w:rsidR="00F16DE8">
        <w:rPr>
          <w:lang w:val="es-BO"/>
        </w:rPr>
        <w:t xml:space="preserve"> valida que se carguen todos las Celdas de </w:t>
      </w:r>
      <w:r>
        <w:rPr>
          <w:lang w:val="es-BO"/>
        </w:rPr>
        <w:t xml:space="preserve"> Precios de una solicitud. </w:t>
      </w:r>
      <w:r w:rsidR="00F16DE8">
        <w:rPr>
          <w:lang w:val="es-BO"/>
        </w:rPr>
        <w:t>(Se considera el 0 como un valor)</w:t>
      </w:r>
    </w:p>
    <w:p w14:paraId="5A1BEC40" w14:textId="77777777" w:rsidR="00A71AE2" w:rsidRDefault="00A71AE2" w:rsidP="00A71AE2">
      <w:pPr>
        <w:ind w:left="720" w:firstLine="696"/>
        <w:rPr>
          <w:lang w:val="es-BO"/>
        </w:rPr>
      </w:pPr>
    </w:p>
    <w:p w14:paraId="5A1BEC41" w14:textId="77777777" w:rsidR="00A71AE2" w:rsidRDefault="00A71AE2" w:rsidP="00F16DE8">
      <w:pPr>
        <w:rPr>
          <w:lang w:val="es-BO"/>
        </w:rPr>
      </w:pPr>
    </w:p>
    <w:p w14:paraId="5A1BEC42" w14:textId="77777777" w:rsidR="00F16DE8" w:rsidRDefault="002136B4" w:rsidP="00F16DE8">
      <w:pPr>
        <w:rPr>
          <w:lang w:val="es-BO"/>
        </w:rPr>
      </w:pPr>
      <w:r>
        <w:rPr>
          <w:lang w:val="es-BO"/>
        </w:rPr>
        <w:pict w14:anchorId="5A1BECA3">
          <v:shape id="_x0000_i1037" type="#_x0000_t75" style="width:481.5pt;height:333pt">
            <v:imagedata r:id="rId20" o:title=""/>
          </v:shape>
        </w:pict>
      </w:r>
    </w:p>
    <w:p w14:paraId="5A1BEC43" w14:textId="77777777" w:rsidR="00A71AE2" w:rsidRPr="00A71AE2" w:rsidRDefault="00A71AE2" w:rsidP="00A71AE2"/>
    <w:p w14:paraId="5A1BEC44" w14:textId="77777777" w:rsidR="00F16DE8" w:rsidRDefault="00F16DE8" w:rsidP="00835515">
      <w:pPr>
        <w:pStyle w:val="Ttulo2"/>
        <w:ind w:left="0"/>
      </w:pPr>
    </w:p>
    <w:p w14:paraId="5A1BEC45" w14:textId="77777777" w:rsidR="00F16DE8" w:rsidRDefault="00F16DE8" w:rsidP="00835515">
      <w:pPr>
        <w:pStyle w:val="Ttulo2"/>
        <w:ind w:left="0"/>
      </w:pPr>
    </w:p>
    <w:p w14:paraId="5A1BEC46" w14:textId="77777777" w:rsidR="00F16DE8" w:rsidRDefault="00F16DE8" w:rsidP="00835515">
      <w:pPr>
        <w:pStyle w:val="Ttulo2"/>
        <w:ind w:left="0"/>
      </w:pPr>
    </w:p>
    <w:p w14:paraId="5A1BEC47" w14:textId="77777777" w:rsidR="00F16DE8" w:rsidRDefault="00F16DE8" w:rsidP="00835515">
      <w:pPr>
        <w:pStyle w:val="Ttulo2"/>
        <w:ind w:left="0"/>
      </w:pPr>
    </w:p>
    <w:p w14:paraId="5A1BEC48" w14:textId="77777777" w:rsidR="00F16DE8" w:rsidRDefault="00F16DE8" w:rsidP="00835515">
      <w:pPr>
        <w:pStyle w:val="Ttulo2"/>
        <w:ind w:left="0"/>
      </w:pPr>
    </w:p>
    <w:p w14:paraId="5A1BEC49" w14:textId="77777777" w:rsidR="00F16DE8" w:rsidRDefault="00F16DE8" w:rsidP="00F16DE8"/>
    <w:p w14:paraId="5A1BEC4A" w14:textId="77777777" w:rsidR="00F16DE8" w:rsidRDefault="00F16DE8" w:rsidP="00F16DE8"/>
    <w:p w14:paraId="5A1BEC4B" w14:textId="77777777" w:rsidR="00F16DE8" w:rsidRDefault="00F16DE8" w:rsidP="00F16DE8"/>
    <w:p w14:paraId="5A1BEC4C" w14:textId="77777777" w:rsidR="00F16DE8" w:rsidRDefault="00F16DE8" w:rsidP="00F16DE8"/>
    <w:p w14:paraId="5A1BEC4D" w14:textId="77777777" w:rsidR="00F16DE8" w:rsidRDefault="00F16DE8" w:rsidP="00F16DE8"/>
    <w:p w14:paraId="5A1BEC4E" w14:textId="77777777" w:rsidR="005E100C" w:rsidRDefault="005E100C" w:rsidP="00F16DE8"/>
    <w:p w14:paraId="5A1BEC4F" w14:textId="77777777" w:rsidR="005E100C" w:rsidRDefault="005E100C" w:rsidP="00F16DE8"/>
    <w:p w14:paraId="5A1BEC50" w14:textId="77777777" w:rsidR="005E100C" w:rsidRDefault="005E100C" w:rsidP="00F16DE8"/>
    <w:p w14:paraId="5A1BEC51" w14:textId="77777777" w:rsidR="005E100C" w:rsidRDefault="005E100C" w:rsidP="005E100C">
      <w:pPr>
        <w:pStyle w:val="Ttulo2"/>
        <w:ind w:left="0"/>
        <w:rPr>
          <w:rFonts w:ascii="Helvetica" w:hAnsi="Helvetica" w:cs="Helvetica"/>
          <w:sz w:val="33"/>
          <w:szCs w:val="33"/>
          <w:shd w:val="clear" w:color="auto" w:fill="FFFFFF"/>
        </w:rPr>
      </w:pPr>
      <w:r>
        <w:lastRenderedPageBreak/>
        <w:t>TP 60865</w:t>
      </w:r>
      <w:r>
        <w:rPr>
          <w:rFonts w:ascii="Helvetica" w:hAnsi="Helvetica" w:cs="Helvetica"/>
          <w:sz w:val="33"/>
          <w:szCs w:val="33"/>
          <w:shd w:val="clear" w:color="auto" w:fill="FFFFFF"/>
        </w:rPr>
        <w:t xml:space="preserve"> (Modificaciones 18/10/2019)</w:t>
      </w:r>
    </w:p>
    <w:p w14:paraId="5A1BEC52" w14:textId="77777777" w:rsidR="005E100C" w:rsidRDefault="005E100C" w:rsidP="00F16DE8"/>
    <w:p w14:paraId="5A1BEC53" w14:textId="77777777" w:rsidR="005E100C" w:rsidRPr="005E100C" w:rsidRDefault="005E100C" w:rsidP="00F16DE8">
      <w:pPr>
        <w:rPr>
          <w:u w:val="single"/>
        </w:rPr>
      </w:pPr>
      <w:r w:rsidRPr="005E100C">
        <w:rPr>
          <w:sz w:val="24"/>
          <w:u w:val="single"/>
        </w:rPr>
        <w:t>Validación Lugar de Entrega.</w:t>
      </w:r>
    </w:p>
    <w:p w14:paraId="5A1BEC54" w14:textId="77777777" w:rsidR="005E100C" w:rsidRDefault="005E100C" w:rsidP="00F16DE8"/>
    <w:p w14:paraId="5A1BEC55" w14:textId="77777777" w:rsidR="005E100C" w:rsidRPr="00BA1C84" w:rsidRDefault="005E100C" w:rsidP="005E100C">
      <w:r>
        <w:t>Punto de Acceso: Ventas</w:t>
      </w:r>
      <w:r w:rsidRPr="00BA1C84">
        <w:t>\</w:t>
      </w:r>
      <w:r>
        <w:t>Cotizaciones</w:t>
      </w:r>
      <w:r w:rsidRPr="00BA1C84">
        <w:t xml:space="preserve">\Solicitudes </w:t>
      </w:r>
      <w:proofErr w:type="spellStart"/>
      <w:r w:rsidRPr="00BA1C84">
        <w:t>Cotizacion</w:t>
      </w:r>
      <w:proofErr w:type="spellEnd"/>
      <w:r w:rsidRPr="00BA1C84">
        <w:t xml:space="preserve"> </w:t>
      </w:r>
    </w:p>
    <w:p w14:paraId="5A1BEC56" w14:textId="77777777" w:rsidR="005E100C" w:rsidRDefault="005E100C" w:rsidP="00F16DE8"/>
    <w:p w14:paraId="5A1BEC57" w14:textId="77777777" w:rsidR="005E100C" w:rsidRDefault="005E100C" w:rsidP="00F16DE8">
      <w:r>
        <w:t xml:space="preserve">Si se activa la clave </w:t>
      </w:r>
      <w:r w:rsidRPr="002F147E">
        <w:t>Venta\Cotizaciones\</w:t>
      </w:r>
      <w:r>
        <w:t>Permite Lugares Entrega No Definidos, el sistema no valida que el Lugar de Entrega Ingresado esté definido para la cuenta del productor.</w:t>
      </w:r>
    </w:p>
    <w:p w14:paraId="5A1BEC58" w14:textId="77777777" w:rsidR="005E100C" w:rsidRDefault="005E100C" w:rsidP="00F16DE8">
      <w:r>
        <w:t>De lo contrario, si la clave no está activada, el Lugar de Entrega es validado, debiendo estar definido en los Lugares de Entregas de</w:t>
      </w:r>
      <w:r w:rsidR="00954DDB">
        <w:t xml:space="preserve"> </w:t>
      </w:r>
      <w:r>
        <w:t>l</w:t>
      </w:r>
      <w:r w:rsidR="00954DDB">
        <w:t>a</w:t>
      </w:r>
      <w:r>
        <w:t xml:space="preserve"> </w:t>
      </w:r>
      <w:r w:rsidR="00954DDB">
        <w:t>Cuenta.</w:t>
      </w:r>
    </w:p>
    <w:p w14:paraId="5A1BEC59" w14:textId="77777777" w:rsidR="00954DDB" w:rsidRDefault="00954DDB" w:rsidP="00F16DE8"/>
    <w:p w14:paraId="5A1BEC5A" w14:textId="77777777" w:rsidR="00954DDB" w:rsidRDefault="00954DDB" w:rsidP="00F16DE8"/>
    <w:p w14:paraId="5A1BEC5B" w14:textId="77777777" w:rsidR="000D3DC7" w:rsidRDefault="000D3DC7" w:rsidP="00F16DE8"/>
    <w:p w14:paraId="5A1BEC5C" w14:textId="77777777" w:rsidR="00954DDB" w:rsidRPr="005E100C" w:rsidRDefault="00954DDB" w:rsidP="00954DDB">
      <w:pPr>
        <w:rPr>
          <w:u w:val="single"/>
        </w:rPr>
      </w:pPr>
      <w:r>
        <w:rPr>
          <w:sz w:val="24"/>
          <w:u w:val="single"/>
        </w:rPr>
        <w:t>Días de cotización en las columnas de Análisis de Cotizaciones</w:t>
      </w:r>
      <w:r w:rsidRPr="005E100C">
        <w:rPr>
          <w:sz w:val="24"/>
          <w:u w:val="single"/>
        </w:rPr>
        <w:t>.</w:t>
      </w:r>
    </w:p>
    <w:p w14:paraId="5A1BEC5D" w14:textId="77777777" w:rsidR="00954DDB" w:rsidRDefault="00954DDB" w:rsidP="00F16DE8"/>
    <w:p w14:paraId="5A1BEC5E" w14:textId="77777777" w:rsidR="00BA1C84" w:rsidRPr="00BA1C84" w:rsidRDefault="00BA1C84" w:rsidP="00BA1C84">
      <w:r>
        <w:t>Punto de Acceso: Ventas</w:t>
      </w:r>
      <w:r w:rsidRPr="00BA1C84">
        <w:t>\</w:t>
      </w:r>
      <w:r>
        <w:t>Cotizaciones</w:t>
      </w:r>
      <w:r w:rsidRPr="00BA1C84">
        <w:t>\</w:t>
      </w:r>
      <w:r>
        <w:t xml:space="preserve">Análisis </w:t>
      </w:r>
      <w:r w:rsidRPr="00BA1C84">
        <w:t>Solicitud</w:t>
      </w:r>
      <w:r>
        <w:t xml:space="preserve"> </w:t>
      </w:r>
      <w:r w:rsidRPr="00BA1C84">
        <w:t xml:space="preserve">Cotización </w:t>
      </w:r>
    </w:p>
    <w:p w14:paraId="5A1BEC5F" w14:textId="77777777" w:rsidR="00BA1C84" w:rsidRDefault="00BA1C84" w:rsidP="00F16DE8"/>
    <w:p w14:paraId="5A1BEC60" w14:textId="77777777" w:rsidR="00954DDB" w:rsidRDefault="00954DDB" w:rsidP="00F16DE8">
      <w:r>
        <w:t>Ya que una cotización puede tener más de una vez una misma Condición de Venta</w:t>
      </w:r>
      <w:r w:rsidR="00BA1C84">
        <w:t xml:space="preserve"> a diferentes fechas, en los títulos de las columnas en Análisis de Cotizaciones, se visualiza la descripción de la condición de venta seguido de los días de financiación.</w:t>
      </w:r>
    </w:p>
    <w:p w14:paraId="5A1BEC61" w14:textId="77777777" w:rsidR="00BA1C84" w:rsidRDefault="00BA1C84" w:rsidP="00F16DE8"/>
    <w:p w14:paraId="5A1BEC62" w14:textId="77777777" w:rsidR="000D3DC7" w:rsidRDefault="000D3DC7" w:rsidP="00F16DE8"/>
    <w:p w14:paraId="5A1BEC63" w14:textId="77777777" w:rsidR="00BA1C84" w:rsidRDefault="002136B4" w:rsidP="00BA1C84">
      <w:pPr>
        <w:jc w:val="center"/>
      </w:pPr>
      <w:r>
        <w:pict w14:anchorId="5A1BECA4">
          <v:shape id="_x0000_i1038" type="#_x0000_t75" style="width:381.75pt;height:261pt">
            <v:imagedata r:id="rId21" o:title=""/>
          </v:shape>
        </w:pict>
      </w:r>
    </w:p>
    <w:p w14:paraId="5A1BEC64" w14:textId="77777777" w:rsidR="00954DDB" w:rsidRDefault="00954DDB" w:rsidP="00F16DE8"/>
    <w:p w14:paraId="5A1BEC65" w14:textId="77777777" w:rsidR="00954DDB" w:rsidRDefault="00954DDB" w:rsidP="00F16DE8"/>
    <w:p w14:paraId="5A1BEC66" w14:textId="77777777" w:rsidR="00954DDB" w:rsidRDefault="00954DDB" w:rsidP="00F16DE8"/>
    <w:p w14:paraId="5A1BEC67" w14:textId="77777777" w:rsidR="005E100C" w:rsidRDefault="005E100C" w:rsidP="00F16DE8"/>
    <w:p w14:paraId="5A1BEC68" w14:textId="77777777" w:rsidR="005E100C" w:rsidRDefault="005E100C" w:rsidP="00F16DE8"/>
    <w:p w14:paraId="5A1BEC69" w14:textId="77777777" w:rsidR="005E100C" w:rsidRDefault="005E100C" w:rsidP="00F16DE8"/>
    <w:p w14:paraId="5A1BEC6A" w14:textId="77777777" w:rsidR="005E100C" w:rsidRDefault="005E100C" w:rsidP="00F16DE8"/>
    <w:p w14:paraId="5A1BEC6B" w14:textId="77777777" w:rsidR="005E100C" w:rsidRDefault="005E100C" w:rsidP="00F16DE8"/>
    <w:p w14:paraId="5A1BEC6C" w14:textId="77777777" w:rsidR="000D3DC7" w:rsidRPr="005E100C" w:rsidRDefault="000D3DC7" w:rsidP="000D3DC7">
      <w:pPr>
        <w:rPr>
          <w:u w:val="single"/>
        </w:rPr>
      </w:pPr>
      <w:r>
        <w:rPr>
          <w:sz w:val="24"/>
          <w:u w:val="single"/>
        </w:rPr>
        <w:lastRenderedPageBreak/>
        <w:t>Visualización de Lugares de Entregas en Análisis de Cotizaciones</w:t>
      </w:r>
      <w:r w:rsidRPr="005E100C">
        <w:rPr>
          <w:sz w:val="24"/>
          <w:u w:val="single"/>
        </w:rPr>
        <w:t>.</w:t>
      </w:r>
    </w:p>
    <w:p w14:paraId="5A1BEC6D" w14:textId="77777777" w:rsidR="000D3DC7" w:rsidRDefault="000D3DC7" w:rsidP="000D3DC7"/>
    <w:p w14:paraId="5A1BEC6E" w14:textId="77777777" w:rsidR="000D3DC7" w:rsidRPr="00BA1C84" w:rsidRDefault="000D3DC7" w:rsidP="000D3DC7">
      <w:r>
        <w:t>Punto de Acceso: Ventas</w:t>
      </w:r>
      <w:r w:rsidRPr="00BA1C84">
        <w:t>\</w:t>
      </w:r>
      <w:r>
        <w:t>Cotizaciones</w:t>
      </w:r>
      <w:r w:rsidRPr="00BA1C84">
        <w:t>\</w:t>
      </w:r>
      <w:r>
        <w:t xml:space="preserve">Análisis </w:t>
      </w:r>
      <w:r w:rsidRPr="00BA1C84">
        <w:t>Solicitud</w:t>
      </w:r>
      <w:r>
        <w:t xml:space="preserve"> </w:t>
      </w:r>
      <w:r w:rsidRPr="00BA1C84">
        <w:t xml:space="preserve">Cotización </w:t>
      </w:r>
    </w:p>
    <w:p w14:paraId="5A1BEC6F" w14:textId="77777777" w:rsidR="005E100C" w:rsidRDefault="005E100C" w:rsidP="00F16DE8"/>
    <w:p w14:paraId="5A1BEC70" w14:textId="77777777" w:rsidR="000D3DC7" w:rsidRDefault="000D3DC7" w:rsidP="00F16DE8">
      <w:r>
        <w:t>La tabla de Análisis de Solicitudes de Cotizaciones tiene una nueva columna que muestra los lugares de entregas de cada artículo. En caso de tener definido Lugar de Entrega a nivel de Artículo, muestra este mismo. En caso contrario, muestra el Lugar de Entrega definido a nivel de cabecera.</w:t>
      </w:r>
    </w:p>
    <w:p w14:paraId="5A1BEC71" w14:textId="77777777" w:rsidR="000D3DC7" w:rsidRDefault="000D3DC7" w:rsidP="00F16DE8"/>
    <w:p w14:paraId="5A1BEC72" w14:textId="77777777" w:rsidR="000D3DC7" w:rsidRDefault="002136B4" w:rsidP="000D3DC7">
      <w:pPr>
        <w:jc w:val="center"/>
      </w:pPr>
      <w:r>
        <w:pict w14:anchorId="5A1BECA5">
          <v:shape id="_x0000_i1039" type="#_x0000_t75" style="width:390pt;height:197.25pt">
            <v:imagedata r:id="rId22" o:title=""/>
          </v:shape>
        </w:pict>
      </w:r>
    </w:p>
    <w:p w14:paraId="5A1BEC73" w14:textId="77777777" w:rsidR="000D3DC7" w:rsidRDefault="000D3DC7" w:rsidP="000D3DC7">
      <w:pPr>
        <w:jc w:val="center"/>
      </w:pPr>
    </w:p>
    <w:p w14:paraId="5A1BEC74" w14:textId="77777777" w:rsidR="000D3DC7" w:rsidRDefault="000D3DC7" w:rsidP="000D3DC7">
      <w:pPr>
        <w:jc w:val="center"/>
      </w:pPr>
    </w:p>
    <w:p w14:paraId="5A1BEC75" w14:textId="77777777" w:rsidR="000D3DC7" w:rsidRDefault="002136B4" w:rsidP="000D3DC7">
      <w:pPr>
        <w:jc w:val="center"/>
      </w:pPr>
      <w:r>
        <w:pict w14:anchorId="5A1BECA6">
          <v:shape id="_x0000_i1040" type="#_x0000_t75" style="width:446.25pt;height:183pt">
            <v:imagedata r:id="rId23" o:title=""/>
          </v:shape>
        </w:pict>
      </w:r>
    </w:p>
    <w:p w14:paraId="5A1BEC76" w14:textId="77777777" w:rsidR="000D3DC7" w:rsidRDefault="000D3DC7" w:rsidP="00F16DE8"/>
    <w:p w14:paraId="5A1BEC77" w14:textId="77777777" w:rsidR="000D3DC7" w:rsidRDefault="000D3DC7" w:rsidP="00F16DE8"/>
    <w:p w14:paraId="5A1BEC78" w14:textId="77777777" w:rsidR="005E100C" w:rsidRDefault="005E100C" w:rsidP="00F16DE8"/>
    <w:p w14:paraId="5A1BEC79" w14:textId="77777777" w:rsidR="005E100C" w:rsidRDefault="005E100C" w:rsidP="00F16DE8"/>
    <w:p w14:paraId="5A1BEC7A" w14:textId="77777777" w:rsidR="005E100C" w:rsidRDefault="005E100C" w:rsidP="00F16DE8"/>
    <w:p w14:paraId="5A1BEC7B" w14:textId="77777777" w:rsidR="005E100C" w:rsidRDefault="005E100C" w:rsidP="00F16DE8"/>
    <w:p w14:paraId="5A1BEC7C" w14:textId="77777777" w:rsidR="005E100C" w:rsidRDefault="005E100C" w:rsidP="00F16DE8"/>
    <w:p w14:paraId="5A1BEC7D" w14:textId="77777777" w:rsidR="005E100C" w:rsidRDefault="005E100C" w:rsidP="00F16DE8"/>
    <w:p w14:paraId="5A1BEC7E" w14:textId="77777777" w:rsidR="005E100C" w:rsidRDefault="005E100C" w:rsidP="00F16DE8"/>
    <w:p w14:paraId="5A1BEC7F" w14:textId="77777777" w:rsidR="005E100C" w:rsidRDefault="005E100C" w:rsidP="00F16DE8"/>
    <w:p w14:paraId="5A1BEC80" w14:textId="77777777" w:rsidR="005E100C" w:rsidRDefault="005E100C" w:rsidP="00F16DE8"/>
    <w:p w14:paraId="5A1BEC81" w14:textId="77777777" w:rsidR="00954BB1" w:rsidRDefault="00954BB1" w:rsidP="00835515">
      <w:pPr>
        <w:pStyle w:val="Ttulo2"/>
        <w:ind w:left="0"/>
      </w:pPr>
      <w:r w:rsidRPr="000C395F">
        <w:lastRenderedPageBreak/>
        <w:t>Resumen de Parámetros</w:t>
      </w:r>
    </w:p>
    <w:p w14:paraId="5A1BEC82" w14:textId="77777777" w:rsidR="00CC3DF3" w:rsidRDefault="00CC3DF3" w:rsidP="00CC3DF3"/>
    <w:p w14:paraId="5A1BEC83" w14:textId="77777777" w:rsidR="00415189" w:rsidRDefault="00415189" w:rsidP="00415189">
      <w:r w:rsidRPr="007D4FF7">
        <w:rPr>
          <w:u w:val="single"/>
        </w:rPr>
        <w:t>Clave</w:t>
      </w:r>
      <w:r>
        <w:t xml:space="preserve">: </w:t>
      </w:r>
      <w:r w:rsidR="002F147E" w:rsidRPr="002F147E">
        <w:rPr>
          <w:lang w:val="es-BO"/>
        </w:rPr>
        <w:t>Venta\Cotizaciones\</w:t>
      </w:r>
      <w:proofErr w:type="spellStart"/>
      <w:r w:rsidR="002F147E" w:rsidRPr="002F147E">
        <w:rPr>
          <w:lang w:val="es-BO"/>
        </w:rPr>
        <w:t>Maxima</w:t>
      </w:r>
      <w:proofErr w:type="spellEnd"/>
      <w:r w:rsidR="002F147E" w:rsidRPr="002F147E">
        <w:rPr>
          <w:lang w:val="es-BO"/>
        </w:rPr>
        <w:t xml:space="preserve"> cantidad de Condiciones de Ventas</w:t>
      </w:r>
    </w:p>
    <w:p w14:paraId="5A1BEC84" w14:textId="77777777" w:rsidR="00415189" w:rsidRDefault="00415189" w:rsidP="00415189">
      <w:r w:rsidRPr="00D00538">
        <w:rPr>
          <w:u w:val="single"/>
        </w:rPr>
        <w:t>Descripción</w:t>
      </w:r>
      <w:r>
        <w:t xml:space="preserve">: </w:t>
      </w:r>
      <w:r w:rsidR="002F147E">
        <w:t>Cantidad Máxima de condiciones a cargar en una Solicitud de Cotización</w:t>
      </w:r>
    </w:p>
    <w:p w14:paraId="5A1BEC85" w14:textId="77777777" w:rsidR="00415189" w:rsidRPr="002F147E" w:rsidRDefault="00415189" w:rsidP="00415189">
      <w:pPr>
        <w:rPr>
          <w:u w:val="single"/>
        </w:rPr>
      </w:pPr>
      <w:r w:rsidRPr="00D00538">
        <w:rPr>
          <w:u w:val="single"/>
        </w:rPr>
        <w:t>Valor por defecto</w:t>
      </w:r>
      <w:r>
        <w:t xml:space="preserve">: </w:t>
      </w:r>
      <w:r w:rsidR="002F147E">
        <w:t>7</w:t>
      </w:r>
    </w:p>
    <w:p w14:paraId="5A1BEC86" w14:textId="77777777" w:rsidR="00415189" w:rsidRDefault="00415189" w:rsidP="00CC3DF3"/>
    <w:p w14:paraId="5A1BEC87" w14:textId="77777777" w:rsidR="00415189" w:rsidRDefault="00415189" w:rsidP="00415189">
      <w:pPr>
        <w:rPr>
          <w:u w:val="single"/>
        </w:rPr>
      </w:pPr>
      <w:r w:rsidRPr="007D4FF7">
        <w:rPr>
          <w:u w:val="single"/>
        </w:rPr>
        <w:t>Clave</w:t>
      </w:r>
      <w:r>
        <w:t xml:space="preserve">: </w:t>
      </w:r>
      <w:r w:rsidR="002F147E" w:rsidRPr="002F147E">
        <w:t>Venta\Cotizaciones\Talonario Solicitudes de Cotizaciones</w:t>
      </w:r>
    </w:p>
    <w:p w14:paraId="5A1BEC88" w14:textId="77777777" w:rsidR="00415189" w:rsidRDefault="00415189" w:rsidP="00415189">
      <w:r w:rsidRPr="00D00538">
        <w:rPr>
          <w:u w:val="single"/>
        </w:rPr>
        <w:t>Descripción</w:t>
      </w:r>
      <w:r>
        <w:t xml:space="preserve">: </w:t>
      </w:r>
      <w:r w:rsidR="002F147E">
        <w:t xml:space="preserve">Código de Talonario a usar en las Solicitudes de Cotización. </w:t>
      </w:r>
    </w:p>
    <w:p w14:paraId="5A1BEC89" w14:textId="77777777" w:rsidR="00415189" w:rsidRDefault="00415189" w:rsidP="00415189">
      <w:r w:rsidRPr="00D00538">
        <w:rPr>
          <w:u w:val="single"/>
        </w:rPr>
        <w:t>Valor por defecto</w:t>
      </w:r>
      <w:r>
        <w:t xml:space="preserve">: </w:t>
      </w:r>
      <w:proofErr w:type="spellStart"/>
      <w:r w:rsidR="006B3E16">
        <w:t>Vacio</w:t>
      </w:r>
      <w:proofErr w:type="spellEnd"/>
    </w:p>
    <w:p w14:paraId="5A1BEC8A" w14:textId="77777777" w:rsidR="00415189" w:rsidRDefault="00415189" w:rsidP="00CC3DF3"/>
    <w:p w14:paraId="5A1BEC8B" w14:textId="77777777" w:rsidR="00336124" w:rsidRDefault="00336124" w:rsidP="00336124">
      <w:pPr>
        <w:rPr>
          <w:u w:val="single"/>
        </w:rPr>
      </w:pPr>
      <w:r w:rsidRPr="007D4FF7">
        <w:rPr>
          <w:u w:val="single"/>
        </w:rPr>
        <w:t>Clave</w:t>
      </w:r>
      <w:r>
        <w:t xml:space="preserve">: </w:t>
      </w:r>
      <w:r w:rsidRPr="002F147E">
        <w:t>Venta\Cotizaciones\</w:t>
      </w:r>
      <w:r>
        <w:t>Valida Lugar de Entrega Obligatorio</w:t>
      </w:r>
    </w:p>
    <w:p w14:paraId="5A1BEC8C" w14:textId="77777777" w:rsidR="00336124" w:rsidRPr="00336124" w:rsidRDefault="00336124" w:rsidP="00336124">
      <w:pPr>
        <w:rPr>
          <w:u w:val="single"/>
        </w:rPr>
      </w:pPr>
      <w:r w:rsidRPr="00D00538">
        <w:rPr>
          <w:u w:val="single"/>
        </w:rPr>
        <w:t>Descripción</w:t>
      </w:r>
      <w:r>
        <w:t>: Valida Lugar de Entrega Obligatorio</w:t>
      </w:r>
    </w:p>
    <w:p w14:paraId="5A1BEC8D" w14:textId="77777777" w:rsidR="00336124" w:rsidRDefault="00336124" w:rsidP="00336124">
      <w:r w:rsidRPr="00D00538">
        <w:rPr>
          <w:u w:val="single"/>
        </w:rPr>
        <w:t>Valor por defecto</w:t>
      </w:r>
      <w:r>
        <w:t xml:space="preserve">: No (Poner en Si para activar </w:t>
      </w:r>
      <w:r w:rsidR="007143E5">
        <w:t>validación)</w:t>
      </w:r>
    </w:p>
    <w:p w14:paraId="5A1BEC8E" w14:textId="77777777" w:rsidR="00336124" w:rsidRPr="00336124" w:rsidRDefault="00336124" w:rsidP="00CC3DF3">
      <w:pPr>
        <w:rPr>
          <w:u w:val="single"/>
        </w:rPr>
      </w:pPr>
    </w:p>
    <w:p w14:paraId="5A1BEC8F" w14:textId="77777777" w:rsidR="00336124" w:rsidRDefault="00336124" w:rsidP="00336124">
      <w:pPr>
        <w:rPr>
          <w:u w:val="single"/>
        </w:rPr>
      </w:pPr>
      <w:r w:rsidRPr="007D4FF7">
        <w:rPr>
          <w:u w:val="single"/>
        </w:rPr>
        <w:t>Clave</w:t>
      </w:r>
      <w:r>
        <w:t xml:space="preserve">: </w:t>
      </w:r>
      <w:r w:rsidRPr="002F147E">
        <w:t>Venta\Cotizaciones\</w:t>
      </w:r>
      <w:r w:rsidR="007143E5">
        <w:t>Valida Precio Obligatorio</w:t>
      </w:r>
    </w:p>
    <w:p w14:paraId="5A1BEC90" w14:textId="77777777" w:rsidR="00336124" w:rsidRDefault="00336124" w:rsidP="00336124">
      <w:r w:rsidRPr="00D00538">
        <w:rPr>
          <w:u w:val="single"/>
        </w:rPr>
        <w:t>Descripción</w:t>
      </w:r>
      <w:r>
        <w:t xml:space="preserve">: </w:t>
      </w:r>
      <w:r w:rsidR="007143E5">
        <w:t>Valida Precio Obligatorio en Análisis de Solicitudes</w:t>
      </w:r>
    </w:p>
    <w:p w14:paraId="5A1BEC91" w14:textId="77777777" w:rsidR="00336124" w:rsidRDefault="00336124" w:rsidP="00336124">
      <w:r w:rsidRPr="00D00538">
        <w:rPr>
          <w:u w:val="single"/>
        </w:rPr>
        <w:t>Valor por defecto</w:t>
      </w:r>
      <w:r>
        <w:t xml:space="preserve">: </w:t>
      </w:r>
      <w:r w:rsidR="007143E5">
        <w:t>No (Poner en Si para activar validación)</w:t>
      </w:r>
    </w:p>
    <w:p w14:paraId="5A1BEC92" w14:textId="77777777" w:rsidR="00336124" w:rsidRDefault="00336124" w:rsidP="00CC3DF3"/>
    <w:p w14:paraId="5A1BEC93" w14:textId="77777777" w:rsidR="007A0E39" w:rsidRDefault="007A0E39" w:rsidP="007A0E39">
      <w:pPr>
        <w:rPr>
          <w:u w:val="single"/>
        </w:rPr>
      </w:pPr>
      <w:r w:rsidRPr="007D4FF7">
        <w:rPr>
          <w:u w:val="single"/>
        </w:rPr>
        <w:t>Clave</w:t>
      </w:r>
      <w:r>
        <w:t xml:space="preserve">: </w:t>
      </w:r>
      <w:r w:rsidRPr="002F147E">
        <w:t>Venta\Cotizaciones\</w:t>
      </w:r>
      <w:r>
        <w:t>Permite Lugares Entrega No Definidos</w:t>
      </w:r>
    </w:p>
    <w:p w14:paraId="5A1BEC94" w14:textId="77777777" w:rsidR="007A0E39" w:rsidRDefault="007A0E39" w:rsidP="007A0E39">
      <w:r w:rsidRPr="00D00538">
        <w:rPr>
          <w:u w:val="single"/>
        </w:rPr>
        <w:t>Descripción</w:t>
      </w:r>
      <w:r>
        <w:t>: Valida que el lugar de entrega ingresado este definido para la cuenta.</w:t>
      </w:r>
    </w:p>
    <w:p w14:paraId="5A1BEC95" w14:textId="77777777" w:rsidR="007A0E39" w:rsidRDefault="007A0E39" w:rsidP="007A0E39">
      <w:r w:rsidRPr="00D00538">
        <w:rPr>
          <w:u w:val="single"/>
        </w:rPr>
        <w:t>Valor por defecto</w:t>
      </w:r>
      <w:r>
        <w:t>: No (Poner en Si para activar validación)</w:t>
      </w:r>
    </w:p>
    <w:p w14:paraId="5A1BEC96" w14:textId="77777777" w:rsidR="007A0E39" w:rsidRDefault="007A0E39" w:rsidP="00CC3DF3"/>
    <w:sectPr w:rsidR="007A0E39" w:rsidSect="001C2C6C">
      <w:headerReference w:type="default" r:id="rId24"/>
      <w:footerReference w:type="default" r:id="rId25"/>
      <w:pgSz w:w="11906" w:h="16838" w:code="9"/>
      <w:pgMar w:top="1418" w:right="1134" w:bottom="1418" w:left="1134" w:header="476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478E" w14:textId="77777777" w:rsidR="001704C2" w:rsidRDefault="001704C2">
      <w:r>
        <w:separator/>
      </w:r>
    </w:p>
  </w:endnote>
  <w:endnote w:type="continuationSeparator" w:id="0">
    <w:p w14:paraId="2CC166D6" w14:textId="77777777" w:rsidR="001704C2" w:rsidRDefault="0017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BECB9" w14:textId="77777777" w:rsidR="00553ACA" w:rsidRDefault="00553ACA" w:rsidP="003D1006">
    <w:pPr>
      <w:pStyle w:val="Piedepgina"/>
      <w:jc w:val="right"/>
    </w:pPr>
    <w:r>
      <w:t xml:space="preserve">Página </w:t>
    </w:r>
    <w:r w:rsidR="001704C2">
      <w:fldChar w:fldCharType="begin"/>
    </w:r>
    <w:r w:rsidR="001704C2">
      <w:instrText xml:space="preserve"> PAGE </w:instrText>
    </w:r>
    <w:r w:rsidR="001704C2">
      <w:fldChar w:fldCharType="separate"/>
    </w:r>
    <w:r w:rsidR="000D3DC7">
      <w:rPr>
        <w:noProof/>
      </w:rPr>
      <w:t>14</w:t>
    </w:r>
    <w:r w:rsidR="001704C2">
      <w:rPr>
        <w:noProof/>
      </w:rPr>
      <w:fldChar w:fldCharType="end"/>
    </w:r>
    <w:r>
      <w:t xml:space="preserve"> de </w:t>
    </w:r>
    <w:r w:rsidR="001704C2">
      <w:fldChar w:fldCharType="begin"/>
    </w:r>
    <w:r w:rsidR="001704C2">
      <w:instrText xml:space="preserve"> NUMPAGES </w:instrText>
    </w:r>
    <w:r w:rsidR="001704C2">
      <w:fldChar w:fldCharType="separate"/>
    </w:r>
    <w:r w:rsidR="000D3DC7">
      <w:rPr>
        <w:noProof/>
      </w:rPr>
      <w:t>14</w:t>
    </w:r>
    <w:r w:rsidR="001704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4C6C" w14:textId="77777777" w:rsidR="001704C2" w:rsidRDefault="001704C2">
      <w:r>
        <w:separator/>
      </w:r>
    </w:p>
  </w:footnote>
  <w:footnote w:type="continuationSeparator" w:id="0">
    <w:p w14:paraId="0151C928" w14:textId="77777777" w:rsidR="001704C2" w:rsidRDefault="0017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0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989"/>
      <w:gridCol w:w="564"/>
      <w:gridCol w:w="2000"/>
      <w:gridCol w:w="1341"/>
      <w:gridCol w:w="1996"/>
    </w:tblGrid>
    <w:tr w:rsidR="00553ACA" w14:paraId="5A1BECAF" w14:textId="77777777" w:rsidTr="00D33C8C">
      <w:trPr>
        <w:trHeight w:val="1080"/>
      </w:trPr>
      <w:tc>
        <w:tcPr>
          <w:tcW w:w="5708" w:type="dxa"/>
          <w:gridSpan w:val="2"/>
          <w:vAlign w:val="center"/>
        </w:tcPr>
        <w:p w14:paraId="5A1BECAB" w14:textId="77777777" w:rsidR="00553ACA" w:rsidRDefault="00553ACA" w:rsidP="001C2C6C">
          <w:pPr>
            <w:ind w:hanging="12"/>
            <w:rPr>
              <w:rFonts w:cs="Microsoft Sans Serif"/>
              <w:color w:val="FF6600"/>
              <w:sz w:val="40"/>
              <w:szCs w:val="40"/>
              <w:u w:val="single"/>
            </w:rPr>
          </w:pPr>
          <w:r>
            <w:object w:dxaOrig="4665" w:dyaOrig="1035" w14:anchorId="5A1BEC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233.25pt;height:51.75pt">
                <v:imagedata r:id="rId1" o:title=""/>
              </v:shape>
              <o:OLEObject Type="Embed" ProgID="PBrush" ShapeID="_x0000_i1041" DrawAspect="Content" ObjectID="_1646654891" r:id="rId2"/>
            </w:object>
          </w:r>
        </w:p>
      </w:tc>
      <w:tc>
        <w:tcPr>
          <w:tcW w:w="5182" w:type="dxa"/>
          <w:gridSpan w:val="3"/>
          <w:vAlign w:val="center"/>
        </w:tcPr>
        <w:p w14:paraId="5A1BECAC" w14:textId="77777777" w:rsidR="00553ACA" w:rsidRDefault="00553ACA" w:rsidP="001C2C6C">
          <w:pPr>
            <w:ind w:left="900"/>
            <w:jc w:val="right"/>
            <w:rPr>
              <w:rFonts w:cs="Microsoft Sans Serif"/>
              <w:sz w:val="28"/>
              <w:szCs w:val="28"/>
              <w:u w:val="single"/>
            </w:rPr>
          </w:pPr>
          <w:r>
            <w:rPr>
              <w:rFonts w:cs="Microsoft Sans Serif"/>
              <w:sz w:val="28"/>
              <w:szCs w:val="28"/>
              <w:u w:val="single"/>
            </w:rPr>
            <w:t>Documentación Funcional</w:t>
          </w:r>
        </w:p>
        <w:p w14:paraId="5A1BECAD" w14:textId="77777777" w:rsidR="00553ACA" w:rsidRDefault="00553ACA" w:rsidP="001C2C6C">
          <w:pPr>
            <w:ind w:left="900"/>
            <w:jc w:val="right"/>
            <w:rPr>
              <w:rFonts w:cs="Microsoft Sans Serif"/>
              <w:sz w:val="28"/>
              <w:szCs w:val="28"/>
              <w:u w:val="single"/>
            </w:rPr>
          </w:pPr>
          <w:proofErr w:type="spellStart"/>
          <w:r>
            <w:rPr>
              <w:rFonts w:cs="Microsoft Sans Serif"/>
              <w:sz w:val="28"/>
              <w:szCs w:val="28"/>
              <w:u w:val="single"/>
            </w:rPr>
            <w:t>SoftCereal</w:t>
          </w:r>
          <w:proofErr w:type="spellEnd"/>
        </w:p>
        <w:p w14:paraId="5A1BECAE" w14:textId="77777777" w:rsidR="00553ACA" w:rsidRPr="00DC3D1F" w:rsidRDefault="00553ACA" w:rsidP="001C2C6C">
          <w:pPr>
            <w:ind w:left="900"/>
            <w:jc w:val="right"/>
            <w:rPr>
              <w:rFonts w:cs="Microsoft Sans Serif"/>
            </w:rPr>
          </w:pPr>
        </w:p>
      </w:tc>
    </w:tr>
    <w:tr w:rsidR="00553ACA" w:rsidRPr="00616BD1" w14:paraId="5A1BECB3" w14:textId="77777777" w:rsidTr="00D33C8C">
      <w:trPr>
        <w:trHeight w:val="527"/>
      </w:trPr>
      <w:tc>
        <w:tcPr>
          <w:tcW w:w="8010" w:type="dxa"/>
          <w:gridSpan w:val="3"/>
          <w:vAlign w:val="center"/>
        </w:tcPr>
        <w:p w14:paraId="5A1BECB0" w14:textId="77777777" w:rsidR="00553ACA" w:rsidRDefault="00553ACA" w:rsidP="002A3075">
          <w:pPr>
            <w:rPr>
              <w:rFonts w:cs="Microsoft Sans Serif"/>
            </w:rPr>
          </w:pPr>
          <w:r w:rsidRPr="0085756B">
            <w:rPr>
              <w:rFonts w:cs="Microsoft Sans Serif"/>
              <w:b/>
            </w:rPr>
            <w:t>Tema</w:t>
          </w:r>
          <w:r>
            <w:rPr>
              <w:rFonts w:cs="Microsoft Sans Serif"/>
            </w:rPr>
            <w:t xml:space="preserve">: </w:t>
          </w:r>
          <w:r>
            <w:rPr>
              <w:lang w:val="es-BO"/>
            </w:rPr>
            <w:t>Solicitud Cotizaciones</w:t>
          </w:r>
        </w:p>
      </w:tc>
      <w:tc>
        <w:tcPr>
          <w:tcW w:w="1440" w:type="dxa"/>
          <w:vAlign w:val="center"/>
        </w:tcPr>
        <w:p w14:paraId="5A1BECB1" w14:textId="77777777" w:rsidR="00553ACA" w:rsidRDefault="00553ACA" w:rsidP="002A3075">
          <w:pPr>
            <w:rPr>
              <w:rFonts w:cs="Microsoft Sans Serif"/>
            </w:rPr>
          </w:pPr>
          <w:r>
            <w:rPr>
              <w:rFonts w:cs="Microsoft Sans Serif"/>
            </w:rPr>
            <w:t>SD:</w:t>
          </w:r>
          <w:r>
            <w:t xml:space="preserve"> </w:t>
          </w:r>
          <w:r>
            <w:rPr>
              <w:rFonts w:cs="Microsoft Sans Serif"/>
            </w:rPr>
            <w:t>326091</w:t>
          </w:r>
        </w:p>
      </w:tc>
      <w:tc>
        <w:tcPr>
          <w:tcW w:w="1440" w:type="dxa"/>
          <w:vAlign w:val="center"/>
        </w:tcPr>
        <w:p w14:paraId="5A1BECB2" w14:textId="77777777" w:rsidR="00553ACA" w:rsidRDefault="00553ACA" w:rsidP="002A3075">
          <w:pPr>
            <w:rPr>
              <w:rFonts w:cs="Microsoft Sans Serif"/>
            </w:rPr>
          </w:pPr>
          <w:r>
            <w:rPr>
              <w:rFonts w:cs="Microsoft Sans Serif"/>
            </w:rPr>
            <w:t>TP:</w:t>
          </w:r>
          <w:r w:rsidRPr="00835515">
            <w:rPr>
              <w:rFonts w:cs="Microsoft Sans Serif"/>
            </w:rPr>
            <w:t xml:space="preserve"> </w:t>
          </w:r>
          <w:hyperlink r:id="rId3" w:anchor="page=userstory/32935&amp;appConfig=eyJhY2lkIjoiMzFBOUY3MkQ4ODUyNEEzODNEQURFMDdGNEZEMzcwNjQifQ==" w:history="1">
            <w:r>
              <w:rPr>
                <w:rFonts w:cs="Microsoft Sans Serif"/>
              </w:rPr>
              <w:t>46314</w:t>
            </w:r>
          </w:hyperlink>
          <w:r w:rsidRPr="00CA322D">
            <w:rPr>
              <w:rFonts w:cs="Microsoft Sans Serif"/>
            </w:rPr>
            <w:t>/56335</w:t>
          </w:r>
          <w:r w:rsidR="007A0E39">
            <w:rPr>
              <w:rFonts w:cs="Microsoft Sans Serif"/>
            </w:rPr>
            <w:t>/60865</w:t>
          </w:r>
        </w:p>
      </w:tc>
    </w:tr>
    <w:tr w:rsidR="00553ACA" w:rsidRPr="00616BD1" w14:paraId="5A1BECB7" w14:textId="77777777" w:rsidTr="00D33C8C">
      <w:trPr>
        <w:trHeight w:val="527"/>
      </w:trPr>
      <w:tc>
        <w:tcPr>
          <w:tcW w:w="5130" w:type="dxa"/>
          <w:vAlign w:val="center"/>
        </w:tcPr>
        <w:p w14:paraId="5A1BECB4" w14:textId="77777777" w:rsidR="00553ACA" w:rsidRPr="00D551C5" w:rsidRDefault="00553ACA" w:rsidP="002A3075">
          <w:pPr>
            <w:rPr>
              <w:rFonts w:cs="Microsoft Sans Serif"/>
            </w:rPr>
          </w:pPr>
          <w:r>
            <w:rPr>
              <w:rFonts w:cs="Microsoft Sans Serif"/>
              <w:b/>
            </w:rPr>
            <w:t>Versión:</w:t>
          </w:r>
          <w:r>
            <w:rPr>
              <w:rFonts w:cs="Microsoft Sans Serif"/>
            </w:rPr>
            <w:t xml:space="preserve"> 1.01.151</w:t>
          </w:r>
        </w:p>
      </w:tc>
      <w:tc>
        <w:tcPr>
          <w:tcW w:w="2880" w:type="dxa"/>
          <w:gridSpan w:val="2"/>
          <w:vAlign w:val="center"/>
        </w:tcPr>
        <w:p w14:paraId="5A1BECB5" w14:textId="77777777" w:rsidR="00553ACA" w:rsidRDefault="00553ACA" w:rsidP="002A3075">
          <w:pPr>
            <w:rPr>
              <w:rFonts w:cs="Microsoft Sans Serif"/>
              <w:b/>
            </w:rPr>
          </w:pPr>
          <w:r>
            <w:rPr>
              <w:rFonts w:cs="Microsoft Sans Serif"/>
              <w:b/>
            </w:rPr>
            <w:t xml:space="preserve">Fecha Creación: </w:t>
          </w:r>
          <w:r w:rsidR="00044BF7" w:rsidRPr="00D33C8C">
            <w:rPr>
              <w:rFonts w:cs="Microsoft Sans Serif"/>
            </w:rPr>
            <w:fldChar w:fldCharType="begin"/>
          </w:r>
          <w:r w:rsidRPr="00D33C8C">
            <w:rPr>
              <w:rFonts w:cs="Microsoft Sans Serif"/>
            </w:rPr>
            <w:instrText xml:space="preserve"> CREATEDATE  \@ "dd/MM/yyyy"  \* MERGEFORMAT </w:instrText>
          </w:r>
          <w:r w:rsidR="00044BF7" w:rsidRPr="00D33C8C">
            <w:rPr>
              <w:rFonts w:cs="Microsoft Sans Serif"/>
            </w:rPr>
            <w:fldChar w:fldCharType="separate"/>
          </w:r>
          <w:r>
            <w:rPr>
              <w:rFonts w:cs="Microsoft Sans Serif"/>
              <w:noProof/>
            </w:rPr>
            <w:t>02/10/2018</w:t>
          </w:r>
          <w:r w:rsidR="00044BF7" w:rsidRPr="00D33C8C">
            <w:rPr>
              <w:rFonts w:cs="Microsoft Sans Serif"/>
            </w:rPr>
            <w:fldChar w:fldCharType="end"/>
          </w:r>
        </w:p>
      </w:tc>
      <w:tc>
        <w:tcPr>
          <w:tcW w:w="2880" w:type="dxa"/>
          <w:gridSpan w:val="2"/>
          <w:vAlign w:val="center"/>
        </w:tcPr>
        <w:p w14:paraId="5A1BECB6" w14:textId="0A1C0D3E" w:rsidR="00553ACA" w:rsidRDefault="00553ACA" w:rsidP="007A0E39">
          <w:pPr>
            <w:rPr>
              <w:rFonts w:cs="Microsoft Sans Serif"/>
              <w:b/>
            </w:rPr>
          </w:pPr>
          <w:r>
            <w:rPr>
              <w:rFonts w:cs="Microsoft Sans Serif"/>
              <w:b/>
            </w:rPr>
            <w:t xml:space="preserve">Ultima Revisión: </w:t>
          </w:r>
          <w:r w:rsidR="00044BF7" w:rsidRPr="00D33C8C">
            <w:rPr>
              <w:rFonts w:cs="Microsoft Sans Serif"/>
            </w:rPr>
            <w:fldChar w:fldCharType="begin"/>
          </w:r>
          <w:r w:rsidRPr="00D33C8C">
            <w:rPr>
              <w:rFonts w:cs="Microsoft Sans Serif"/>
            </w:rPr>
            <w:instrText xml:space="preserve"> SAVEDATE  \@ "dd/MM/yyyy"  \* MERGEFORMAT </w:instrText>
          </w:r>
          <w:r w:rsidR="00044BF7" w:rsidRPr="00D33C8C">
            <w:rPr>
              <w:rFonts w:cs="Microsoft Sans Serif"/>
            </w:rPr>
            <w:fldChar w:fldCharType="separate"/>
          </w:r>
          <w:r w:rsidR="002136B4">
            <w:rPr>
              <w:rFonts w:cs="Microsoft Sans Serif"/>
              <w:noProof/>
            </w:rPr>
            <w:t>18/10/2019</w:t>
          </w:r>
          <w:r w:rsidR="00044BF7" w:rsidRPr="00D33C8C">
            <w:rPr>
              <w:rFonts w:cs="Microsoft Sans Serif"/>
            </w:rPr>
            <w:fldChar w:fldCharType="end"/>
          </w:r>
        </w:p>
      </w:tc>
    </w:tr>
  </w:tbl>
  <w:p w14:paraId="5A1BECB8" w14:textId="77777777" w:rsidR="00553ACA" w:rsidRDefault="00553ACA" w:rsidP="001C2C6C">
    <w:pPr>
      <w:pStyle w:val="Encabezado"/>
      <w:ind w:left="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CAB"/>
    <w:multiLevelType w:val="hybridMultilevel"/>
    <w:tmpl w:val="A1BAF20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C1B26"/>
    <w:multiLevelType w:val="hybridMultilevel"/>
    <w:tmpl w:val="BB14984C"/>
    <w:lvl w:ilvl="0" w:tplc="FCC495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0A66"/>
    <w:multiLevelType w:val="hybridMultilevel"/>
    <w:tmpl w:val="81C4BBAE"/>
    <w:lvl w:ilvl="0" w:tplc="F8E89B44">
      <w:start w:val="1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5A3"/>
    <w:multiLevelType w:val="hybridMultilevel"/>
    <w:tmpl w:val="A4E69E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687"/>
    <w:multiLevelType w:val="hybridMultilevel"/>
    <w:tmpl w:val="10A6EE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365A7"/>
    <w:multiLevelType w:val="hybridMultilevel"/>
    <w:tmpl w:val="3EFCA9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E4C3B"/>
    <w:multiLevelType w:val="hybridMultilevel"/>
    <w:tmpl w:val="C1EE5C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C4168"/>
    <w:multiLevelType w:val="hybridMultilevel"/>
    <w:tmpl w:val="D0CEEC68"/>
    <w:lvl w:ilvl="0" w:tplc="F8E89B44">
      <w:start w:val="1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D3B6D"/>
    <w:multiLevelType w:val="hybridMultilevel"/>
    <w:tmpl w:val="14F08A10"/>
    <w:lvl w:ilvl="0" w:tplc="48A44E02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1E23"/>
    <w:multiLevelType w:val="hybridMultilevel"/>
    <w:tmpl w:val="34F899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530E9"/>
    <w:multiLevelType w:val="hybridMultilevel"/>
    <w:tmpl w:val="945058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C3BC5"/>
    <w:multiLevelType w:val="hybridMultilevel"/>
    <w:tmpl w:val="D8E0AC96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611A"/>
    <w:multiLevelType w:val="hybridMultilevel"/>
    <w:tmpl w:val="C66A5602"/>
    <w:lvl w:ilvl="0" w:tplc="F8E89B44">
      <w:start w:val="1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B0C9C"/>
    <w:multiLevelType w:val="hybridMultilevel"/>
    <w:tmpl w:val="ABEE76AE"/>
    <w:lvl w:ilvl="0" w:tplc="A754DFC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B8710A"/>
    <w:multiLevelType w:val="hybridMultilevel"/>
    <w:tmpl w:val="E730C7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23150"/>
    <w:multiLevelType w:val="hybridMultilevel"/>
    <w:tmpl w:val="F7A2C796"/>
    <w:lvl w:ilvl="0" w:tplc="F8E89B44">
      <w:start w:val="1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05AE"/>
    <w:multiLevelType w:val="hybridMultilevel"/>
    <w:tmpl w:val="70840D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82EF2"/>
    <w:multiLevelType w:val="hybridMultilevel"/>
    <w:tmpl w:val="3EDE1D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C7BA2"/>
    <w:multiLevelType w:val="hybridMultilevel"/>
    <w:tmpl w:val="A1D29C5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5C3C6C"/>
    <w:multiLevelType w:val="hybridMultilevel"/>
    <w:tmpl w:val="6854CBDC"/>
    <w:lvl w:ilvl="0" w:tplc="F8E89B44">
      <w:start w:val="1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D2347"/>
    <w:multiLevelType w:val="hybridMultilevel"/>
    <w:tmpl w:val="AD1C78AE"/>
    <w:lvl w:ilvl="0" w:tplc="2C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32A3C"/>
    <w:multiLevelType w:val="hybridMultilevel"/>
    <w:tmpl w:val="D1AC5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94084"/>
    <w:multiLevelType w:val="hybridMultilevel"/>
    <w:tmpl w:val="186AE7B4"/>
    <w:lvl w:ilvl="0" w:tplc="973C795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4"/>
  </w:num>
  <w:num w:numId="5">
    <w:abstractNumId w:val="9"/>
  </w:num>
  <w:num w:numId="6">
    <w:abstractNumId w:val="16"/>
  </w:num>
  <w:num w:numId="7">
    <w:abstractNumId w:val="6"/>
  </w:num>
  <w:num w:numId="8">
    <w:abstractNumId w:val="3"/>
  </w:num>
  <w:num w:numId="9">
    <w:abstractNumId w:val="14"/>
  </w:num>
  <w:num w:numId="10">
    <w:abstractNumId w:val="10"/>
  </w:num>
  <w:num w:numId="11">
    <w:abstractNumId w:val="18"/>
  </w:num>
  <w:num w:numId="12">
    <w:abstractNumId w:val="13"/>
  </w:num>
  <w:num w:numId="13">
    <w:abstractNumId w:val="20"/>
  </w:num>
  <w:num w:numId="14">
    <w:abstractNumId w:val="2"/>
  </w:num>
  <w:num w:numId="15">
    <w:abstractNumId w:val="8"/>
  </w:num>
  <w:num w:numId="16">
    <w:abstractNumId w:val="19"/>
  </w:num>
  <w:num w:numId="17">
    <w:abstractNumId w:val="22"/>
  </w:num>
  <w:num w:numId="18">
    <w:abstractNumId w:val="7"/>
  </w:num>
  <w:num w:numId="19">
    <w:abstractNumId w:val="15"/>
  </w:num>
  <w:num w:numId="20">
    <w:abstractNumId w:val="21"/>
  </w:num>
  <w:num w:numId="21">
    <w:abstractNumId w:val="12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E2F"/>
    <w:rsid w:val="00005B83"/>
    <w:rsid w:val="00024FAC"/>
    <w:rsid w:val="00033CD6"/>
    <w:rsid w:val="000400FE"/>
    <w:rsid w:val="0004160B"/>
    <w:rsid w:val="000432DB"/>
    <w:rsid w:val="00044BF7"/>
    <w:rsid w:val="000473ED"/>
    <w:rsid w:val="000605BC"/>
    <w:rsid w:val="0006063C"/>
    <w:rsid w:val="000704C9"/>
    <w:rsid w:val="00087F6A"/>
    <w:rsid w:val="00096BA6"/>
    <w:rsid w:val="000A1F84"/>
    <w:rsid w:val="000A3C44"/>
    <w:rsid w:val="000B422E"/>
    <w:rsid w:val="000C395F"/>
    <w:rsid w:val="000C4839"/>
    <w:rsid w:val="000D3DC7"/>
    <w:rsid w:val="000D5133"/>
    <w:rsid w:val="000E4E9B"/>
    <w:rsid w:val="000F2EBA"/>
    <w:rsid w:val="00110D37"/>
    <w:rsid w:val="00110E1E"/>
    <w:rsid w:val="00115694"/>
    <w:rsid w:val="0014174B"/>
    <w:rsid w:val="00154513"/>
    <w:rsid w:val="001704C2"/>
    <w:rsid w:val="001927A7"/>
    <w:rsid w:val="00194ED7"/>
    <w:rsid w:val="00195E9B"/>
    <w:rsid w:val="001A4241"/>
    <w:rsid w:val="001C2C6C"/>
    <w:rsid w:val="001D101D"/>
    <w:rsid w:val="001D551F"/>
    <w:rsid w:val="001F1E4D"/>
    <w:rsid w:val="002136B4"/>
    <w:rsid w:val="00214224"/>
    <w:rsid w:val="00236870"/>
    <w:rsid w:val="002463D1"/>
    <w:rsid w:val="00267A2D"/>
    <w:rsid w:val="00272258"/>
    <w:rsid w:val="00287DFC"/>
    <w:rsid w:val="002A3075"/>
    <w:rsid w:val="002A5195"/>
    <w:rsid w:val="002F147E"/>
    <w:rsid w:val="002F4717"/>
    <w:rsid w:val="00305A53"/>
    <w:rsid w:val="00336124"/>
    <w:rsid w:val="003405C1"/>
    <w:rsid w:val="00342E12"/>
    <w:rsid w:val="00343DEE"/>
    <w:rsid w:val="00346467"/>
    <w:rsid w:val="00381476"/>
    <w:rsid w:val="003870C8"/>
    <w:rsid w:val="003954E7"/>
    <w:rsid w:val="003A19CE"/>
    <w:rsid w:val="003C0AA7"/>
    <w:rsid w:val="003C6F79"/>
    <w:rsid w:val="003D1006"/>
    <w:rsid w:val="003D685F"/>
    <w:rsid w:val="003E456E"/>
    <w:rsid w:val="004016B0"/>
    <w:rsid w:val="00404415"/>
    <w:rsid w:val="00407D5F"/>
    <w:rsid w:val="004137CB"/>
    <w:rsid w:val="00415189"/>
    <w:rsid w:val="00424CBD"/>
    <w:rsid w:val="00443D7A"/>
    <w:rsid w:val="00454CA5"/>
    <w:rsid w:val="00455E15"/>
    <w:rsid w:val="00495EB0"/>
    <w:rsid w:val="004A2A1B"/>
    <w:rsid w:val="004A33F0"/>
    <w:rsid w:val="004D4FA9"/>
    <w:rsid w:val="004E36B3"/>
    <w:rsid w:val="004E5187"/>
    <w:rsid w:val="004F5B85"/>
    <w:rsid w:val="005059AC"/>
    <w:rsid w:val="00513647"/>
    <w:rsid w:val="00523959"/>
    <w:rsid w:val="005241A8"/>
    <w:rsid w:val="005412EB"/>
    <w:rsid w:val="00542379"/>
    <w:rsid w:val="00553ACA"/>
    <w:rsid w:val="00563D6B"/>
    <w:rsid w:val="00566BF7"/>
    <w:rsid w:val="0057683D"/>
    <w:rsid w:val="005861E4"/>
    <w:rsid w:val="0059508F"/>
    <w:rsid w:val="005A0A06"/>
    <w:rsid w:val="005B175A"/>
    <w:rsid w:val="005B70B2"/>
    <w:rsid w:val="005C2D7B"/>
    <w:rsid w:val="005D4FD3"/>
    <w:rsid w:val="005E100C"/>
    <w:rsid w:val="005E2253"/>
    <w:rsid w:val="005F7306"/>
    <w:rsid w:val="00603FE0"/>
    <w:rsid w:val="00616BD1"/>
    <w:rsid w:val="00626068"/>
    <w:rsid w:val="00633F2F"/>
    <w:rsid w:val="00635465"/>
    <w:rsid w:val="00653CE8"/>
    <w:rsid w:val="0065658A"/>
    <w:rsid w:val="00686A2A"/>
    <w:rsid w:val="00691DE3"/>
    <w:rsid w:val="006A6C32"/>
    <w:rsid w:val="006B1079"/>
    <w:rsid w:val="006B3E16"/>
    <w:rsid w:val="006E678C"/>
    <w:rsid w:val="006F52D0"/>
    <w:rsid w:val="00700D16"/>
    <w:rsid w:val="00702F5E"/>
    <w:rsid w:val="0070456B"/>
    <w:rsid w:val="007143E5"/>
    <w:rsid w:val="007215CF"/>
    <w:rsid w:val="00731E64"/>
    <w:rsid w:val="00741457"/>
    <w:rsid w:val="007469FE"/>
    <w:rsid w:val="00760692"/>
    <w:rsid w:val="0077507F"/>
    <w:rsid w:val="00776855"/>
    <w:rsid w:val="00784025"/>
    <w:rsid w:val="007A0E39"/>
    <w:rsid w:val="007A27AF"/>
    <w:rsid w:val="007B3732"/>
    <w:rsid w:val="007C130C"/>
    <w:rsid w:val="007C2A1D"/>
    <w:rsid w:val="007C4458"/>
    <w:rsid w:val="007D58D5"/>
    <w:rsid w:val="007E395D"/>
    <w:rsid w:val="007F553D"/>
    <w:rsid w:val="00801E01"/>
    <w:rsid w:val="00835515"/>
    <w:rsid w:val="0085756B"/>
    <w:rsid w:val="0086364B"/>
    <w:rsid w:val="00864050"/>
    <w:rsid w:val="0086469C"/>
    <w:rsid w:val="008734A6"/>
    <w:rsid w:val="00877C43"/>
    <w:rsid w:val="008A6F9A"/>
    <w:rsid w:val="008B18A6"/>
    <w:rsid w:val="008B6CA8"/>
    <w:rsid w:val="008C29F6"/>
    <w:rsid w:val="008F2044"/>
    <w:rsid w:val="008F73AC"/>
    <w:rsid w:val="00912296"/>
    <w:rsid w:val="00915236"/>
    <w:rsid w:val="009173C4"/>
    <w:rsid w:val="009268BD"/>
    <w:rsid w:val="009404D6"/>
    <w:rsid w:val="0094062B"/>
    <w:rsid w:val="00954BB1"/>
    <w:rsid w:val="00954DDB"/>
    <w:rsid w:val="009815D3"/>
    <w:rsid w:val="00984222"/>
    <w:rsid w:val="009B724E"/>
    <w:rsid w:val="009C44A6"/>
    <w:rsid w:val="009E17F5"/>
    <w:rsid w:val="00A01040"/>
    <w:rsid w:val="00A21DAA"/>
    <w:rsid w:val="00A3041E"/>
    <w:rsid w:val="00A32FB1"/>
    <w:rsid w:val="00A3707E"/>
    <w:rsid w:val="00A446AA"/>
    <w:rsid w:val="00A501D5"/>
    <w:rsid w:val="00A71AE2"/>
    <w:rsid w:val="00AC2BDB"/>
    <w:rsid w:val="00AD0899"/>
    <w:rsid w:val="00AF1E55"/>
    <w:rsid w:val="00AF5497"/>
    <w:rsid w:val="00B04FD0"/>
    <w:rsid w:val="00B20A52"/>
    <w:rsid w:val="00B26AD3"/>
    <w:rsid w:val="00B32425"/>
    <w:rsid w:val="00B32B39"/>
    <w:rsid w:val="00B47265"/>
    <w:rsid w:val="00B71CF1"/>
    <w:rsid w:val="00B7212C"/>
    <w:rsid w:val="00B76BFC"/>
    <w:rsid w:val="00B858E7"/>
    <w:rsid w:val="00BA1C84"/>
    <w:rsid w:val="00BA37DE"/>
    <w:rsid w:val="00BA68C5"/>
    <w:rsid w:val="00BD6CB6"/>
    <w:rsid w:val="00BE2436"/>
    <w:rsid w:val="00BE73D8"/>
    <w:rsid w:val="00BF09BE"/>
    <w:rsid w:val="00BF1E56"/>
    <w:rsid w:val="00C1465F"/>
    <w:rsid w:val="00C26995"/>
    <w:rsid w:val="00C271E8"/>
    <w:rsid w:val="00C33BF8"/>
    <w:rsid w:val="00C5692D"/>
    <w:rsid w:val="00C73CB0"/>
    <w:rsid w:val="00C73E4A"/>
    <w:rsid w:val="00C92825"/>
    <w:rsid w:val="00CA322D"/>
    <w:rsid w:val="00CC3DF3"/>
    <w:rsid w:val="00CC794A"/>
    <w:rsid w:val="00CD3432"/>
    <w:rsid w:val="00D26300"/>
    <w:rsid w:val="00D32619"/>
    <w:rsid w:val="00D32E2F"/>
    <w:rsid w:val="00D33404"/>
    <w:rsid w:val="00D33C8C"/>
    <w:rsid w:val="00D42B60"/>
    <w:rsid w:val="00D5148C"/>
    <w:rsid w:val="00D551C5"/>
    <w:rsid w:val="00D60F2E"/>
    <w:rsid w:val="00DA764B"/>
    <w:rsid w:val="00DC1774"/>
    <w:rsid w:val="00DC1B89"/>
    <w:rsid w:val="00DC5328"/>
    <w:rsid w:val="00DC55F9"/>
    <w:rsid w:val="00DC7684"/>
    <w:rsid w:val="00DF01B2"/>
    <w:rsid w:val="00E224F7"/>
    <w:rsid w:val="00E25750"/>
    <w:rsid w:val="00E26AC8"/>
    <w:rsid w:val="00E54F3A"/>
    <w:rsid w:val="00E8660E"/>
    <w:rsid w:val="00E9514B"/>
    <w:rsid w:val="00E95539"/>
    <w:rsid w:val="00E956A9"/>
    <w:rsid w:val="00EB18E9"/>
    <w:rsid w:val="00EB3040"/>
    <w:rsid w:val="00EB791D"/>
    <w:rsid w:val="00EC1ACB"/>
    <w:rsid w:val="00EE07B8"/>
    <w:rsid w:val="00F16DE8"/>
    <w:rsid w:val="00F2310E"/>
    <w:rsid w:val="00F75280"/>
    <w:rsid w:val="00F779EA"/>
    <w:rsid w:val="00F80CC7"/>
    <w:rsid w:val="00F933AE"/>
    <w:rsid w:val="00FA65CF"/>
    <w:rsid w:val="00FD571E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1BEB67"/>
  <w15:docId w15:val="{43B00C46-932D-49C5-A688-BCEB01C3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C3DF3"/>
    <w:pPr>
      <w:jc w:val="both"/>
    </w:pPr>
    <w:rPr>
      <w:rFonts w:ascii="Microsoft Sans Serif" w:hAnsi="Microsoft Sans Serif"/>
      <w:szCs w:val="24"/>
      <w:lang w:eastAsia="es-ES"/>
    </w:rPr>
  </w:style>
  <w:style w:type="paragraph" w:styleId="Ttulo1">
    <w:name w:val="heading 1"/>
    <w:basedOn w:val="Normal"/>
    <w:next w:val="Normal"/>
    <w:qFormat/>
    <w:rsid w:val="00CC3DF3"/>
    <w:pPr>
      <w:keepNext/>
      <w:pageBreakBefore/>
      <w:spacing w:before="240" w:after="60"/>
      <w:jc w:val="left"/>
      <w:outlineLvl w:val="0"/>
    </w:pPr>
    <w:rPr>
      <w:rFonts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qFormat/>
    <w:rsid w:val="003D1006"/>
    <w:pPr>
      <w:keepNext/>
      <w:spacing w:before="240" w:after="120"/>
      <w:ind w:left="454"/>
      <w:outlineLvl w:val="1"/>
    </w:pPr>
    <w:rPr>
      <w:rFonts w:cs="Arial"/>
      <w:bCs/>
      <w:iCs/>
      <w:sz w:val="28"/>
      <w:szCs w:val="28"/>
      <w:u w:val="single"/>
    </w:rPr>
  </w:style>
  <w:style w:type="paragraph" w:styleId="Ttulo3">
    <w:name w:val="heading 3"/>
    <w:basedOn w:val="Normal"/>
    <w:next w:val="Normal"/>
    <w:qFormat/>
    <w:rsid w:val="00CC3DF3"/>
    <w:pPr>
      <w:keepNext/>
      <w:spacing w:before="240" w:after="120"/>
      <w:ind w:left="454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C3DF3"/>
    <w:pPr>
      <w:keepNext/>
      <w:spacing w:before="120" w:after="60"/>
      <w:ind w:left="454"/>
      <w:outlineLvl w:val="3"/>
    </w:pPr>
    <w:rPr>
      <w:b/>
      <w:bCs/>
      <w:sz w:val="2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C3D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C3DF3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CC3DF3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CC3DF3"/>
  </w:style>
  <w:style w:type="paragraph" w:styleId="TDC2">
    <w:name w:val="toc 2"/>
    <w:basedOn w:val="Normal"/>
    <w:next w:val="Normal"/>
    <w:autoRedefine/>
    <w:semiHidden/>
    <w:rsid w:val="00CC3DF3"/>
    <w:pPr>
      <w:ind w:left="200"/>
    </w:pPr>
  </w:style>
  <w:style w:type="character" w:customStyle="1" w:styleId="entity-id">
    <w:name w:val="entity-id"/>
    <w:basedOn w:val="Fuentedeprrafopredeter"/>
    <w:rsid w:val="00835515"/>
  </w:style>
  <w:style w:type="paragraph" w:styleId="Prrafodelista">
    <w:name w:val="List Paragraph"/>
    <w:basedOn w:val="Normal"/>
    <w:uiPriority w:val="34"/>
    <w:qFormat/>
    <w:rsid w:val="007215CF"/>
    <w:pPr>
      <w:ind w:left="720"/>
      <w:contextualSpacing/>
    </w:pPr>
    <w:rPr>
      <w:rFonts w:eastAsia="Times New Roman"/>
    </w:rPr>
  </w:style>
  <w:style w:type="character" w:styleId="nfasis">
    <w:name w:val="Emphasis"/>
    <w:qFormat/>
    <w:rsid w:val="000F2EBA"/>
    <w:rPr>
      <w:i/>
      <w:iCs/>
    </w:rPr>
  </w:style>
  <w:style w:type="table" w:styleId="Tablaconcuadrcula">
    <w:name w:val="Table Grid"/>
    <w:basedOn w:val="Tablanormal"/>
    <w:rsid w:val="008F204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rsid w:val="00A71AE2"/>
    <w:rPr>
      <w:rFonts w:eastAsia="Times New Roman"/>
      <w:szCs w:val="20"/>
    </w:rPr>
  </w:style>
  <w:style w:type="character" w:customStyle="1" w:styleId="TextocomentarioCar">
    <w:name w:val="Texto comentario Car"/>
    <w:link w:val="Textocomentario"/>
    <w:rsid w:val="00A71AE2"/>
    <w:rPr>
      <w:rFonts w:ascii="Microsoft Sans Serif" w:eastAsia="Times New Roman" w:hAnsi="Microsoft Sans Seri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lgoritmo.tpondemand.com/RestUI/Board.aspx?acid=31A9F72D88524A383DADE07F4FD37064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4F910-DFB9-40EF-A5D7-F6848640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14</Pages>
  <Words>1809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.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María Jesús Rios</dc:creator>
  <cp:keywords/>
  <dc:description/>
  <cp:lastModifiedBy>Noelia Sincosky</cp:lastModifiedBy>
  <cp:revision>96</cp:revision>
  <cp:lastPrinted>2018-08-09T16:21:00Z</cp:lastPrinted>
  <dcterms:created xsi:type="dcterms:W3CDTF">2018-08-09T15:26:00Z</dcterms:created>
  <dcterms:modified xsi:type="dcterms:W3CDTF">2020-03-25T18:22:00Z</dcterms:modified>
</cp:coreProperties>
</file>