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cimz5y8jj5v" w:id="0"/>
      <w:bookmarkEnd w:id="0"/>
      <w:r w:rsidDel="00000000" w:rsidR="00000000" w:rsidRPr="00000000">
        <w:rPr>
          <w:rtl w:val="0"/>
        </w:rPr>
        <w:t xml:space="preserve">Design dell’architettura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Gruppo 10: Apicella Mario, Concilio Luca, D’Aniello Martina, Della Corte Andrea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Nella realizzazione dell’applicazione simile 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IFTTT</w:t>
        </w:r>
      </w:hyperlink>
      <w:r w:rsidDel="00000000" w:rsidR="00000000" w:rsidRPr="00000000">
        <w:rPr>
          <w:rtl w:val="0"/>
        </w:rPr>
        <w:t xml:space="preserve">, si intende implementare il pattern architetturale </w:t>
      </w:r>
      <w:r w:rsidDel="00000000" w:rsidR="00000000" w:rsidRPr="00000000">
        <w:rPr>
          <w:i w:val="1"/>
          <w:rtl w:val="0"/>
        </w:rPr>
        <w:t xml:space="preserve">Model-View-Controller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), che divide la logica del programma in tre “elementi”: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sarà responsabile della gestione delle regole, dei trigger, delle azioni e dei contatori. Include classi o servizi per la memorizzazione e il recupero delle regole da un file, la gestione dei contatori, la validazione delle condizioni dei trigger e la gestione delle azioni associate.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sarà responsabile della presentazione delle regole e delle relative informazioni all'utente. Consiste in un'interfaccia utente che consente agli utenti di visualizzare, aggiungere, rimuovere e modificare le regole, nonché di gestire i contatori.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funge da intermediario tra la Vista e il Modello. Risponde alle azioni degli utenti, come l'aggiunta o la rimozione di regole, l'attivazione o la disattivazione di regole, e invocherà i metodi appropriati nel Modello.</w:t>
      </w:r>
    </w:p>
    <w:p w:rsidR="00000000" w:rsidDel="00000000" w:rsidP="00000000" w:rsidRDefault="00000000" w:rsidRPr="00000000" w14:paraId="00000007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Per quanto riguarda il Model, la logica di business sarà implementata tramite il linguaggio di programmazione orientato agli oggetti Java, nella versione 8, con framework e librerie annesse a seconda delle necessità, mentre la convenzione utilizzata seguirà quella proposta dalla documentazione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 Conventions for the Java Programming</w:t>
        </w:r>
      </w:hyperlink>
      <w:r w:rsidDel="00000000" w:rsidR="00000000" w:rsidRPr="00000000">
        <w:rPr>
          <w:rtl w:val="0"/>
        </w:rPr>
        <w:t xml:space="preserve">. Si farà utilizzo dell’IDE “NetBeans”. Il salvataggio delle regole avverrà su un file in locale sul dispositivo su cui viene eseguito l’applicativo. Si definisce il seguente diagramma delle classi in UML: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 View sarà realizzata utilizzando il framework di Java per la realizzazione di interfacce grafiche noto come </w:t>
      </w:r>
      <w:r w:rsidDel="00000000" w:rsidR="00000000" w:rsidRPr="00000000">
        <w:rPr>
          <w:i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 nella sua versione 8.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Il Controller è associato ad un file FXML, generato tramite l’applicativo Scene Builder, in modo da separare la logica di presentazione dalla logica di controllo.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fttt.com/explore" TargetMode="Externa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