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6C45" w14:textId="05C58F27" w:rsidR="001613A6" w:rsidRDefault="008E498C">
      <w:pPr>
        <w:rPr>
          <w:lang w:val="en-US"/>
        </w:rPr>
      </w:pPr>
      <w:r>
        <w:rPr>
          <w:lang w:val="en-US"/>
        </w:rPr>
        <w:t>Banka P., Comiskey C.</w:t>
      </w:r>
    </w:p>
    <w:p w14:paraId="3169E4F7" w14:textId="48B280C3" w:rsidR="00652D2A" w:rsidRDefault="004238D2">
      <w:pPr>
        <w:rPr>
          <w:lang w:val="en-US"/>
        </w:rPr>
      </w:pPr>
      <w:hyperlink r:id="rId5" w:history="1">
        <w:r w:rsidR="008E498C" w:rsidRPr="003D2F91">
          <w:rPr>
            <w:rStyle w:val="Hyperlink"/>
            <w:lang w:val="en-US"/>
          </w:rPr>
          <w:t>https://www.medrxiv.org/content/10.1101/2020.10.20.20216143v2.full-text</w:t>
        </w:r>
      </w:hyperlink>
    </w:p>
    <w:p w14:paraId="30BCFCE1" w14:textId="0D9DB6D9" w:rsidR="008E498C" w:rsidRDefault="00652D2A">
      <w:pPr>
        <w:rPr>
          <w:lang w:val="en-US"/>
        </w:rPr>
      </w:pPr>
      <w:r>
        <w:rPr>
          <w:lang w:val="en-US"/>
        </w:rPr>
        <w:t>64 articles</w:t>
      </w:r>
    </w:p>
    <w:p w14:paraId="517AF3D3" w14:textId="67A13E09" w:rsidR="00652D2A" w:rsidRDefault="00652D2A">
      <w:pPr>
        <w:rPr>
          <w:lang w:val="en-US"/>
        </w:rPr>
      </w:pPr>
      <w:r>
        <w:rPr>
          <w:lang w:val="en-US"/>
        </w:rPr>
        <w:t>45151 people</w:t>
      </w:r>
    </w:p>
    <w:p w14:paraId="2FD5C134" w14:textId="34200A27" w:rsidR="00652D2A" w:rsidRPr="00652D2A" w:rsidRDefault="00652D2A">
      <w:pPr>
        <w:rPr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Incubation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~ 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2.81,0.42</m:t>
              </m:r>
            </m:e>
          </m:d>
        </m:oMath>
      </m:oMathPara>
    </w:p>
    <w:p w14:paraId="5BE53C0C" w14:textId="77777777" w:rsidR="00652D2A" w:rsidRDefault="00652D2A">
      <w:pPr>
        <w:rPr>
          <w:lang w:val="en-US"/>
        </w:rPr>
      </w:pPr>
    </w:p>
    <w:p w14:paraId="76406660" w14:textId="5025F2F7" w:rsidR="008E498C" w:rsidRDefault="008E498C">
      <w:pPr>
        <w:rPr>
          <w:lang w:val="en-US"/>
        </w:rPr>
      </w:pPr>
      <w:r>
        <w:rPr>
          <w:lang w:val="en-US"/>
        </w:rPr>
        <w:t>McAloon C, Collins A.</w:t>
      </w:r>
    </w:p>
    <w:p w14:paraId="5AE6D32F" w14:textId="7048F5CD" w:rsidR="008E498C" w:rsidRDefault="004238D2">
      <w:pPr>
        <w:rPr>
          <w:lang w:val="en-US"/>
        </w:rPr>
      </w:pPr>
      <w:hyperlink r:id="rId6" w:history="1">
        <w:r w:rsidR="008E498C" w:rsidRPr="003D2F91">
          <w:rPr>
            <w:rStyle w:val="Hyperlink"/>
            <w:lang w:val="en-US"/>
          </w:rPr>
          <w:t>https://bmjopen.bmj.com/content/bmjopen/10/8/e039652.full.pdf</w:t>
        </w:r>
      </w:hyperlink>
    </w:p>
    <w:p w14:paraId="0CB871AC" w14:textId="12170A86" w:rsidR="008E498C" w:rsidRDefault="00BC1A82">
      <w:pPr>
        <w:rPr>
          <w:lang w:val="en-US"/>
        </w:rPr>
      </w:pPr>
      <w:r>
        <w:rPr>
          <w:lang w:val="en-US"/>
        </w:rPr>
        <w:t>11 articles</w:t>
      </w:r>
    </w:p>
    <w:p w14:paraId="18FB70E7" w14:textId="77777777" w:rsidR="00BC1A82" w:rsidRDefault="00BC1A82">
      <w:pPr>
        <w:rPr>
          <w:lang w:val="en-US"/>
        </w:rPr>
      </w:pPr>
    </w:p>
    <w:p w14:paraId="4BC39E42" w14:textId="77777777" w:rsidR="00652D2A" w:rsidRDefault="00652D2A">
      <w:pPr>
        <w:rPr>
          <w:lang w:val="en-US"/>
        </w:rPr>
      </w:pPr>
    </w:p>
    <w:p w14:paraId="7EF35713" w14:textId="174244F2" w:rsidR="008E498C" w:rsidRDefault="008E498C">
      <w:pPr>
        <w:rPr>
          <w:lang w:val="en-US"/>
        </w:rPr>
      </w:pPr>
      <w:r>
        <w:rPr>
          <w:lang w:val="en-US"/>
        </w:rPr>
        <w:t>Lu Q., Zhang Y.</w:t>
      </w:r>
    </w:p>
    <w:p w14:paraId="645BC863" w14:textId="674924A4" w:rsidR="008E498C" w:rsidRDefault="004238D2">
      <w:pPr>
        <w:rPr>
          <w:lang w:val="en-US"/>
        </w:rPr>
      </w:pPr>
      <w:hyperlink r:id="rId7" w:history="1">
        <w:r w:rsidR="008E498C" w:rsidRPr="003D2F91">
          <w:rPr>
            <w:rStyle w:val="Hyperlink"/>
            <w:lang w:val="en-US"/>
          </w:rPr>
          <w:t>https://www.eurosurveillance.org/content/10.2807/1560-7917.ES.2020.25.40.2000250</w:t>
        </w:r>
      </w:hyperlink>
    </w:p>
    <w:p w14:paraId="6CA6355F" w14:textId="29F36FF6" w:rsidR="008E498C" w:rsidRDefault="008E498C">
      <w:pPr>
        <w:rPr>
          <w:lang w:val="en-US"/>
        </w:rPr>
      </w:pPr>
    </w:p>
    <w:p w14:paraId="7B1AF73F" w14:textId="7E6E8853" w:rsidR="008E498C" w:rsidRPr="00E76B68" w:rsidRDefault="008E498C">
      <w:pPr>
        <w:rPr>
          <w:lang w:val="sv-SE"/>
        </w:rPr>
      </w:pPr>
      <w:r w:rsidRPr="00E76B68">
        <w:rPr>
          <w:lang w:val="sv-SE"/>
        </w:rPr>
        <w:t>Lee H.</w:t>
      </w:r>
    </w:p>
    <w:p w14:paraId="7170D654" w14:textId="25670F4F" w:rsidR="008E498C" w:rsidRPr="00E76B68" w:rsidRDefault="004238D2">
      <w:pPr>
        <w:rPr>
          <w:lang w:val="sv-SE"/>
        </w:rPr>
      </w:pPr>
      <w:hyperlink r:id="rId8" w:history="1">
        <w:r w:rsidR="008E498C" w:rsidRPr="00E76B68">
          <w:rPr>
            <w:rStyle w:val="Hyperlink"/>
            <w:lang w:val="sv-SE"/>
          </w:rPr>
          <w:t>https://reader.elsevier.com/reader/sd/pii/S1341321X20302099?token=84364E96CA81FD4B318C7154364D25A46FC0B5E97CE4F513B04CB7967EFBAD9817971CFA471630134590BB05FF429F28</w:t>
        </w:r>
      </w:hyperlink>
    </w:p>
    <w:p w14:paraId="4B14570E" w14:textId="22FF14C9" w:rsidR="008E498C" w:rsidRPr="00E76B68" w:rsidRDefault="008E498C">
      <w:pPr>
        <w:rPr>
          <w:lang w:val="sv-SE"/>
        </w:rPr>
      </w:pPr>
    </w:p>
    <w:p w14:paraId="2ECD25DB" w14:textId="1FFD3C07" w:rsidR="008E498C" w:rsidRPr="00E76B68" w:rsidRDefault="008E498C">
      <w:pPr>
        <w:rPr>
          <w:lang w:val="sv-SE"/>
        </w:rPr>
      </w:pPr>
      <w:r w:rsidRPr="00E76B68">
        <w:rPr>
          <w:lang w:val="sv-SE"/>
        </w:rPr>
        <w:t>CDC</w:t>
      </w:r>
    </w:p>
    <w:p w14:paraId="50F4A066" w14:textId="2EAC5017" w:rsidR="008E498C" w:rsidRPr="00E76B68" w:rsidRDefault="004238D2">
      <w:pPr>
        <w:rPr>
          <w:lang w:val="sv-SE"/>
        </w:rPr>
      </w:pPr>
      <w:hyperlink r:id="rId9" w:history="1">
        <w:r w:rsidR="008E498C" w:rsidRPr="00E76B68">
          <w:rPr>
            <w:rStyle w:val="Hyperlink"/>
            <w:lang w:val="sv-SE"/>
          </w:rPr>
          <w:t>https://www.cdc.gov/coronavirus/2019-ncov/hcp/planning-scenarios.html</w:t>
        </w:r>
      </w:hyperlink>
    </w:p>
    <w:p w14:paraId="43A2582F" w14:textId="66BFFC6D" w:rsidR="008E498C" w:rsidRPr="00E76B68" w:rsidRDefault="008E498C">
      <w:pPr>
        <w:rPr>
          <w:lang w:val="sv-SE"/>
        </w:rPr>
      </w:pPr>
    </w:p>
    <w:p w14:paraId="6E43DBCE" w14:textId="12EA50F4" w:rsidR="008E498C" w:rsidRDefault="008E498C">
      <w:pPr>
        <w:rPr>
          <w:lang w:val="en-US"/>
        </w:rPr>
      </w:pPr>
      <w:r>
        <w:rPr>
          <w:lang w:val="en-US"/>
        </w:rPr>
        <w:t>Hui-Xian S, Kaur P.</w:t>
      </w:r>
    </w:p>
    <w:p w14:paraId="423065A6" w14:textId="1A95F28B" w:rsidR="008E498C" w:rsidRDefault="004238D2">
      <w:pPr>
        <w:rPr>
          <w:lang w:val="en-US"/>
        </w:rPr>
      </w:pPr>
      <w:hyperlink r:id="rId10" w:history="1">
        <w:r w:rsidR="008E498C" w:rsidRPr="003D2F91">
          <w:rPr>
            <w:rStyle w:val="Hyperlink"/>
            <w:lang w:val="en-US"/>
          </w:rPr>
          <w:t>https://wwwnc.cdc.gov/eid/article/27/2/20-3018_article</w:t>
        </w:r>
      </w:hyperlink>
    </w:p>
    <w:p w14:paraId="19BD04E3" w14:textId="0DE7EDEC" w:rsidR="008E498C" w:rsidRDefault="008E498C">
      <w:pPr>
        <w:rPr>
          <w:lang w:val="en-US"/>
        </w:rPr>
      </w:pPr>
    </w:p>
    <w:p w14:paraId="159F2724" w14:textId="043E890A" w:rsidR="008E498C" w:rsidRPr="00E76B68" w:rsidRDefault="008E498C">
      <w:pPr>
        <w:rPr>
          <w:lang w:val="sv-SE"/>
        </w:rPr>
      </w:pPr>
      <w:r w:rsidRPr="00E76B68">
        <w:rPr>
          <w:lang w:val="sv-SE"/>
        </w:rPr>
        <w:t>Ma S., Zhang J.</w:t>
      </w:r>
    </w:p>
    <w:p w14:paraId="6E1BFBDA" w14:textId="0AA33BC3" w:rsidR="008E498C" w:rsidRPr="00E76B68" w:rsidRDefault="004238D2">
      <w:pPr>
        <w:rPr>
          <w:lang w:val="sv-SE"/>
        </w:rPr>
      </w:pPr>
      <w:hyperlink r:id="rId11" w:history="1">
        <w:r w:rsidR="008E498C" w:rsidRPr="00E76B68">
          <w:rPr>
            <w:rStyle w:val="Hyperlink"/>
            <w:lang w:val="sv-SE"/>
          </w:rPr>
          <w:t>https://www.ncbi.nlm.nih.gov/pmc/articles/PMC7553786/</w:t>
        </w:r>
      </w:hyperlink>
    </w:p>
    <w:p w14:paraId="0BFADF63" w14:textId="3258A0F9" w:rsidR="008E498C" w:rsidRPr="00E76B68" w:rsidRDefault="008E498C">
      <w:pPr>
        <w:rPr>
          <w:lang w:val="sv-SE"/>
        </w:rPr>
      </w:pPr>
    </w:p>
    <w:p w14:paraId="0D24394A" w14:textId="41B694A3" w:rsidR="008E498C" w:rsidRPr="00E76B68" w:rsidRDefault="008E498C">
      <w:pPr>
        <w:rPr>
          <w:lang w:val="sv-SE"/>
        </w:rPr>
      </w:pPr>
    </w:p>
    <w:p w14:paraId="1471195E" w14:textId="51E6F10E" w:rsidR="008E498C" w:rsidRPr="00E76B68" w:rsidRDefault="008E498C">
      <w:pPr>
        <w:rPr>
          <w:lang w:val="sv-SE"/>
        </w:rPr>
      </w:pPr>
    </w:p>
    <w:p w14:paraId="23BA91FC" w14:textId="1DBE5945" w:rsidR="008E498C" w:rsidRPr="00E76B68" w:rsidRDefault="004238D2">
      <w:pPr>
        <w:rPr>
          <w:lang w:val="sv-SE"/>
        </w:rPr>
      </w:pPr>
      <w:hyperlink r:id="rId12" w:anchor="continue_below" w:history="1">
        <w:r w:rsidR="008E498C" w:rsidRPr="00E76B68">
          <w:rPr>
            <w:rStyle w:val="Hyperlink"/>
            <w:lang w:val="sv-SE"/>
          </w:rPr>
          <w:t>https://www.wftv.com/news/trending/coronavirus-how-covid-19-progresses-day-by-day-breakdown-symptoms/YRC3CCK2NFD2THIYJHT35447AU/#continue_below</w:t>
        </w:r>
      </w:hyperlink>
    </w:p>
    <w:p w14:paraId="2F544BBD" w14:textId="34F41515" w:rsidR="008E498C" w:rsidRPr="00E76B68" w:rsidRDefault="008E498C">
      <w:pPr>
        <w:rPr>
          <w:lang w:val="sv-SE"/>
        </w:rPr>
      </w:pPr>
    </w:p>
    <w:p w14:paraId="12D99BFA" w14:textId="1A90B8B9" w:rsidR="00BC1A82" w:rsidRPr="00E76B68" w:rsidRDefault="00BC1A82">
      <w:pPr>
        <w:rPr>
          <w:lang w:val="sv-SE"/>
        </w:rPr>
      </w:pPr>
      <w:r w:rsidRPr="00E76B68">
        <w:rPr>
          <w:lang w:val="sv-SE"/>
        </w:rPr>
        <w:t>Bi et al.</w:t>
      </w:r>
    </w:p>
    <w:p w14:paraId="3D0B5086" w14:textId="0AD489F6" w:rsidR="00BC1A82" w:rsidRPr="00E76B68" w:rsidRDefault="004238D2">
      <w:pPr>
        <w:rPr>
          <w:lang w:val="sv-SE"/>
        </w:rPr>
      </w:pPr>
      <w:hyperlink r:id="rId13" w:history="1">
        <w:r w:rsidR="00BC1A82" w:rsidRPr="00E76B68">
          <w:rPr>
            <w:rStyle w:val="Hyperlink"/>
            <w:lang w:val="sv-SE"/>
          </w:rPr>
          <w:t>https://www.thelancet.com/journals/laninf/article/PIIS1473-3099(20)30287-5/fulltext</w:t>
        </w:r>
      </w:hyperlink>
    </w:p>
    <w:p w14:paraId="402D08D4" w14:textId="32034BB2" w:rsidR="007C5547" w:rsidRDefault="00BC1A82">
      <w:pPr>
        <w:rPr>
          <w:lang w:val="en-US"/>
        </w:rPr>
      </w:pPr>
      <w:r>
        <w:rPr>
          <w:lang w:val="en-US"/>
        </w:rPr>
        <w:t>N = 228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302"/>
        <w:gridCol w:w="1730"/>
        <w:gridCol w:w="1730"/>
        <w:gridCol w:w="1776"/>
      </w:tblGrid>
      <w:tr w:rsidR="007C5547" w14:paraId="69D81895" w14:textId="77777777" w:rsidTr="007C5547">
        <w:tc>
          <w:tcPr>
            <w:tcW w:w="1870" w:type="dxa"/>
          </w:tcPr>
          <w:p w14:paraId="0E57F8BA" w14:textId="28C0E1DB" w:rsidR="007C5547" w:rsidRDefault="007C5547">
            <w:pPr>
              <w:rPr>
                <w:lang w:val="en-US"/>
              </w:rPr>
            </w:pPr>
            <w:r>
              <w:rPr>
                <w:lang w:val="en-US"/>
              </w:rPr>
              <w:t>Incubation</w:t>
            </w:r>
          </w:p>
        </w:tc>
        <w:tc>
          <w:tcPr>
            <w:tcW w:w="1870" w:type="dxa"/>
          </w:tcPr>
          <w:p w14:paraId="5FEDA62D" w14:textId="5DC95B2E" w:rsidR="007C5547" w:rsidRDefault="007C5547" w:rsidP="007C554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LN(1.57,0.65)</m:t>
                </m:r>
              </m:oMath>
            </m:oMathPara>
          </w:p>
        </w:tc>
        <w:tc>
          <w:tcPr>
            <w:tcW w:w="1870" w:type="dxa"/>
          </w:tcPr>
          <w:p w14:paraId="3B0CE570" w14:textId="0AE72E05" w:rsidR="007C5547" w:rsidRDefault="007C554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5.95</m:t>
                </m:r>
              </m:oMath>
            </m:oMathPara>
          </w:p>
        </w:tc>
        <w:tc>
          <w:tcPr>
            <w:tcW w:w="1870" w:type="dxa"/>
          </w:tcPr>
          <w:p w14:paraId="78CAD266" w14:textId="6FBBF5D6" w:rsidR="007C5547" w:rsidRDefault="007C554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4.8</m:t>
                </m:r>
              </m:oMath>
            </m:oMathPara>
          </w:p>
        </w:tc>
        <w:tc>
          <w:tcPr>
            <w:tcW w:w="1870" w:type="dxa"/>
          </w:tcPr>
          <w:p w14:paraId="17F695A8" w14:textId="19DC5B62" w:rsidR="007C5547" w:rsidRDefault="004238D2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1.64,14.04</m:t>
                    </m:r>
                  </m:e>
                </m:d>
              </m:oMath>
            </m:oMathPara>
          </w:p>
        </w:tc>
      </w:tr>
      <w:tr w:rsidR="007C5547" w14:paraId="78A8DD62" w14:textId="77777777" w:rsidTr="007C5547">
        <w:tc>
          <w:tcPr>
            <w:tcW w:w="1870" w:type="dxa"/>
          </w:tcPr>
          <w:p w14:paraId="22340211" w14:textId="3090C608" w:rsidR="007C5547" w:rsidRDefault="007C5547">
            <w:pPr>
              <w:rPr>
                <w:lang w:val="en-US"/>
              </w:rPr>
            </w:pPr>
            <w:r>
              <w:rPr>
                <w:lang w:val="en-US"/>
              </w:rPr>
              <w:t>Hospitalization</w:t>
            </w:r>
          </w:p>
        </w:tc>
        <w:tc>
          <w:tcPr>
            <w:tcW w:w="1870" w:type="dxa"/>
          </w:tcPr>
          <w:p w14:paraId="40401C45" w14:textId="7E613D8C" w:rsidR="007C5547" w:rsidRDefault="007C554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LN(.55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1.12,.95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1.33)</m:t>
                </m:r>
              </m:oMath>
            </m:oMathPara>
          </w:p>
        </w:tc>
        <w:tc>
          <w:tcPr>
            <w:tcW w:w="1870" w:type="dxa"/>
          </w:tcPr>
          <w:p w14:paraId="76895197" w14:textId="7AA472E4" w:rsidR="007C5547" w:rsidRDefault="007C554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2.57|4.64</m:t>
                </m:r>
              </m:oMath>
            </m:oMathPara>
          </w:p>
        </w:tc>
        <w:tc>
          <w:tcPr>
            <w:tcW w:w="1870" w:type="dxa"/>
          </w:tcPr>
          <w:p w14:paraId="0D0BF57C" w14:textId="6B8466CB" w:rsidR="007C5547" w:rsidRDefault="007C554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2.09|3.41</m:t>
                </m:r>
              </m:oMath>
            </m:oMathPara>
          </w:p>
        </w:tc>
        <w:tc>
          <w:tcPr>
            <w:tcW w:w="1870" w:type="dxa"/>
          </w:tcPr>
          <w:p w14:paraId="1ED5519E" w14:textId="2401AB5D" w:rsidR="007C5547" w:rsidRDefault="004238D2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/>
                </m:d>
              </m:oMath>
            </m:oMathPara>
          </w:p>
        </w:tc>
      </w:tr>
    </w:tbl>
    <w:p w14:paraId="1159866A" w14:textId="265EDDBE" w:rsidR="007C5547" w:rsidRDefault="007C5547">
      <w:pPr>
        <w:rPr>
          <w:lang w:val="en-US"/>
        </w:rPr>
      </w:pPr>
    </w:p>
    <w:p w14:paraId="0A790C47" w14:textId="245194EA" w:rsidR="00C92DC7" w:rsidRPr="00C92DC7" w:rsidRDefault="00C92DC7" w:rsidP="00C92DC7">
      <w:pPr>
        <w:jc w:val="center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  <w:lang w:val="en-US"/>
          </w:rPr>
          <m:t>Incubation~LN(1.57,0.65)</m:t>
        </m:r>
      </m:oMath>
      <w:r>
        <w:rPr>
          <w:rFonts w:eastAsiaTheme="minorEastAsia"/>
          <w:i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μ=5.95</m:t>
        </m:r>
      </m:oMath>
      <w:r w:rsidR="007C5547">
        <w:rPr>
          <w:rFonts w:eastAsiaTheme="minorEastAsia"/>
          <w:i/>
          <w:lang w:val="en-US"/>
        </w:rPr>
        <w:t>,</w:t>
      </w:r>
    </w:p>
    <w:p w14:paraId="7D038AC9" w14:textId="77777777" w:rsidR="00C92DC7" w:rsidRPr="00C92DC7" w:rsidRDefault="00C92DC7">
      <w:pPr>
        <w:rPr>
          <w:i/>
          <w:lang w:val="en-US"/>
        </w:rPr>
      </w:pPr>
    </w:p>
    <w:p w14:paraId="1E6078C3" w14:textId="3A3594A8" w:rsidR="00BC1A82" w:rsidRPr="00C92DC7" w:rsidRDefault="00BC1A82"/>
    <w:p w14:paraId="01DF1688" w14:textId="16C12D5F" w:rsidR="008E498C" w:rsidRDefault="008E498C">
      <w:pPr>
        <w:rPr>
          <w:lang w:val="en-US"/>
        </w:rPr>
      </w:pPr>
    </w:p>
    <w:p w14:paraId="0BF657FA" w14:textId="00A58FC7" w:rsidR="00E76B68" w:rsidRDefault="00E76B68">
      <w:pPr>
        <w:rPr>
          <w:lang w:val="en-US"/>
        </w:rPr>
      </w:pPr>
    </w:p>
    <w:p w14:paraId="6A897971" w14:textId="3704CE14" w:rsidR="00E76B68" w:rsidRDefault="00E76B68">
      <w:pPr>
        <w:rPr>
          <w:lang w:val="en-US"/>
        </w:rPr>
      </w:pPr>
    </w:p>
    <w:p w14:paraId="4E629507" w14:textId="36FC1D7D" w:rsidR="00E76B68" w:rsidRDefault="00E76B68">
      <w:pPr>
        <w:rPr>
          <w:lang w:val="en-US"/>
        </w:rPr>
      </w:pPr>
    </w:p>
    <w:p w14:paraId="01040620" w14:textId="126BB891" w:rsidR="00E76B68" w:rsidRDefault="00E76B68">
      <w:pPr>
        <w:rPr>
          <w:lang w:val="en-US"/>
        </w:rPr>
      </w:pPr>
    </w:p>
    <w:p w14:paraId="49945C55" w14:textId="5BA6FD0F" w:rsidR="00E76B68" w:rsidRDefault="00E76B68">
      <w:pPr>
        <w:rPr>
          <w:lang w:val="en-US"/>
        </w:rPr>
      </w:pPr>
    </w:p>
    <w:p w14:paraId="3047183E" w14:textId="3279DCAA" w:rsidR="00E76B68" w:rsidRDefault="00E76B68">
      <w:pPr>
        <w:rPr>
          <w:lang w:val="en-US"/>
        </w:rPr>
      </w:pPr>
    </w:p>
    <w:p w14:paraId="08132CF2" w14:textId="62AFE274" w:rsidR="00E76B68" w:rsidRDefault="00E76B68">
      <w:pPr>
        <w:rPr>
          <w:lang w:val="en-US"/>
        </w:rPr>
      </w:pPr>
    </w:p>
    <w:p w14:paraId="108F723B" w14:textId="6A1DFF19" w:rsidR="00E76B68" w:rsidRDefault="00E76B68">
      <w:pPr>
        <w:rPr>
          <w:lang w:val="en-US"/>
        </w:rPr>
      </w:pPr>
    </w:p>
    <w:p w14:paraId="1BD04EBB" w14:textId="21691DF3" w:rsidR="00E76B68" w:rsidRDefault="00E76B68">
      <w:pPr>
        <w:rPr>
          <w:lang w:val="en-US"/>
        </w:rPr>
      </w:pPr>
    </w:p>
    <w:p w14:paraId="58AEA7BA" w14:textId="3F656A1B" w:rsidR="00E76B68" w:rsidRDefault="00E76B68">
      <w:pPr>
        <w:rPr>
          <w:lang w:val="en-US"/>
        </w:rPr>
      </w:pPr>
    </w:p>
    <w:p w14:paraId="30A457FD" w14:textId="2BD05802" w:rsidR="00E76B68" w:rsidRDefault="00E76B68">
      <w:pPr>
        <w:rPr>
          <w:lang w:val="en-US"/>
        </w:rPr>
      </w:pPr>
    </w:p>
    <w:bookmarkStart w:id="0" w:name="_Hlk62238873"/>
    <w:p w14:paraId="72CD090F" w14:textId="33DB7AD4" w:rsidR="00E76B68" w:rsidRDefault="00E76B6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76B68">
        <w:rPr>
          <w:lang w:val="en-US"/>
        </w:rPr>
        <w:instrText>https://www.sciencedirect.com/science/article/pii/S1201971220321809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50D2D">
        <w:rPr>
          <w:rStyle w:val="Hyperlink"/>
          <w:lang w:val="en-US"/>
        </w:rPr>
        <w:t>https://www.sciencedirect.com/science/article/pii/S1201971220321809</w:t>
      </w:r>
      <w:r>
        <w:rPr>
          <w:lang w:val="en-US"/>
        </w:rPr>
        <w:fldChar w:fldCharType="end"/>
      </w:r>
    </w:p>
    <w:p w14:paraId="02633F73" w14:textId="068D0FCF" w:rsidR="00E76B68" w:rsidRDefault="00E76B68">
      <w:pPr>
        <w:rPr>
          <w:lang w:val="en-US"/>
        </w:rPr>
      </w:pPr>
      <w:r>
        <w:rPr>
          <w:lang w:val="en-US"/>
        </w:rPr>
        <w:t>IFR 0.68% (0.53% - 0.82%)</w:t>
      </w:r>
    </w:p>
    <w:p w14:paraId="2E39606D" w14:textId="0B2A2133" w:rsidR="00E76B68" w:rsidRDefault="00E76B68">
      <w:pPr>
        <w:rPr>
          <w:lang w:val="en-US"/>
        </w:rPr>
      </w:pPr>
      <w:r>
        <w:rPr>
          <w:lang w:val="en-US"/>
        </w:rPr>
        <w:t xml:space="preserve">Heterogeneity </w:t>
      </w:r>
      <w:r w:rsidRPr="00E76B68">
        <w:rPr>
          <w:lang w:val="en-US"/>
        </w:rPr>
        <w:sym w:font="Wingdings" w:char="F0E0"/>
      </w:r>
      <w:r>
        <w:rPr>
          <w:lang w:val="en-US"/>
        </w:rPr>
        <w:t xml:space="preserve"> age</w:t>
      </w:r>
    </w:p>
    <w:bookmarkEnd w:id="0"/>
    <w:p w14:paraId="6A4861BD" w14:textId="75DA830C" w:rsidR="00E76B68" w:rsidRDefault="00E76B68">
      <w:pPr>
        <w:rPr>
          <w:lang w:val="en-US"/>
        </w:rPr>
      </w:pPr>
    </w:p>
    <w:p w14:paraId="5AE25912" w14:textId="0E76931C" w:rsidR="00E76B68" w:rsidRDefault="00E76B68">
      <w:pPr>
        <w:rPr>
          <w:lang w:val="en-US"/>
        </w:rPr>
      </w:pPr>
    </w:p>
    <w:p w14:paraId="75F64706" w14:textId="040FB7AE" w:rsidR="00E412D6" w:rsidRDefault="00E412D6">
      <w:pPr>
        <w:rPr>
          <w:lang w:val="en-US"/>
        </w:rPr>
      </w:pPr>
    </w:p>
    <w:p w14:paraId="426EE49C" w14:textId="78EE6168" w:rsidR="00E412D6" w:rsidRDefault="00E412D6">
      <w:pPr>
        <w:rPr>
          <w:lang w:val="en-US"/>
        </w:rPr>
      </w:pPr>
      <w:hyperlink r:id="rId14" w:history="1">
        <w:r w:rsidRPr="00850D2D">
          <w:rPr>
            <w:rStyle w:val="Hyperlink"/>
            <w:lang w:val="en-US"/>
          </w:rPr>
          <w:t>https://pubmed.ncbi.nlm.nih</w:t>
        </w:r>
        <w:r w:rsidRPr="00850D2D">
          <w:rPr>
            <w:rStyle w:val="Hyperlink"/>
            <w:lang w:val="en-US"/>
          </w:rPr>
          <w:t>.</w:t>
        </w:r>
        <w:r w:rsidRPr="00850D2D">
          <w:rPr>
            <w:rStyle w:val="Hyperlink"/>
            <w:lang w:val="en-US"/>
          </w:rPr>
          <w:t>gov/32150748/</w:t>
        </w:r>
      </w:hyperlink>
    </w:p>
    <w:p w14:paraId="1509DCE0" w14:textId="6C1BC92B" w:rsidR="00AB4396" w:rsidRDefault="00AB43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FB0604" wp14:editId="456303D6">
            <wp:extent cx="5943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673E" w14:textId="11AA9050" w:rsidR="00AB4396" w:rsidRPr="008E498C" w:rsidRDefault="00AB43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9A6EDE" wp14:editId="6645751C">
            <wp:extent cx="59340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396" w:rsidRPr="008E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2B"/>
    <w:rsid w:val="001613A6"/>
    <w:rsid w:val="004238D2"/>
    <w:rsid w:val="00652D2A"/>
    <w:rsid w:val="007C5547"/>
    <w:rsid w:val="0080352B"/>
    <w:rsid w:val="008E498C"/>
    <w:rsid w:val="00AB4396"/>
    <w:rsid w:val="00BC1A82"/>
    <w:rsid w:val="00C92DC7"/>
    <w:rsid w:val="00E412D6"/>
    <w:rsid w:val="00E76B68"/>
    <w:rsid w:val="00F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4929"/>
  <w15:chartTrackingRefBased/>
  <w15:docId w15:val="{05EF356C-B0D6-40CE-A349-7A417495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9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D2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52D2A"/>
    <w:rPr>
      <w:color w:val="808080"/>
    </w:rPr>
  </w:style>
  <w:style w:type="table" w:styleId="TableGrid">
    <w:name w:val="Table Grid"/>
    <w:basedOn w:val="TableNormal"/>
    <w:uiPriority w:val="39"/>
    <w:rsid w:val="007C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er.elsevier.com/reader/sd/pii/S1341321X20302099?token=84364E96CA81FD4B318C7154364D25A46FC0B5E97CE4F513B04CB7967EFBAD9817971CFA471630134590BB05FF429F28" TargetMode="External"/><Relationship Id="rId13" Type="http://schemas.openxmlformats.org/officeDocument/2006/relationships/hyperlink" Target="https://www.thelancet.com/journals/laninf/article/PIIS1473-3099(20)30287-5/fullte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urosurveillance.org/content/10.2807/1560-7917.ES.2020.25.40.2000250" TargetMode="External"/><Relationship Id="rId12" Type="http://schemas.openxmlformats.org/officeDocument/2006/relationships/hyperlink" Target="https://www.wftv.com/news/trending/coronavirus-how-covid-19-progresses-day-by-day-breakdown-symptoms/YRC3CCK2NFD2THIYJHT35447A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bmjopen.bmj.com/content/bmjopen/10/8/e039652.full.pdf" TargetMode="External"/><Relationship Id="rId11" Type="http://schemas.openxmlformats.org/officeDocument/2006/relationships/hyperlink" Target="https://www.ncbi.nlm.nih.gov/pmc/articles/PMC7553786/" TargetMode="External"/><Relationship Id="rId5" Type="http://schemas.openxmlformats.org/officeDocument/2006/relationships/hyperlink" Target="https://www.medrxiv.org/content/10.1101/2020.10.20.20216143v2.full-text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nc.cdc.gov/eid/article/27/2/20-3018_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coronavirus/2019-ncov/hcp/planning-scenarios.html" TargetMode="External"/><Relationship Id="rId14" Type="http://schemas.openxmlformats.org/officeDocument/2006/relationships/hyperlink" Target="https://pubmed.ncbi.nlm.nih.gov/321507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FBF4CCD-41E7-4C74-931E-787EC426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Beneš</dc:creator>
  <cp:keywords/>
  <dc:description/>
  <cp:lastModifiedBy>Martin Beneš</cp:lastModifiedBy>
  <cp:revision>3</cp:revision>
  <dcterms:created xsi:type="dcterms:W3CDTF">2021-01-21T16:02:00Z</dcterms:created>
  <dcterms:modified xsi:type="dcterms:W3CDTF">2021-01-24T21:56:00Z</dcterms:modified>
</cp:coreProperties>
</file>