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5D5F09" w14:textId="5E297D66" w:rsidR="00050CC7" w:rsidRPr="00C71F93" w:rsidRDefault="00050CC7" w:rsidP="00C71F93">
      <w:pPr>
        <w:spacing w:after="0"/>
        <w:jc w:val="center"/>
        <w:rPr>
          <w:lang w:val="en-US"/>
        </w:rPr>
      </w:pPr>
      <w:r w:rsidRPr="00C71F93">
        <w:rPr>
          <w:lang w:val="en-US"/>
        </w:rPr>
        <w:t>Project</w:t>
      </w:r>
    </w:p>
    <w:p w14:paraId="0A540F4D" w14:textId="73F685DF" w:rsidR="00050CC7" w:rsidRDefault="00050CC7" w:rsidP="00050CC7">
      <w:pPr>
        <w:spacing w:after="0"/>
        <w:jc w:val="center"/>
        <w:rPr>
          <w:b/>
          <w:bCs/>
          <w:sz w:val="28"/>
          <w:szCs w:val="28"/>
          <w:lang w:val="en-US"/>
        </w:rPr>
      </w:pPr>
      <w:r w:rsidRPr="00050CC7">
        <w:rPr>
          <w:b/>
          <w:bCs/>
          <w:sz w:val="28"/>
          <w:szCs w:val="28"/>
          <w:lang w:val="en-US"/>
        </w:rPr>
        <w:t>Generating text using LSTM GAN in PyTorch</w:t>
      </w:r>
    </w:p>
    <w:p w14:paraId="537AA223" w14:textId="73952F73" w:rsidR="00050CC7" w:rsidRPr="00050CC7" w:rsidRDefault="00050CC7" w:rsidP="00050CC7">
      <w:pPr>
        <w:spacing w:after="0"/>
        <w:jc w:val="center"/>
        <w:rPr>
          <w:lang w:val="en-US"/>
        </w:rPr>
      </w:pPr>
    </w:p>
    <w:p w14:paraId="4207F00F" w14:textId="6196B63C" w:rsidR="00050CC7" w:rsidRPr="00104AFF" w:rsidRDefault="00050CC7" w:rsidP="000C7ADC">
      <w:pPr>
        <w:spacing w:after="0"/>
        <w:rPr>
          <w:i/>
          <w:iCs/>
          <w:lang w:val="en-US"/>
        </w:rPr>
      </w:pPr>
      <w:r>
        <w:rPr>
          <w:b/>
          <w:bCs/>
          <w:lang w:val="en-US"/>
        </w:rPr>
        <w:t>Introduction</w:t>
      </w:r>
    </w:p>
    <w:p w14:paraId="7A0CE7A9" w14:textId="1F1E3BDF" w:rsidR="00DD5662"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6B0349E6" w14:textId="4FBC84E5" w:rsidR="00F37EE4"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discussed and analyzed.</w:t>
      </w:r>
    </w:p>
    <w:p w14:paraId="0E432B3F" w14:textId="77777777" w:rsidR="000C7ADC" w:rsidRPr="00050CC7" w:rsidRDefault="000C7ADC"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set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Pr>
          <w:lang w:val="en-US"/>
        </w:rPr>
        <w:t xml:space="preserve">Recurrent neural network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BA0E06"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466BC2E9" w14:textId="44F2F8B0" w:rsidR="008E19DD" w:rsidRPr="0053192D" w:rsidRDefault="00BA0E06" w:rsidP="0053192D">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83B3FCB" w14:textId="77777777" w:rsidR="0053192D" w:rsidRPr="003E56EE" w:rsidRDefault="0053192D" w:rsidP="0053192D">
      <w:pPr>
        <w:spacing w:after="0"/>
        <w:jc w:val="center"/>
        <w:rPr>
          <w:rFonts w:eastAsiaTheme="minorEastAsia"/>
          <w:lang w:val="en-US"/>
        </w:rPr>
      </w:pPr>
    </w:p>
    <w:p w14:paraId="0330B49B" w14:textId="0F8A80E7"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End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73CD3F9F" w14:textId="7B882DD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End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4F1B1645">
            <wp:extent cx="4411066" cy="14907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36348" cy="1533058"/>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35DAAA76" w14:textId="04F778D8" w:rsidR="00DD5662"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End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2EC24679" w14:textId="3D47621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emotions, they might be oriented positively, neutral</w:t>
      </w:r>
      <w:r w:rsidR="00F86461">
        <w:rPr>
          <w:lang w:val="en-US"/>
        </w:rPr>
        <w:t>ly</w:t>
      </w:r>
      <w:r>
        <w:rPr>
          <w:lang w:val="en-US"/>
        </w:rPr>
        <w:t xml:space="preserve"> or negatively and </w:t>
      </w:r>
      <w:r w:rsidR="00F86461">
        <w:rPr>
          <w:lang w:val="en-US"/>
        </w:rPr>
        <w:t xml:space="preserve">a certain intensity. Sentiment might have an emotional or rational origin. The sentiment analysis is a task to discover sentiments and through them opinion of the author. This opinion is the reason for the observed sentiments. </w:t>
      </w:r>
      <w:sdt>
        <w:sdtPr>
          <w:rPr>
            <w:lang w:val="en-US"/>
          </w:rPr>
          <w:id w:val="1305362040"/>
          <w:citation/>
        </w:sdt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31E8E348" w:rsidR="00C207FF" w:rsidRPr="00CA0FD1" w:rsidRDefault="00C207FF" w:rsidP="00CA0FD1">
      <w:pPr>
        <w:spacing w:after="0"/>
        <w:jc w:val="both"/>
        <w:rPr>
          <w:b/>
          <w:bCs/>
        </w:rPr>
      </w:pPr>
      <w:r>
        <w:rPr>
          <w:lang w:val="en-US"/>
        </w:rPr>
        <w:t xml:space="preserve">The dataset was published on </w:t>
      </w:r>
      <w:hyperlink r:id="rId8" w:history="1">
        <w:r w:rsidRPr="00C207FF">
          <w:rPr>
            <w:rStyle w:val="Hyperlink"/>
            <w:lang w:val="en-US"/>
          </w:rPr>
          <w:t>figshare.com</w:t>
        </w:r>
      </w:hyperlink>
      <w:r>
        <w:rPr>
          <w:lang w:val="en-US"/>
        </w:rPr>
        <w:t xml:space="preserve"> as part of online </w:t>
      </w:r>
      <w:r>
        <w:rPr>
          <w:i/>
          <w:iCs/>
          <w:lang w:val="en-US"/>
        </w:rPr>
        <w:t>datathlon</w:t>
      </w:r>
      <w:r>
        <w:rPr>
          <w:lang w:val="en-US"/>
        </w:rPr>
        <w:t xml:space="preserve"> </w:t>
      </w:r>
      <w:hyperlink r:id="rId9"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r>
        <w:rPr>
          <w:i/>
          <w:iCs/>
          <w:lang w:val="en-US"/>
        </w:rPr>
        <w:t>DPhi</w:t>
      </w:r>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YouTube and Wikipedia Talk. The data contains text and </w:t>
      </w:r>
      <w:r w:rsidR="00B1276F">
        <w:rPr>
          <w:lang w:val="en-US"/>
        </w:rPr>
        <w:t xml:space="preserve">binary flag marking the presence of cyberbullying or sentiment in terms of text mining. Cyberbullying aspects include behavior such as hate speech, aggression, insults and toxicity. </w:t>
      </w:r>
      <w:sdt>
        <w:sdtPr>
          <w:rPr>
            <w:b/>
            <w:bCs/>
          </w:rPr>
          <w:id w:val="-1207168995"/>
          <w:citation/>
        </w:sdtPr>
        <w:sdtEnd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23FADDF0" w:rsidR="00B1276F" w:rsidRPr="00CA0FD1"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Pr>
          <w:rFonts w:ascii="Courier New" w:hAnsi="Courier New" w:cs="Courier New"/>
          <w:lang w:val="en-US"/>
        </w:rPr>
        <w:t>data/w</w:t>
      </w:r>
      <w:r w:rsidR="006A17DA" w:rsidRPr="00B1276F">
        <w:rPr>
          <w:rFonts w:ascii="Courier New" w:hAnsi="Courier New" w:cs="Courier New"/>
          <w:lang w:val="en-US"/>
        </w:rPr>
        <w:t>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Pr>
          <w:rFonts w:ascii="Courier New" w:hAnsi="Courier New" w:cs="Courier New"/>
          <w:lang w:val="en-US"/>
        </w:rPr>
        <w:t>src/f</w:t>
      </w:r>
      <w:r w:rsidR="006A17DA" w:rsidRPr="006A17DA">
        <w:rPr>
          <w:rFonts w:ascii="Courier New" w:hAnsi="Courier New" w:cs="Courier New"/>
          <w:lang w:val="en-US"/>
        </w:rPr>
        <w:t>etch.py</w:t>
      </w:r>
      <w:r w:rsidR="006A17DA">
        <w:rPr>
          <w:lang w:val="en-US"/>
        </w:rPr>
        <w:t xml:space="preserve"> and executed out of the training pipeline.</w:t>
      </w:r>
    </w:p>
    <w:p w14:paraId="6433B8B1" w14:textId="2F41476D" w:rsidR="00D16A34" w:rsidRDefault="00435D20" w:rsidP="00050CC7">
      <w:pPr>
        <w:spacing w:after="0"/>
        <w:rPr>
          <w:lang w:val="en-US"/>
        </w:rPr>
      </w:pPr>
      <w:r>
        <w:rPr>
          <w:lang w:val="en-US"/>
        </w:rPr>
        <w:t xml:space="preserve">File </w:t>
      </w:r>
      <w:r>
        <w:rPr>
          <w:rFonts w:ascii="Courier New" w:hAnsi="Courier New" w:cs="Courier New"/>
          <w:lang w:val="en-US"/>
        </w:rPr>
        <w:t>data/w</w:t>
      </w:r>
      <w:r w:rsidRPr="00B1276F">
        <w:rPr>
          <w:rFonts w:ascii="Courier New" w:hAnsi="Courier New" w:cs="Courier New"/>
          <w:lang w:val="en-US"/>
        </w:rPr>
        <w:t>ords.txt</w:t>
      </w:r>
      <w:r>
        <w:rPr>
          <w:lang w:val="en-US"/>
        </w:rPr>
        <w:t xml:space="preserve"> contains 196292 distinct comments and 3 attributes: text (stringified list of words), label (0/1 sentiment flag) and source (twitter/youtube/kaggle/unknown). An example line of the file is</w:t>
      </w: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'that']",0,unknown</w:t>
            </w:r>
          </w:p>
        </w:tc>
      </w:tr>
    </w:tbl>
    <w:p w14:paraId="66FF1B89" w14:textId="77777777" w:rsidR="00D16A34" w:rsidRDefault="00D16A34" w:rsidP="00A702BF">
      <w:pPr>
        <w:spacing w:after="0"/>
        <w:jc w:val="both"/>
      </w:pPr>
    </w:p>
    <w:p w14:paraId="10C612CB" w14:textId="1BB0C194" w:rsidR="00CA0FD1" w:rsidRDefault="001F415F" w:rsidP="00A702BF">
      <w:pPr>
        <w:spacing w:after="0"/>
        <w:jc w:val="both"/>
        <w:rPr>
          <w:lang w:val="en-US"/>
        </w:rPr>
      </w:pPr>
      <w:r>
        <w:rPr>
          <w:lang w:val="en-US"/>
        </w:rPr>
        <w:t xml:space="preserve">The word is mapped to numeric value as an index of word2vec in </w:t>
      </w:r>
      <w:r w:rsidRPr="001F415F">
        <w:rPr>
          <w:rFonts w:ascii="Courier New" w:hAnsi="Courier New" w:cs="Courier New"/>
          <w:lang w:val="en-US"/>
        </w:rPr>
        <w:t>gensim</w:t>
      </w:r>
      <w:r>
        <w:rPr>
          <w:lang w:val="en-US"/>
        </w:rPr>
        <w:t xml:space="preserve"> package. This makes every different word distinct including case-differences and a word is represented as a scala</w:t>
      </w:r>
      <w:r w:rsidR="007D614B">
        <w:rPr>
          <w:lang w:val="en-US"/>
        </w:rPr>
        <w:t>r, integer</w:t>
      </w:r>
      <w:r>
        <w:rPr>
          <w:lang w:val="en-US"/>
        </w:rPr>
        <w:t>. On the other hand</w:t>
      </w:r>
      <w:r w:rsidR="007D614B">
        <w:rPr>
          <w:lang w:val="en-US"/>
        </w:rPr>
        <w:t xml:space="preserve">, </w:t>
      </w:r>
      <w:r>
        <w:rPr>
          <w:lang w:val="en-US"/>
        </w:rPr>
        <w:t xml:space="preserve">the mapping removes all the semantic </w:t>
      </w:r>
      <w:r w:rsidR="007D614B">
        <w:rPr>
          <w:lang w:val="en-US"/>
        </w:rPr>
        <w:t>connections such as synonyms capturable by more complex mappings. The word2vec model is trained on the data, the vocabulary size is 307967.</w:t>
      </w:r>
    </w:p>
    <w:p w14:paraId="4C1A1647" w14:textId="046FDE41" w:rsidR="007D614B" w:rsidRDefault="00CA0FD1" w:rsidP="00A702BF">
      <w:pPr>
        <w:spacing w:after="0"/>
        <w:jc w:val="both"/>
        <w:rPr>
          <w:lang w:val="en-US"/>
        </w:rPr>
      </w:pPr>
      <w:r>
        <w:rPr>
          <w:lang w:val="en-US"/>
        </w:rPr>
        <w:t>Last step in the input data processing is pad each comment to fixed sequence length. By observing the word count distribution. From the plot it is apparent that most of the comments have less than 500 words. If all sentences longer than 1200 words are dropped, memory requirements and computational complexity are drastically reduced.</w:t>
      </w:r>
    </w:p>
    <w:p w14:paraId="693612E0" w14:textId="2B27CAF6" w:rsidR="00CA0FD1" w:rsidRDefault="00CA0FD1" w:rsidP="00050CC7">
      <w:pPr>
        <w:spacing w:after="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B55B0A">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lastRenderedPageBreak/>
              <w:drawing>
                <wp:inline distT="0" distB="0" distL="0" distR="0" wp14:anchorId="1086831D" wp14:editId="1360A94F">
                  <wp:extent cx="3131389" cy="290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9625" cy="2936307"/>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0D801314">
                  <wp:extent cx="3120477" cy="2893239"/>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39108" cy="2910513"/>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487F6950" w14:textId="76A68F42" w:rsidR="00104AFF" w:rsidRPr="005604EB" w:rsidRDefault="005604EB" w:rsidP="00050CC7">
      <w:pPr>
        <w:spacing w:after="0"/>
      </w:pPr>
      <w:r>
        <w:t>If different mapping is used (e.g. 100 feature vector per word), the memory requirements are even greater.</w:t>
      </w:r>
    </w:p>
    <w:p w14:paraId="0C13E9A4" w14:textId="77777777" w:rsidR="0081314D" w:rsidRPr="0081314D" w:rsidRDefault="0081314D" w:rsidP="00050CC7">
      <w:pPr>
        <w:spacing w:after="0"/>
        <w:rPr>
          <w:b/>
          <w:bCs/>
        </w:rPr>
      </w:pPr>
    </w:p>
    <w:p w14:paraId="30CF7A4E" w14:textId="2293CFE4" w:rsidR="00C845A9" w:rsidRPr="00C845A9" w:rsidRDefault="00050CC7" w:rsidP="00C845A9">
      <w:pPr>
        <w:spacing w:after="0"/>
        <w:rPr>
          <w:b/>
          <w:bCs/>
          <w:lang w:val="en-US"/>
        </w:rPr>
      </w:pPr>
      <w:r>
        <w:rPr>
          <w:b/>
          <w:bCs/>
          <w:lang w:val="en-US"/>
        </w:rPr>
        <w:t>Method</w:t>
      </w:r>
    </w:p>
    <w:p w14:paraId="5E9B2A47" w14:textId="3C09B230" w:rsidR="00A9350D" w:rsidRDefault="00A9350D" w:rsidP="00C845A9">
      <w:pPr>
        <w:spacing w:after="0"/>
        <w:jc w:val="both"/>
        <w:rPr>
          <w:lang w:val="en-US"/>
        </w:rPr>
      </w:pPr>
      <w:r>
        <w:rPr>
          <w:lang w:val="en-US"/>
        </w:rPr>
        <w:t xml:space="preserve">For documentation of the data and the architecture of the models several parameters is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size=X</m:t>
        </m:r>
      </m:oMath>
      <w:r w:rsidR="000A55BB">
        <w:rPr>
          <w:rFonts w:eastAsiaTheme="minorEastAsia"/>
          <w:lang w:val="en-US"/>
        </w:rPr>
        <w:t xml:space="preserve"> words. The single word has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size=1</m:t>
        </m:r>
      </m:oMath>
      <w:r w:rsidR="000A55BB">
        <w:rPr>
          <w:rFonts w:eastAsiaTheme="minorEastAsia"/>
          <w:lang w:val="en-US"/>
        </w:rPr>
        <w:t xml:space="preserve">, so it is represented by a scalar value. Network architectures are partially parameterized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 Parameters of the training itself are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epochs=5</m:t>
        </m:r>
      </m:oMath>
      <w:r w:rsidR="000A55BB">
        <w:rPr>
          <w:rFonts w:eastAsiaTheme="minorEastAsia"/>
          <w:lang w:val="en-US"/>
        </w:rPr>
        <w:t>.</w:t>
      </w:r>
    </w:p>
    <w:p w14:paraId="3509E968" w14:textId="5F0504EF" w:rsidR="008F2904" w:rsidRDefault="00C845A9" w:rsidP="00C845A9">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The output layer is dense</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neurons</w:t>
      </w:r>
      <w:r w:rsidR="008F2904">
        <w:rPr>
          <w:rFonts w:eastAsiaTheme="minorEastAsia"/>
          <w:lang w:val="en-US"/>
        </w:rPr>
        <w:t>, connecting all the time step outputs of the previous LSTM</w:t>
      </w:r>
      <w:r w:rsidR="00373E5E">
        <w:rPr>
          <w:rFonts w:eastAsiaTheme="minorEastAsia"/>
          <w:lang w:val="en-US"/>
        </w:rPr>
        <w:t xml:space="preserve"> layer.</w:t>
      </w:r>
    </w:p>
    <w:p w14:paraId="6D6C58BF" w14:textId="1255ECA7" w:rsidR="00C845A9" w:rsidRDefault="008F2904" w:rsidP="00875E8F">
      <w:pPr>
        <w:spacing w:after="0"/>
        <w:jc w:val="both"/>
        <w:rPr>
          <w:rFonts w:eastAsiaTheme="minorEastAsia"/>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almost the same as the one of Generator with one extra dense layer at the end with </w:t>
      </w:r>
      <m:oMath>
        <m:r>
          <w:rPr>
            <w:rFonts w:ascii="Cambria Math" w:eastAsiaTheme="minorEastAsia" w:hAnsi="Cambria Math"/>
            <w:lang w:val="en-US"/>
          </w:rPr>
          <m:t>seq_len</m:t>
        </m:r>
      </m:oMath>
      <w:r w:rsidR="00373E5E">
        <w:rPr>
          <w:rFonts w:eastAsiaTheme="minorEastAsia"/>
          <w:lang w:val="en-US"/>
        </w:rPr>
        <w:t xml:space="preserve"> neurons, so the network produces only </w:t>
      </w:r>
      <m:oMath>
        <m:r>
          <w:rPr>
            <w:rFonts w:ascii="Cambria Math" w:eastAsiaTheme="minorEastAsia" w:hAnsi="Cambria Math"/>
            <w:lang w:val="en-US"/>
          </w:rPr>
          <m:t>1</m:t>
        </m:r>
      </m:oMath>
      <w:r w:rsidR="00373E5E">
        <w:rPr>
          <w:rFonts w:eastAsiaTheme="minorEastAsia"/>
          <w:lang w:val="en-US"/>
        </w:rPr>
        <w:t xml:space="preserve"> value per sample. The last layer requires constant, previously defined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of each sample, so the sentences must be aligned to it by padding.</w:t>
      </w:r>
    </w:p>
    <w:p w14:paraId="65230CBB" w14:textId="77777777" w:rsidR="00C845A9" w:rsidRDefault="00C845A9" w:rsidP="00050CC7">
      <w:pPr>
        <w:spacing w:after="0"/>
        <w:rPr>
          <w:lang w:val="en-US"/>
        </w:rPr>
      </w:pPr>
    </w:p>
    <w:p w14:paraId="22C94D9F" w14:textId="08C0F464" w:rsidR="0081314D" w:rsidRDefault="00104AFF" w:rsidP="00050CC7">
      <w:pPr>
        <w:spacing w:after="0"/>
        <w:rPr>
          <w:lang w:val="en-US"/>
        </w:rPr>
      </w:pPr>
      <w:r>
        <w:rPr>
          <w:lang w:val="en-US"/>
        </w:rPr>
        <w:t>Generator</w:t>
      </w:r>
    </w:p>
    <w:p w14:paraId="0BB117F5" w14:textId="76A7CEFB" w:rsidR="00104AFF" w:rsidRDefault="00104AFF" w:rsidP="00050CC7">
      <w:pPr>
        <w:spacing w:after="0"/>
        <w:rPr>
          <w:lang w:val="en-US"/>
        </w:rPr>
      </w:pPr>
      <w:r>
        <w:rPr>
          <w:lang w:val="en-US"/>
        </w:rPr>
        <w:t>Discriminator</w:t>
      </w:r>
    </w:p>
    <w:p w14:paraId="1EBC67D9" w14:textId="18D035B7" w:rsidR="00104AFF" w:rsidRDefault="00104AFF" w:rsidP="00050CC7">
      <w:pPr>
        <w:spacing w:after="0"/>
        <w:rPr>
          <w:lang w:val="en-US"/>
        </w:rPr>
      </w:pPr>
      <w:r>
        <w:rPr>
          <w:lang w:val="en-US"/>
        </w:rPr>
        <w:t>GAN</w:t>
      </w:r>
      <w:r w:rsidR="00041901">
        <w:rPr>
          <w:lang w:val="en-US"/>
        </w:rPr>
        <w:t xml:space="preserve"> – executed on Google Colab</w:t>
      </w:r>
    </w:p>
    <w:p w14:paraId="2896A8CE" w14:textId="289AE594" w:rsidR="00104AFF" w:rsidRDefault="00041901" w:rsidP="00050CC7">
      <w:pPr>
        <w:spacing w:after="0"/>
        <w:rPr>
          <w:lang w:val="en-US"/>
        </w:rPr>
      </w:pPr>
      <w:r>
        <w:rPr>
          <w:lang w:val="en-US"/>
        </w:rPr>
        <w:t>Contra-technique - HMM generator</w:t>
      </w:r>
    </w:p>
    <w:p w14:paraId="770618E5" w14:textId="77777777" w:rsidR="00104AFF" w:rsidRPr="00104AFF" w:rsidRDefault="00104AFF" w:rsidP="00050CC7">
      <w:pPr>
        <w:spacing w:after="0"/>
        <w:rPr>
          <w:lang w:val="en-US"/>
        </w:rPr>
      </w:pPr>
    </w:p>
    <w:p w14:paraId="338CFAD6" w14:textId="0EB54293" w:rsidR="00180A6A" w:rsidRDefault="00BA0E06" w:rsidP="00050CC7">
      <w:pPr>
        <w:spacing w:after="0"/>
        <w:rPr>
          <w:b/>
          <w:bCs/>
          <w:lang w:val="en-US"/>
        </w:rPr>
      </w:pPr>
      <w:sdt>
        <w:sdtPr>
          <w:rPr>
            <w:b/>
            <w:bCs/>
            <w:lang w:val="en-US"/>
          </w:rPr>
          <w:id w:val="-304169692"/>
          <w:citation/>
        </w:sdtPr>
        <w:sdtEndPr/>
        <w:sdtContent>
          <w:r w:rsidR="00104AFF">
            <w:rPr>
              <w:b/>
              <w:bCs/>
              <w:lang w:val="en-US"/>
            </w:rPr>
            <w:fldChar w:fldCharType="begin"/>
          </w:r>
          <w:r w:rsidR="00104AFF">
            <w:rPr>
              <w:b/>
              <w:bCs/>
            </w:rPr>
            <w:instrText xml:space="preserve"> CITATION LSTMGenerator \l 1029 </w:instrText>
          </w:r>
          <w:r w:rsidR="00104AFF">
            <w:rPr>
              <w:b/>
              <w:bCs/>
              <w:lang w:val="en-US"/>
            </w:rPr>
            <w:fldChar w:fldCharType="separate"/>
          </w:r>
          <w:r w:rsidR="00C207FF">
            <w:rPr>
              <w:noProof/>
            </w:rPr>
            <w:t>(Liu 2020)</w:t>
          </w:r>
          <w:r w:rsidR="00104AFF">
            <w:rPr>
              <w:b/>
              <w:bCs/>
              <w:lang w:val="en-US"/>
            </w:rPr>
            <w:fldChar w:fldCharType="end"/>
          </w:r>
        </w:sdtContent>
      </w:sdt>
      <w:r w:rsidR="00104AFF">
        <w:rPr>
          <w:b/>
          <w:bCs/>
          <w:lang w:val="en-US"/>
        </w:rPr>
        <w:t xml:space="preserve"> </w:t>
      </w:r>
      <w:sdt>
        <w:sdtPr>
          <w:rPr>
            <w:b/>
            <w:bCs/>
            <w:lang w:val="en-US"/>
          </w:rPr>
          <w:id w:val="975334948"/>
          <w:citation/>
        </w:sdtPr>
        <w:sdtEndPr/>
        <w:sdtContent>
          <w:r w:rsidR="0081314D">
            <w:rPr>
              <w:b/>
              <w:bCs/>
              <w:lang w:val="en-US"/>
            </w:rPr>
            <w:fldChar w:fldCharType="begin"/>
          </w:r>
          <w:r w:rsidR="0081314D">
            <w:rPr>
              <w:b/>
              <w:bCs/>
            </w:rPr>
            <w:instrText xml:space="preserve"> CITATION Die18 \l 1029 </w:instrText>
          </w:r>
          <w:r w:rsidR="0081314D">
            <w:rPr>
              <w:b/>
              <w:bCs/>
              <w:lang w:val="en-US"/>
            </w:rPr>
            <w:fldChar w:fldCharType="separate"/>
          </w:r>
          <w:r w:rsidR="00C207FF">
            <w:rPr>
              <w:noProof/>
            </w:rPr>
            <w:t>(Mosquera 2018)</w:t>
          </w:r>
          <w:r w:rsidR="0081314D">
            <w:rPr>
              <w:b/>
              <w:bCs/>
              <w:lang w:val="en-US"/>
            </w:rPr>
            <w:fldChar w:fldCharType="end"/>
          </w:r>
        </w:sdtContent>
      </w:sdt>
    </w:p>
    <w:p w14:paraId="37AD44EB" w14:textId="77777777" w:rsidR="00180A6A" w:rsidRDefault="00180A6A" w:rsidP="00050CC7">
      <w:pPr>
        <w:spacing w:after="0"/>
        <w:rPr>
          <w:b/>
          <w:bCs/>
          <w:lang w:val="en-US"/>
        </w:rPr>
      </w:pPr>
    </w:p>
    <w:p w14:paraId="6E7368CD" w14:textId="7877446B" w:rsidR="0081314D" w:rsidRDefault="00BA0E06" w:rsidP="00050CC7">
      <w:pPr>
        <w:spacing w:after="0"/>
        <w:rPr>
          <w:b/>
          <w:bCs/>
          <w:lang w:val="en-US"/>
        </w:rPr>
      </w:pPr>
      <w:sdt>
        <w:sdtPr>
          <w:rPr>
            <w:b/>
            <w:bCs/>
            <w:lang w:val="en-US"/>
          </w:rPr>
          <w:id w:val="921222001"/>
          <w:citation/>
        </w:sdtPr>
        <w:sdtEndPr/>
        <w:sdtContent>
          <w:r w:rsidR="00180A6A">
            <w:rPr>
              <w:b/>
              <w:bCs/>
              <w:lang w:val="en-US"/>
            </w:rPr>
            <w:fldChar w:fldCharType="begin"/>
          </w:r>
          <w:r w:rsidR="00180A6A">
            <w:rPr>
              <w:b/>
              <w:bCs/>
              <w:lang w:val="en-US"/>
            </w:rPr>
            <w:instrText xml:space="preserve"> CITATION Nat17 \l 1033 </w:instrText>
          </w:r>
          <w:r w:rsidR="00180A6A">
            <w:rPr>
              <w:b/>
              <w:bCs/>
              <w:lang w:val="en-US"/>
            </w:rPr>
            <w:fldChar w:fldCharType="separate"/>
          </w:r>
          <w:r w:rsidR="00180A6A" w:rsidRPr="00180A6A">
            <w:rPr>
              <w:noProof/>
              <w:lang w:val="en-US"/>
            </w:rPr>
            <w:t>(Inkawhich 2017)</w:t>
          </w:r>
          <w:r w:rsidR="00180A6A">
            <w:rPr>
              <w:b/>
              <w:bCs/>
              <w:lang w:val="en-US"/>
            </w:rPr>
            <w:fldChar w:fldCharType="end"/>
          </w:r>
        </w:sdtContent>
      </w:sdt>
      <w:r w:rsidR="00180A6A">
        <w:rPr>
          <w:b/>
          <w:bCs/>
          <w:lang w:val="en-US"/>
        </w:rPr>
        <w:t xml:space="preserve"> </w:t>
      </w:r>
      <w:sdt>
        <w:sdtPr>
          <w:rPr>
            <w:b/>
            <w:bCs/>
            <w:lang w:val="en-US"/>
          </w:rPr>
          <w:id w:val="-272401435"/>
          <w:citation/>
        </w:sdtPr>
        <w:sdtEndPr/>
        <w:sdtContent>
          <w:r w:rsidR="00180A6A">
            <w:rPr>
              <w:b/>
              <w:bCs/>
              <w:lang w:val="en-US"/>
            </w:rPr>
            <w:fldChar w:fldCharType="begin"/>
          </w:r>
          <w:r w:rsidR="00180A6A">
            <w:rPr>
              <w:b/>
              <w:bCs/>
              <w:lang w:val="en-US"/>
            </w:rPr>
            <w:instrText xml:space="preserve"> CITATION CharRNN \l 1033 </w:instrText>
          </w:r>
          <w:r w:rsidR="00180A6A">
            <w:rPr>
              <w:b/>
              <w:bCs/>
              <w:lang w:val="en-US"/>
            </w:rPr>
            <w:fldChar w:fldCharType="separate"/>
          </w:r>
          <w:r w:rsidR="00180A6A" w:rsidRPr="00180A6A">
            <w:rPr>
              <w:noProof/>
              <w:lang w:val="en-US"/>
            </w:rPr>
            <w:t>(Robertson 2017)</w:t>
          </w:r>
          <w:r w:rsidR="00180A6A">
            <w:rPr>
              <w:b/>
              <w:bCs/>
              <w:lang w:val="en-US"/>
            </w:rPr>
            <w:fldChar w:fldCharType="end"/>
          </w:r>
        </w:sdtContent>
      </w:sdt>
    </w:p>
    <w:p w14:paraId="3A57AABA" w14:textId="77777777" w:rsidR="00104AFF" w:rsidRDefault="00104AFF" w:rsidP="00050CC7">
      <w:pPr>
        <w:spacing w:after="0"/>
        <w:rPr>
          <w:b/>
          <w:bCs/>
          <w:lang w:val="en-US"/>
        </w:rPr>
      </w:pPr>
    </w:p>
    <w:p w14:paraId="61F7E8A7" w14:textId="77777777" w:rsidR="00402DC3" w:rsidRDefault="00050CC7" w:rsidP="00050CC7">
      <w:pPr>
        <w:spacing w:after="0"/>
        <w:rPr>
          <w:b/>
          <w:bCs/>
          <w:lang w:val="en-US"/>
        </w:rPr>
      </w:pPr>
      <w:r>
        <w:rPr>
          <w:b/>
          <w:bCs/>
          <w:lang w:val="en-US"/>
        </w:rPr>
        <w:t>Results</w:t>
      </w:r>
    </w:p>
    <w:p w14:paraId="2DEFA23D" w14:textId="6E008D8A" w:rsidR="00402DC3" w:rsidRDefault="00402DC3" w:rsidP="00402DC3">
      <w:pPr>
        <w:spacing w:after="0"/>
        <w:jc w:val="both"/>
        <w:rPr>
          <w:lang w:val="en-US"/>
        </w:rPr>
      </w:pPr>
      <w:r>
        <w:rPr>
          <w:lang w:val="en-US"/>
        </w:rPr>
        <w:lastRenderedPageBreak/>
        <w:t xml:space="preserve">Embedding mapping </w:t>
      </w:r>
      <w:r>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Pr>
          <w:rFonts w:eastAsiaTheme="minorEastAsia"/>
          <w:lang w:val="en-US"/>
        </w:rPr>
        <w:t>]</w:t>
      </w:r>
      <w:r>
        <w:rPr>
          <w:lang w:val="en-US"/>
        </w:rPr>
        <w:t xml:space="preserve"> of the input text data for the first trained model was implemented with a simple incrementation method “</w:t>
      </w:r>
      <w:r w:rsidRPr="00C76B55">
        <w:rPr>
          <w:i/>
          <w:iCs/>
          <w:lang w:val="en-US"/>
        </w:rPr>
        <w:t>as word occurs</w:t>
      </w:r>
      <w:r>
        <w:rPr>
          <w:lang w:val="en-US"/>
        </w:rPr>
        <w:t xml:space="preserve">”. The words get theoretically random numbers </w:t>
      </w:r>
      <w:r>
        <w:rPr>
          <w:lang w:val="en-US"/>
        </w:rPr>
        <w:t>assigned</w:t>
      </w:r>
      <w:r>
        <w:rPr>
          <w:lang w:val="en-US"/>
        </w:rPr>
        <w:t>, which is probably a reason, why discriminator fails to distinguish between the test data and the data generated by Markov Chain generator. The generator results are classified correctly.</w:t>
      </w:r>
    </w:p>
    <w:p w14:paraId="2642D3B5" w14:textId="5AD0051D" w:rsidR="00C76B55" w:rsidRDefault="00C76B55" w:rsidP="00C76B55">
      <w:pPr>
        <w:spacing w:after="0"/>
        <w:jc w:val="center"/>
        <w:rPr>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r>
          <w:rPr>
            <w:rFonts w:ascii="Cambria Math" w:hAnsi="Cambria Math"/>
            <w:lang w:val="en-US"/>
          </w:rPr>
          <m:t>{"</m:t>
        </m:r>
      </m:oMath>
      <w:r w:rsidR="00947A33" w:rsidRPr="00947A33">
        <w:rPr>
          <w:rFonts w:eastAsiaTheme="minorEastAsia"/>
          <w:lang w:val="en-US"/>
        </w:rPr>
        <w:t>who</w:t>
      </w:r>
      <m:oMath>
        <m:r>
          <w:rPr>
            <w:rFonts w:ascii="Cambria Math" w:hAnsi="Cambria Math"/>
            <w:lang w:val="en-US"/>
          </w:rPr>
          <m:t>": 1,"</m:t>
        </m:r>
      </m:oMath>
      <w:r w:rsidR="00947A33" w:rsidRPr="00947A33">
        <w:rPr>
          <w:rFonts w:eastAsiaTheme="minorEastAsia"/>
          <w:lang w:val="en-US"/>
        </w:rPr>
        <w:t>am</w:t>
      </w:r>
      <m:oMath>
        <m:r>
          <w:rPr>
            <w:rFonts w:ascii="Cambria Math" w:hAnsi="Cambria Math"/>
            <w:lang w:val="en-US"/>
          </w:rPr>
          <m:t>": 2, "</m:t>
        </m:r>
      </m:oMath>
      <w:r w:rsidR="00947A33" w:rsidRPr="00947A33">
        <w:rPr>
          <w:rFonts w:eastAsiaTheme="minorEastAsia"/>
          <w:lang w:val="en-US"/>
        </w:rPr>
        <w:t>i</w:t>
      </w:r>
      <m:oMath>
        <m:r>
          <w:rPr>
            <w:rFonts w:ascii="Cambria Math" w:hAnsi="Cambria Math"/>
            <w:lang w:val="en-US"/>
          </w:rPr>
          <m:t>": 3,"</m:t>
        </m:r>
      </m:oMath>
      <w:r w:rsidR="00947A33" w:rsidRPr="00947A33">
        <w:rPr>
          <w:rFonts w:eastAsiaTheme="minorEastAsia"/>
          <w:lang w:val="en-US"/>
        </w:rPr>
        <w:t>you</w:t>
      </w:r>
      <m:oMath>
        <m:r>
          <w:rPr>
            <w:rFonts w:ascii="Cambria Math" w:hAnsi="Cambria Math"/>
            <w:lang w:val="en-US"/>
          </w:rPr>
          <m:t>": 4, "</m:t>
        </m:r>
      </m:oMath>
      <w:r w:rsidR="00947A33" w:rsidRPr="00947A33">
        <w:rPr>
          <w:rFonts w:eastAsiaTheme="minorEastAsia"/>
          <w:lang w:val="en-US"/>
        </w:rPr>
        <w:t>are</w:t>
      </w:r>
      <m:oMath>
        <m:r>
          <w:rPr>
            <w:rFonts w:ascii="Cambria Math" w:hAnsi="Cambria Math"/>
            <w:lang w:val="en-US"/>
          </w:rPr>
          <m:t>": 5}</m:t>
        </m:r>
      </m:oMath>
    </w:p>
    <w:p w14:paraId="36E72EC7" w14:textId="2BC68231" w:rsidR="00402DC3" w:rsidRDefault="00402DC3" w:rsidP="00402DC3">
      <w:pPr>
        <w:spacing w:after="0"/>
        <w:jc w:val="both"/>
        <w:rPr>
          <w:lang w:val="en-US"/>
        </w:rPr>
      </w:pPr>
      <w:r>
        <w:rPr>
          <w:lang w:val="en-US"/>
        </w:rPr>
        <w:t>Th</w:t>
      </w:r>
      <w:r w:rsidR="007D7EC4">
        <w:rPr>
          <w:lang w:val="en-US"/>
        </w:rPr>
        <w:t>erefore,</w:t>
      </w:r>
      <w:r>
        <w:rPr>
          <w:lang w:val="en-US"/>
        </w:rPr>
        <w:t xml:space="preserve"> embedding</w:t>
      </w:r>
      <w:r w:rsidR="007D7EC4">
        <w:rPr>
          <w:lang w:val="en-US"/>
        </w:rPr>
        <w:t xml:space="preserve"> strategy</w:t>
      </w:r>
      <w:r w:rsidR="007C2E0F">
        <w:rPr>
          <w:lang w:val="en-US"/>
        </w:rPr>
        <w:t xml:space="preserve"> </w:t>
      </w:r>
      <w:r>
        <w:rPr>
          <w:lang w:val="en-US"/>
        </w:rPr>
        <w:t>put</w:t>
      </w:r>
      <w:r w:rsidR="007C2E0F">
        <w:rPr>
          <w:lang w:val="en-US"/>
        </w:rPr>
        <w:t>ting</w:t>
      </w:r>
      <w:r>
        <w:rPr>
          <w:lang w:val="en-US"/>
        </w:rPr>
        <w:t xml:space="preserve"> semantically similar words </w:t>
      </w:r>
      <w:r w:rsidR="007D7EC4">
        <w:rPr>
          <w:lang w:val="en-US"/>
        </w:rPr>
        <w:t>closer to each other</w:t>
      </w:r>
      <w:r w:rsidR="007C2E0F">
        <w:rPr>
          <w:lang w:val="en-US"/>
        </w:rPr>
        <w:t xml:space="preserve"> was used. For semantical closeness </w:t>
      </w:r>
      <w:r w:rsidR="007C2E0F" w:rsidRPr="007C2E0F">
        <w:rPr>
          <w:i/>
          <w:iCs/>
          <w:lang w:val="en-US"/>
        </w:rPr>
        <w:t>word2vec</w:t>
      </w:r>
      <w:r w:rsidR="007C2E0F">
        <w:rPr>
          <w:lang w:val="en-US"/>
        </w:rPr>
        <w:t xml:space="preserve"> from package </w:t>
      </w:r>
      <w:r w:rsidR="007C2E0F">
        <w:rPr>
          <w:i/>
          <w:iCs/>
          <w:lang w:val="en-US"/>
        </w:rPr>
        <w:t xml:space="preserve">gensim </w:t>
      </w:r>
      <w:r w:rsidR="007C2E0F">
        <w:rPr>
          <w:lang w:val="en-US"/>
        </w:rPr>
        <w:t>was used</w:t>
      </w:r>
      <w:r w:rsidR="007D7EC4">
        <w:rPr>
          <w:lang w:val="en-US"/>
        </w:rPr>
        <w:t>.</w:t>
      </w:r>
    </w:p>
    <w:p w14:paraId="797D6ABD" w14:textId="77777777" w:rsidR="00594001" w:rsidRDefault="00594001" w:rsidP="00402DC3">
      <w:pPr>
        <w:spacing w:after="0"/>
        <w:jc w:val="both"/>
        <w:rPr>
          <w:lang w:val="en-US"/>
        </w:rPr>
      </w:pPr>
    </w:p>
    <w:p w14:paraId="46BE19A4" w14:textId="03BE131B" w:rsidR="0081314D" w:rsidRPr="00041901" w:rsidRDefault="00041901" w:rsidP="00050CC7">
      <w:pPr>
        <w:spacing w:after="0"/>
        <w:rPr>
          <w:lang w:val="en-US"/>
        </w:rPr>
      </w:pPr>
      <w:r>
        <w:rPr>
          <w:lang w:val="en-US"/>
        </w:rPr>
        <w:t>Evaluation of the results</w:t>
      </w:r>
    </w:p>
    <w:p w14:paraId="3E888728" w14:textId="77777777" w:rsidR="00041901" w:rsidRDefault="00041901" w:rsidP="00050CC7">
      <w:pPr>
        <w:spacing w:after="0"/>
        <w:rPr>
          <w:b/>
          <w:bCs/>
          <w:lang w:val="en-US"/>
        </w:rPr>
      </w:pPr>
    </w:p>
    <w:p w14:paraId="11BA1283" w14:textId="1FB39093" w:rsidR="00050CC7" w:rsidRDefault="00050CC7" w:rsidP="00050CC7">
      <w:pPr>
        <w:spacing w:after="0"/>
        <w:rPr>
          <w:b/>
          <w:bCs/>
          <w:lang w:val="en-US"/>
        </w:rPr>
      </w:pPr>
      <w:r>
        <w:rPr>
          <w:b/>
          <w:bCs/>
          <w:lang w:val="en-US"/>
        </w:rPr>
        <w:t>Discussion</w:t>
      </w:r>
    </w:p>
    <w:p w14:paraId="3D8FF1F1" w14:textId="6DA0A32C" w:rsidR="0081314D" w:rsidRDefault="0081314D" w:rsidP="00050CC7">
      <w:pPr>
        <w:spacing w:after="0"/>
        <w:rPr>
          <w:i/>
          <w:iCs/>
          <w:lang w:val="en-US"/>
        </w:rPr>
      </w:pPr>
      <w:r w:rsidRPr="00104AFF">
        <w:rPr>
          <w:i/>
          <w:iCs/>
          <w:lang w:val="en-US"/>
        </w:rPr>
        <w:t>Most of work should be here. Present your analysis of the results that you obtained, discu</w:t>
      </w:r>
      <w:r w:rsidR="00D16A34">
        <w:rPr>
          <w:i/>
          <w:iCs/>
          <w:lang w:val="en-US"/>
        </w:rPr>
        <w:t>s</w:t>
      </w:r>
      <w:r w:rsidRPr="00104AFF">
        <w:rPr>
          <w:i/>
          <w:iCs/>
          <w:lang w:val="en-US"/>
        </w:rPr>
        <w:t>s the possibilities and limitations of your approach and compare your study to related work.</w:t>
      </w:r>
    </w:p>
    <w:p w14:paraId="46A0B82F" w14:textId="6187B1E1" w:rsidR="00D16A34" w:rsidRPr="00D16A34" w:rsidRDefault="00D16A34" w:rsidP="00050CC7">
      <w:pPr>
        <w:spacing w:after="0"/>
        <w:rPr>
          <w:lang w:val="en-US"/>
        </w:rPr>
      </w:pPr>
      <w:r>
        <w:rPr>
          <w:lang w:val="en-US"/>
        </w:rPr>
        <w:t>According to the experiments, embedding strategy is an important part of the modelling and a wrong decision ends up in unsatisfactory results.</w:t>
      </w:r>
    </w:p>
    <w:p w14:paraId="6A9ECA2D" w14:textId="77777777" w:rsidR="0081314D" w:rsidRPr="0081314D" w:rsidRDefault="0081314D" w:rsidP="00050CC7">
      <w:pPr>
        <w:spacing w:after="0"/>
        <w:rPr>
          <w:lang w:val="en-US"/>
        </w:rPr>
      </w:pPr>
    </w:p>
    <w:p w14:paraId="67CABD23" w14:textId="0E21B0FF" w:rsidR="00050CC7" w:rsidRDefault="00050CC7" w:rsidP="00050CC7">
      <w:pPr>
        <w:spacing w:after="0"/>
        <w:rPr>
          <w:b/>
          <w:bCs/>
          <w:lang w:val="en-US"/>
        </w:rPr>
      </w:pPr>
      <w:r>
        <w:rPr>
          <w:b/>
          <w:bCs/>
          <w:lang w:val="en-US"/>
        </w:rPr>
        <w:t>Conclusion</w:t>
      </w:r>
    </w:p>
    <w:p w14:paraId="12F19F8E" w14:textId="422F4DB1" w:rsidR="0081314D" w:rsidRPr="00104AFF" w:rsidRDefault="0081314D" w:rsidP="00050CC7">
      <w:pPr>
        <w:spacing w:after="0"/>
        <w:rPr>
          <w:i/>
          <w:iCs/>
          <w:lang w:val="en-US"/>
        </w:rPr>
      </w:pPr>
      <w:r w:rsidRPr="00104AFF">
        <w:rPr>
          <w:i/>
          <w:iCs/>
          <w:lang w:val="en-US"/>
        </w:rPr>
        <w:t>Built on the discussion – answer the question what new knowledge you take away from your project.</w:t>
      </w:r>
    </w:p>
    <w:p w14:paraId="2BC446B6" w14:textId="23D96B91" w:rsidR="0081314D" w:rsidRDefault="0081314D" w:rsidP="00050CC7">
      <w:pPr>
        <w:spacing w:after="0"/>
        <w:rPr>
          <w:lang w:val="en-US"/>
        </w:rPr>
      </w:pPr>
    </w:p>
    <w:p w14:paraId="67005D09" w14:textId="174D4E4F" w:rsidR="0081314D" w:rsidRPr="00104AFF" w:rsidRDefault="0081314D" w:rsidP="00050CC7">
      <w:pPr>
        <w:spacing w:after="0"/>
        <w:rPr>
          <w:b/>
          <w:bCs/>
          <w:lang w:val="en-US"/>
        </w:rPr>
      </w:pPr>
      <w:r w:rsidRPr="00104AFF">
        <w:rPr>
          <w:b/>
          <w:bCs/>
          <w:lang w:val="en-US"/>
        </w:rPr>
        <w:t>Resources</w:t>
      </w:r>
    </w:p>
    <w:p w14:paraId="5ECD93FA" w14:textId="77777777" w:rsidR="00D16A34" w:rsidRPr="00D16A34" w:rsidRDefault="00104AFF" w:rsidP="00D16A34">
      <w:pPr>
        <w:pStyle w:val="Bibliography"/>
        <w:spacing w:after="0"/>
        <w:ind w:left="720" w:hanging="720"/>
        <w:rPr>
          <w:noProof/>
          <w:sz w:val="14"/>
          <w:szCs w:val="14"/>
        </w:rPr>
      </w:pPr>
      <w:r w:rsidRPr="00D16A34">
        <w:rPr>
          <w:b/>
          <w:bCs/>
          <w:sz w:val="14"/>
          <w:szCs w:val="14"/>
          <w:lang w:val="en-US"/>
        </w:rPr>
        <w:fldChar w:fldCharType="begin"/>
      </w:r>
      <w:r w:rsidRPr="00D16A34">
        <w:rPr>
          <w:b/>
          <w:bCs/>
          <w:sz w:val="14"/>
          <w:szCs w:val="14"/>
        </w:rPr>
        <w:instrText xml:space="preserve"> BIBLIOGRAPHY  \l 1029 </w:instrText>
      </w:r>
      <w:r w:rsidRPr="00D16A34">
        <w:rPr>
          <w:b/>
          <w:bCs/>
          <w:sz w:val="14"/>
          <w:szCs w:val="14"/>
          <w:lang w:val="en-US"/>
        </w:rPr>
        <w:fldChar w:fldCharType="separate"/>
      </w:r>
      <w:r w:rsidR="00D16A34" w:rsidRPr="00D16A34">
        <w:rPr>
          <w:noProof/>
          <w:sz w:val="14"/>
          <w:szCs w:val="14"/>
        </w:rPr>
        <w:t>Cambria E., Das D., Bandyopadhyay S., Feraco A. 2017. „A Practical Guide to Sentiment Analysis.“ Cham: Springer. doi:10.1007/978-3-319-55394-8.</w:t>
      </w:r>
    </w:p>
    <w:p w14:paraId="0FB2D077" w14:textId="77777777" w:rsidR="00D16A34" w:rsidRPr="00D16A34" w:rsidRDefault="00D16A34" w:rsidP="00D16A34">
      <w:pPr>
        <w:pStyle w:val="Bibliography"/>
        <w:spacing w:after="0"/>
        <w:ind w:left="720" w:hanging="720"/>
        <w:rPr>
          <w:noProof/>
          <w:sz w:val="14"/>
          <w:szCs w:val="14"/>
        </w:rPr>
      </w:pPr>
      <w:r w:rsidRPr="00D16A34">
        <w:rPr>
          <w:noProof/>
          <w:sz w:val="14"/>
          <w:szCs w:val="14"/>
        </w:rPr>
        <w:t>Elsafoury, Fatma. 2020. „Cyberbullying datasets.“ 6. doi:10.17632/jf4pzyvnpj.1.</w:t>
      </w:r>
    </w:p>
    <w:p w14:paraId="59F41542" w14:textId="77777777" w:rsidR="00D16A34" w:rsidRPr="00D16A34" w:rsidRDefault="00D16A34" w:rsidP="00D16A34">
      <w:pPr>
        <w:pStyle w:val="Bibliography"/>
        <w:spacing w:after="0"/>
        <w:ind w:left="720" w:hanging="720"/>
        <w:rPr>
          <w:noProof/>
          <w:sz w:val="14"/>
          <w:szCs w:val="14"/>
        </w:rPr>
      </w:pPr>
      <w:r w:rsidRPr="00D16A34">
        <w:rPr>
          <w:noProof/>
          <w:sz w:val="14"/>
          <w:szCs w:val="14"/>
        </w:rPr>
        <w:t xml:space="preserve">Fraser, Andrew. 2008. </w:t>
      </w:r>
      <w:r w:rsidRPr="00D16A34">
        <w:rPr>
          <w:i/>
          <w:iCs/>
          <w:noProof/>
          <w:sz w:val="14"/>
          <w:szCs w:val="14"/>
        </w:rPr>
        <w:t>Hidden Markov models and dynamical systems.</w:t>
      </w:r>
      <w:r w:rsidRPr="00D16A34">
        <w:rPr>
          <w:noProof/>
          <w:sz w:val="14"/>
          <w:szCs w:val="14"/>
        </w:rPr>
        <w:t xml:space="preserve"> Philadelphia: Society for Industrial and Applied Mathematics. doi:ISBN 978-0-898716-65-8.</w:t>
      </w:r>
    </w:p>
    <w:p w14:paraId="03E06F61" w14:textId="77777777" w:rsidR="00D16A34" w:rsidRPr="00D16A34" w:rsidRDefault="00D16A34" w:rsidP="00D16A34">
      <w:pPr>
        <w:pStyle w:val="Bibliography"/>
        <w:spacing w:after="0"/>
        <w:ind w:left="720" w:hanging="720"/>
        <w:rPr>
          <w:noProof/>
          <w:sz w:val="14"/>
          <w:szCs w:val="14"/>
        </w:rPr>
      </w:pPr>
      <w:r w:rsidRPr="00D16A34">
        <w:rPr>
          <w:noProof/>
          <w:sz w:val="14"/>
          <w:szCs w:val="14"/>
        </w:rPr>
        <w:t>Goodfellow I., Pouget-Abadie J., Mirza M., Xu B., Warde-Farley D., Ozair S., Courville A., Bengio Y. 2014. „Generative Adversarial Networks.“ Montréal, 10. 6. doi:1406.2661.</w:t>
      </w:r>
    </w:p>
    <w:p w14:paraId="541D8D04" w14:textId="77777777" w:rsidR="00D16A34" w:rsidRPr="00D16A34" w:rsidRDefault="00D16A34" w:rsidP="00D16A34">
      <w:pPr>
        <w:pStyle w:val="Bibliography"/>
        <w:spacing w:after="0"/>
        <w:ind w:left="720" w:hanging="720"/>
        <w:rPr>
          <w:noProof/>
          <w:sz w:val="14"/>
          <w:szCs w:val="14"/>
        </w:rPr>
      </w:pPr>
      <w:r w:rsidRPr="00D16A34">
        <w:rPr>
          <w:noProof/>
          <w:sz w:val="14"/>
          <w:szCs w:val="14"/>
        </w:rPr>
        <w:t>Inkawhich, Nathan. 2017. „DCGAN Tutorial.“ PyTorch. https://pytorch.org/tutorials/beginner/dcgan_faces_tutorial.html.</w:t>
      </w:r>
    </w:p>
    <w:p w14:paraId="0CB7B5D0" w14:textId="77777777" w:rsidR="00D16A34" w:rsidRPr="00D16A34" w:rsidRDefault="00D16A34" w:rsidP="00D16A34">
      <w:pPr>
        <w:pStyle w:val="Bibliography"/>
        <w:spacing w:after="0"/>
        <w:ind w:left="720" w:hanging="720"/>
        <w:rPr>
          <w:noProof/>
          <w:sz w:val="14"/>
          <w:szCs w:val="14"/>
        </w:rPr>
      </w:pPr>
      <w:r w:rsidRPr="00D16A34">
        <w:rPr>
          <w:noProof/>
          <w:sz w:val="14"/>
          <w:szCs w:val="14"/>
        </w:rPr>
        <w:t>Liu, Kanghui. 2020. „Pytorch 20: Implement RNN(LSTM) Generate Random Text.“ 28. 6. https://www.bigrabbitdata.com/pytorch-20-implement-rnnlstm-generate-random-text/.</w:t>
      </w:r>
    </w:p>
    <w:p w14:paraId="7EC69A7D" w14:textId="77777777" w:rsidR="00D16A34" w:rsidRPr="00D16A34" w:rsidRDefault="00D16A34" w:rsidP="00D16A34">
      <w:pPr>
        <w:pStyle w:val="Bibliography"/>
        <w:spacing w:after="0"/>
        <w:ind w:left="720" w:hanging="720"/>
        <w:rPr>
          <w:noProof/>
          <w:sz w:val="14"/>
          <w:szCs w:val="14"/>
        </w:rPr>
      </w:pPr>
      <w:r w:rsidRPr="00D16A34">
        <w:rPr>
          <w:noProof/>
          <w:sz w:val="14"/>
          <w:szCs w:val="14"/>
        </w:rPr>
        <w:t>Mosquera, Diego Gomez. 2018. „GANs from Scratch 1: A deep introduction. With code in PyTorch and TensorFlow.“ 1. 2. https://medium.com/ai-society/gans-from-scratch-1-a-deep-introduction-with-code-in-pytorch-and-tensorflow-cb03cdcdba0f.</w:t>
      </w:r>
    </w:p>
    <w:p w14:paraId="2421BAE0" w14:textId="77777777" w:rsidR="00D16A34" w:rsidRPr="00D16A34" w:rsidRDefault="00D16A34" w:rsidP="00D16A34">
      <w:pPr>
        <w:pStyle w:val="Bibliography"/>
        <w:spacing w:after="0"/>
        <w:ind w:left="720" w:hanging="720"/>
        <w:rPr>
          <w:noProof/>
          <w:sz w:val="14"/>
          <w:szCs w:val="14"/>
        </w:rPr>
      </w:pPr>
      <w:r w:rsidRPr="00D16A34">
        <w:rPr>
          <w:noProof/>
          <w:sz w:val="14"/>
          <w:szCs w:val="14"/>
        </w:rPr>
        <w:t>Robertson, Sean. 2017. „NLP From Scratch: Generating Names with a Character-Level RNN.“ PyTorch. https://pytorch.org/tutorials/intermediate/char_rnn_generation_tutorial.html.</w:t>
      </w:r>
    </w:p>
    <w:p w14:paraId="3D0AFAD1" w14:textId="77777777" w:rsidR="00D16A34" w:rsidRPr="00D16A34" w:rsidRDefault="00D16A34" w:rsidP="00D16A34">
      <w:pPr>
        <w:pStyle w:val="Bibliography"/>
        <w:spacing w:after="0"/>
        <w:ind w:left="720" w:hanging="720"/>
        <w:rPr>
          <w:noProof/>
          <w:sz w:val="14"/>
          <w:szCs w:val="14"/>
        </w:rPr>
      </w:pPr>
      <w:r w:rsidRPr="00D16A34">
        <w:rPr>
          <w:noProof/>
          <w:sz w:val="14"/>
          <w:szCs w:val="14"/>
        </w:rPr>
        <w:t xml:space="preserve">Vasilev I., Slater D., Spacagna G., Roelants P., Zocca V. 2019. </w:t>
      </w:r>
      <w:r w:rsidRPr="00D16A34">
        <w:rPr>
          <w:i/>
          <w:iCs/>
          <w:noProof/>
          <w:sz w:val="14"/>
          <w:szCs w:val="14"/>
        </w:rPr>
        <w:t>Python Deep Learning.</w:t>
      </w:r>
      <w:r w:rsidRPr="00D16A34">
        <w:rPr>
          <w:noProof/>
          <w:sz w:val="14"/>
          <w:szCs w:val="14"/>
        </w:rPr>
        <w:t xml:space="preserve"> 2nd Edition. Birmingham: Packt Publishing. doi:978-1-78934-846-0.</w:t>
      </w:r>
    </w:p>
    <w:p w14:paraId="0BC1E413" w14:textId="7EF48083" w:rsidR="0081314D" w:rsidRPr="0081314D" w:rsidRDefault="00104AFF" w:rsidP="00D16A34">
      <w:pPr>
        <w:spacing w:after="0"/>
        <w:rPr>
          <w:b/>
          <w:bCs/>
          <w:lang w:val="en-US"/>
        </w:rPr>
      </w:pPr>
      <w:r w:rsidRPr="00D16A34">
        <w:rPr>
          <w:b/>
          <w:bCs/>
          <w:sz w:val="14"/>
          <w:szCs w:val="14"/>
          <w:lang w:val="en-US"/>
        </w:rPr>
        <w:fldChar w:fldCharType="end"/>
      </w:r>
    </w:p>
    <w:p w14:paraId="136F9C52" w14:textId="77777777" w:rsidR="0081314D" w:rsidRPr="0081314D" w:rsidRDefault="0081314D" w:rsidP="00050CC7">
      <w:pPr>
        <w:spacing w:after="0"/>
        <w:rPr>
          <w:lang w:val="en-US"/>
        </w:rPr>
      </w:pPr>
    </w:p>
    <w:sectPr w:rsidR="0081314D" w:rsidRPr="0081314D" w:rsidSect="00050CC7">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7FC2B2" w14:textId="77777777" w:rsidR="00BA0E06" w:rsidRDefault="00BA0E06" w:rsidP="00050CC7">
      <w:pPr>
        <w:spacing w:after="0" w:line="240" w:lineRule="auto"/>
      </w:pPr>
      <w:r>
        <w:separator/>
      </w:r>
    </w:p>
  </w:endnote>
  <w:endnote w:type="continuationSeparator" w:id="0">
    <w:p w14:paraId="0FCA0A7E" w14:textId="77777777" w:rsidR="00BA0E06" w:rsidRDefault="00BA0E06"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C845A9" w:rsidRDefault="00C845A9">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C845A9" w:rsidRPr="00C71F93" w:rsidRDefault="00C845A9">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C845A9" w:rsidRDefault="00C84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2C890" w14:textId="77777777" w:rsidR="00BA0E06" w:rsidRDefault="00BA0E06" w:rsidP="00050CC7">
      <w:pPr>
        <w:spacing w:after="0" w:line="240" w:lineRule="auto"/>
      </w:pPr>
      <w:r>
        <w:separator/>
      </w:r>
    </w:p>
  </w:footnote>
  <w:footnote w:type="continuationSeparator" w:id="0">
    <w:p w14:paraId="46091073" w14:textId="77777777" w:rsidR="00BA0E06" w:rsidRDefault="00BA0E06"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C845A9" w:rsidRDefault="00C845A9">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C845A9" w:rsidRDefault="00C845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901"/>
    <w:rsid w:val="00050CC7"/>
    <w:rsid w:val="00052AB2"/>
    <w:rsid w:val="000A55BB"/>
    <w:rsid w:val="000C7ADC"/>
    <w:rsid w:val="000D0DB1"/>
    <w:rsid w:val="001042C8"/>
    <w:rsid w:val="00104AFF"/>
    <w:rsid w:val="0014410F"/>
    <w:rsid w:val="001613A6"/>
    <w:rsid w:val="00180A6A"/>
    <w:rsid w:val="001A2F08"/>
    <w:rsid w:val="001F415F"/>
    <w:rsid w:val="00275CE2"/>
    <w:rsid w:val="002A1AA4"/>
    <w:rsid w:val="002F69FC"/>
    <w:rsid w:val="00320C76"/>
    <w:rsid w:val="003578AD"/>
    <w:rsid w:val="00373E5E"/>
    <w:rsid w:val="003836DE"/>
    <w:rsid w:val="003E56EE"/>
    <w:rsid w:val="00402DC3"/>
    <w:rsid w:val="00435D20"/>
    <w:rsid w:val="004744BC"/>
    <w:rsid w:val="004E5AFE"/>
    <w:rsid w:val="0053192D"/>
    <w:rsid w:val="00545789"/>
    <w:rsid w:val="005604EB"/>
    <w:rsid w:val="00594001"/>
    <w:rsid w:val="005F7AE3"/>
    <w:rsid w:val="00611654"/>
    <w:rsid w:val="006941FD"/>
    <w:rsid w:val="006A17DA"/>
    <w:rsid w:val="006B662B"/>
    <w:rsid w:val="006C2498"/>
    <w:rsid w:val="006F64B1"/>
    <w:rsid w:val="007C2E0F"/>
    <w:rsid w:val="007D614B"/>
    <w:rsid w:val="007D7EC4"/>
    <w:rsid w:val="0081314D"/>
    <w:rsid w:val="00814A25"/>
    <w:rsid w:val="00875E8F"/>
    <w:rsid w:val="008E19DD"/>
    <w:rsid w:val="008F2904"/>
    <w:rsid w:val="00911C29"/>
    <w:rsid w:val="009229DB"/>
    <w:rsid w:val="00947A33"/>
    <w:rsid w:val="009E3126"/>
    <w:rsid w:val="009E4619"/>
    <w:rsid w:val="00A05E22"/>
    <w:rsid w:val="00A702BF"/>
    <w:rsid w:val="00A9350D"/>
    <w:rsid w:val="00B1276F"/>
    <w:rsid w:val="00B55B0A"/>
    <w:rsid w:val="00BA0E06"/>
    <w:rsid w:val="00C207FF"/>
    <w:rsid w:val="00C71F93"/>
    <w:rsid w:val="00C76B55"/>
    <w:rsid w:val="00C845A9"/>
    <w:rsid w:val="00CA0FD1"/>
    <w:rsid w:val="00CD2AE5"/>
    <w:rsid w:val="00D16A34"/>
    <w:rsid w:val="00D65292"/>
    <w:rsid w:val="00D85DD9"/>
    <w:rsid w:val="00DD5662"/>
    <w:rsid w:val="00DF3802"/>
    <w:rsid w:val="00EF7BCD"/>
    <w:rsid w:val="00F31670"/>
    <w:rsid w:val="00F37EE4"/>
    <w:rsid w:val="00F774F5"/>
    <w:rsid w:val="00F86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ndeley.figshare.com/articles/dataset/Cyberbullying_datasets/12423407"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phi.tech/practice/challenge/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7</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6</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Nat17</b:Tag>
    <b:SourceType>Misc</b:SourceType>
    <b:Guid>{8B080B1D-A59B-4B38-9C34-AD4D17546A82}</b:Guid>
    <b:Title>DCGAN Tutorial</b:Title>
    <b:Year>2017</b:Year>
    <b:Publisher>PyTorch</b:Publisher>
    <b:URL>https://pytorch.org/tutorials/beginner/dcgan_faces_tutorial.html</b:URL>
    <b:Author>
      <b:Author>
        <b:NameList>
          <b:Person>
            <b:Last>Inkawhich</b:Last>
            <b:First>Nathan</b:First>
          </b:Person>
        </b:NameList>
      </b:Author>
    </b:Author>
    <b:RefOrder>8</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9</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s>
</file>

<file path=customXml/itemProps1.xml><?xml version="1.0" encoding="utf-8"?>
<ds:datastoreItem xmlns:ds="http://schemas.openxmlformats.org/officeDocument/2006/customXml" ds:itemID="{54CD32A2-F1A6-4896-A353-0AB06F457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4</Pages>
  <Words>1674</Words>
  <Characters>9547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14</cp:revision>
  <dcterms:created xsi:type="dcterms:W3CDTF">2020-12-29T17:27:00Z</dcterms:created>
  <dcterms:modified xsi:type="dcterms:W3CDTF">2021-01-03T15:00:00Z</dcterms:modified>
</cp:coreProperties>
</file>