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pPr>
      <w:r>
        <w:rPr/>
        <w:t>Methods in ecology and evolution</w:t>
      </w:r>
    </w:p>
    <w:p>
      <w:pPr>
        <w:pStyle w:val="Normal"/>
        <w:rPr/>
      </w:pPr>
      <w:r>
        <w:rPr/>
        <w:t>Application</w:t>
      </w:r>
    </w:p>
    <w:p>
      <w:pPr>
        <w:pStyle w:val="Normal"/>
        <w:rPr/>
      </w:pPr>
      <w:r>
        <w:rPr/>
      </w:r>
    </w:p>
    <w:p>
      <w:pPr>
        <w:pStyle w:val="Normal"/>
        <w:rPr/>
      </w:pPr>
      <w:r>
        <w:rPr/>
      </w:r>
    </w:p>
    <w:p>
      <w:pPr>
        <w:pStyle w:val="Normal"/>
        <w:rPr/>
      </w:pPr>
      <w:r>
        <w:rPr/>
        <w:t>SILand : an R package for estimating the spatial influence of landscape on ecological data</w:t>
      </w:r>
    </w:p>
    <w:p>
      <w:pPr>
        <w:pStyle w:val="Normal"/>
        <w:rPr/>
      </w:pPr>
      <w:r>
        <w:rPr/>
      </w:r>
    </w:p>
    <w:p>
      <w:pPr>
        <w:pStyle w:val="Normal"/>
        <w:rPr/>
      </w:pPr>
      <w:r>
        <w:rPr/>
      </w:r>
    </w:p>
    <w:p>
      <w:pPr>
        <w:pStyle w:val="Normal"/>
        <w:rPr/>
      </w:pPr>
      <w:r>
        <w:rPr/>
        <w:t>Abstract</w:t>
      </w:r>
    </w:p>
    <w:p>
      <w:pPr>
        <w:pStyle w:val="Normal"/>
        <w:rPr/>
      </w:pPr>
      <w:r>
        <w:rPr/>
      </w:r>
    </w:p>
    <w:p>
      <w:pPr>
        <w:pStyle w:val="Normal"/>
        <w:numPr>
          <w:ilvl w:val="0"/>
          <w:numId w:val="2"/>
        </w:numPr>
        <w:rPr/>
      </w:pPr>
      <w:r>
        <w:rPr/>
        <w:t xml:space="preserve">The spatial distribution of species is both influenced by local variables and by surrounding characteristics of landscape. Estimating spatial influence of landscape is difficult since it requires estimating the intensity and the spatial scale effects of the numerous landscape variables. </w:t>
      </w:r>
    </w:p>
    <w:p>
      <w:pPr>
        <w:pStyle w:val="Normal"/>
        <w:numPr>
          <w:ilvl w:val="0"/>
          <w:numId w:val="2"/>
        </w:numPr>
        <w:rPr/>
      </w:pPr>
      <w:r>
        <w:rPr/>
        <w:t xml:space="preserve">The 'SILand' package for R statistical computing environment provides tool to analyze geolocalised specie punctual observations associated to a landscape description (polygons in shapefile format). It provides estimation of both local and landscape variable effects. Scale of lanscape variables effects are modelled over the landscape using spatial influence functions. This generic tool deals with different type of observations (continue, discrete, proportion) and integrates fixed and random local effects. </w:t>
      </w:r>
    </w:p>
    <w:p>
      <w:pPr>
        <w:pStyle w:val="Normal"/>
        <w:numPr>
          <w:ilvl w:val="0"/>
          <w:numId w:val="2"/>
        </w:numPr>
        <w:rPr/>
      </w:pPr>
      <w:r>
        <w:rPr/>
        <w:t>‘</w:t>
      </w:r>
      <w:r>
        <w:rPr/>
        <w:t>SILand’ package functions can be applied to test significance of local and spatial variables, create map of their relative effects and compute AIC and BIC criteria for modelcomparisons.</w:t>
      </w:r>
    </w:p>
    <w:p>
      <w:pPr>
        <w:pStyle w:val="Normal"/>
        <w:numPr>
          <w:ilvl w:val="0"/>
          <w:numId w:val="2"/>
        </w:numPr>
        <w:rPr/>
      </w:pPr>
      <w:r>
        <w:rPr/>
        <w:t xml:space="preserve">We use a case study with carpocapse in a landscape composed by organic and conventional  orchards to demonstrate the functionality of SILand. </w:t>
      </w:r>
    </w:p>
    <w:p>
      <w:pPr>
        <w:pStyle w:val="Normal"/>
        <w:ind w:left="720" w:right="0" w:hanging="0"/>
        <w:rPr/>
      </w:pPr>
      <w:r>
        <w:rPr/>
      </w:r>
    </w:p>
    <w:p>
      <w:pPr>
        <w:pStyle w:val="Normal"/>
        <w:ind w:left="720" w:right="0" w:hanging="0"/>
        <w:rPr/>
      </w:pPr>
      <w:r>
        <w:rPr/>
      </w:r>
    </w:p>
    <w:p>
      <w:pPr>
        <w:pStyle w:val="Normal"/>
        <w:rPr/>
      </w:pPr>
      <w:r>
        <w:rPr/>
        <w:t>Introduction.</w:t>
      </w:r>
    </w:p>
    <w:p>
      <w:pPr>
        <w:pStyle w:val="Normal"/>
        <w:rPr/>
      </w:pPr>
      <w:r>
        <w:rPr/>
      </w:r>
    </w:p>
    <w:p>
      <w:pPr>
        <w:pStyle w:val="Normal"/>
        <w:rPr/>
      </w:pPr>
      <w:r>
        <w:rPr/>
        <w:t>Several studies suggest that the distribution of species can depend on both local and landscape variables. For example, studies have highlighted that…</w:t>
      </w:r>
    </w:p>
    <w:p>
      <w:pPr>
        <w:pStyle w:val="Normal"/>
        <w:rPr/>
      </w:pPr>
      <w:r>
        <w:rPr/>
        <w:t>However studying relationship between landscape and specie distribution remains challenging because the shape and the scale of landscape effects are unknown in advance of the study (Miguet et al. 2015).</w:t>
      </w:r>
    </w:p>
    <w:p>
      <w:pPr>
        <w:pStyle w:val="Normal"/>
        <w:rPr/>
      </w:pPr>
      <w:r>
        <w:rPr/>
      </w:r>
    </w:p>
    <w:p>
      <w:pPr>
        <w:pStyle w:val="Normal"/>
        <w:rPr/>
      </w:pPr>
      <w:r>
        <w:rPr/>
        <w:t xml:space="preserve">To identify the scale of effect, the common approach consists in creating new summary landscape variables. A characteristic of the species distribution is indeed observed at geolocalised punctual sites, named ecological response hereafter. A set of potential scales of effect are a priori choosen. New landscape variables are created by computing measures of a landscape variable around observation siteswithin buffers sizes of each potential scales. A regression model is then applied to link the ecological response to the new landscape buffer variables (linear model, forest ,glm …ref). </w:t>
      </w:r>
    </w:p>
    <w:p>
      <w:pPr>
        <w:pStyle w:val="Normal"/>
        <w:rPr/>
      </w:pPr>
      <w:r>
        <w:rPr/>
        <w:t xml:space="preserve">For each landscape variable, the scale of effects is determined by the buffer size of the new variable explaining best the ecological response. </w:t>
      </w:r>
    </w:p>
    <w:p>
      <w:pPr>
        <w:pStyle w:val="Normal"/>
        <w:rPr/>
      </w:pPr>
      <w:r>
        <w:rPr/>
      </w:r>
    </w:p>
    <w:p>
      <w:pPr>
        <w:pStyle w:val="Normal"/>
        <w:rPr/>
      </w:pPr>
      <w:r>
        <w:rPr/>
        <w:t>One major drawback of this method is to increase artificially the number of explanatory variables. Their number is indeed multiplied by the number of potential scales considered.One then has to face a complex statistical dilemma, dealing with numerous explanatory variables which by construction are highly correlated.Consequently, the choosen potential scales are often few (on average four per landscape variable) and explore a too narrow range (Jackson et al. 2015). Finally the results are obtained considering that the effect of a landscape variable is uniform within the buffer and becomes abruptly zero outside it (Chandler et al. 2016), even though modelling landscape influence using threshold step function is unrealistic and unjustified biologically (Moilanen and Hanski 2001).</w:t>
      </w:r>
    </w:p>
    <w:p>
      <w:pPr>
        <w:pStyle w:val="Normal"/>
        <w:rPr/>
      </w:pPr>
      <w:r>
        <w:rPr/>
      </w:r>
    </w:p>
    <w:p>
      <w:pPr>
        <w:pStyle w:val="Normal"/>
        <w:rPr/>
      </w:pPr>
      <w:r>
        <w:rPr/>
        <w:t xml:space="preserve">Several new methods based on distance weighting effects have been proposed to model a distance-decreasing effect and allowed to quantify the scale of landscape effects without an a priori choose of potential scales  (Chandler et al. 2016, de Aue et al.,2012, de Walsh et al., 2014). However none of these methods are directly available in a ready-to-use software.  Here we present “SILand” a package for R statistical computing environment designed for provide a generic tool for the estimation of landscape effects on an ecological response. Using the framework proposed by Chandler et al. 2016, the main functions of SILand allow the user  (i) to estimate the intensity of local and landscape effects and the parameters of the spatial influence function (SIF) describing the effect scale, (ii) to test these effects  and (iii) to compare models. Several types of ecological response (continue, discrete, proportion) are handled.  Local variables can be traited as fixed or random effects. In addition, the package contains functions to visualizing the results on a map representing observation locations, spatial and local effects. We exemplified the package use  byanalyzind the effect of conventional and organic apple tree orchards on the density of carpocapse.  </w:t>
      </w:r>
    </w:p>
    <w:p>
      <w:pPr>
        <w:pStyle w:val="Normal"/>
        <w:rPr/>
      </w:pPr>
      <w:r>
        <w:rPr/>
      </w:r>
    </w:p>
    <w:p>
      <w:pPr>
        <w:pStyle w:val="Normal"/>
        <w:rPr/>
      </w:pPr>
      <w:r>
        <w:rPr/>
      </w:r>
    </w:p>
    <w:p>
      <w:pPr>
        <w:pStyle w:val="Normal"/>
        <w:rPr/>
      </w:pPr>
      <w:r>
        <w:rPr/>
        <w:t xml:space="preserve">Model </w:t>
      </w:r>
    </w:p>
    <w:p>
      <w:pPr>
        <w:pStyle w:val="Normal"/>
        <w:rPr>
          <w:rFonts w:cs="Arial" w:ascii="Arial" w:hAnsi="Arial"/>
          <w:color w:val="222222"/>
          <w:sz w:val="20"/>
          <w:szCs w:val="20"/>
          <w:shd w:fill="FFFFFF" w:val="clear"/>
        </w:rPr>
      </w:pPr>
      <w:r>
        <w:rPr>
          <w:rFonts w:cs="Arial" w:ascii="Arial" w:hAnsi="Arial"/>
          <w:color w:val="222222"/>
          <w:sz w:val="20"/>
          <w:szCs w:val="20"/>
          <w:shd w:fill="FFFFFF" w:val="clear"/>
        </w:rPr>
      </w:r>
    </w:p>
    <w:p>
      <w:pPr>
        <w:pStyle w:val="Normal"/>
        <w:rPr/>
      </w:pPr>
      <w:r>
        <w:rPr/>
        <w:t xml:space="preserve">The estimation of local and landscape effects is based on framework proposed by Chandler et al. (2016). The estimation of these effects require a discretization or rasterization of the landscape, that is to say the landscape is represented  by a regular grid. Each pixel (or cell) of this grid is characterized by a set of landscape covariates and a measure for the ecological response for pixels corresponding to the position of an observe site. The ecological response is denoted by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t xml:space="preserve"> for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oMath>
      <w:r>
        <w:rPr/>
        <w:t xml:space="preserve"> where </w:t>
      </w:r>
      <w:r>
        <w:rPr/>
      </w:r>
      <m:oMath xmlns:m="http://schemas.openxmlformats.org/officeDocument/2006/math">
        <m:r>
          <w:rPr>
            <w:rFonts w:ascii="Cambria Math" w:hAnsi="Cambria Math"/>
          </w:rPr>
          <m:t xml:space="preserve">n</m:t>
        </m:r>
      </m:oMath>
      <w:r>
        <w:rPr/>
        <w:t xml:space="preserve"> is the number of observed sites. For site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sSubSup>
          <m:e>
            <m:r>
              <w:rPr>
                <w:rFonts w:ascii="Cambria Math" w:hAnsi="Cambria Math"/>
              </w:rPr>
              <m:t xml:space="preserve">x</m:t>
            </m:r>
          </m:e>
          <m:sub>
            <m:r>
              <w:rPr>
                <w:rFonts w:ascii="Cambria Math" w:hAnsi="Cambria Math"/>
              </w:rPr>
              <m:t xml:space="preserve">i</m:t>
            </m:r>
          </m:sub>
          <m:sup>
            <m:r>
              <w:rPr>
                <w:rFonts w:ascii="Cambria Math" w:hAnsi="Cambria Math"/>
              </w:rPr>
              <m:t xml:space="preserve">l</m:t>
            </m:r>
          </m:sup>
        </m:sSubSup>
      </m:oMath>
      <w:r>
        <w:rPr/>
        <w:t xml:space="preserve"> denotes the value (continuous or discrete) for local variable </w:t>
      </w:r>
      <w:r>
        <w:rPr/>
      </w:r>
      <m:oMath xmlns:m="http://schemas.openxmlformats.org/officeDocument/2006/math">
        <m:r>
          <w:rPr>
            <w:rFonts w:ascii="Cambria Math" w:hAnsi="Cambria Math"/>
          </w:rPr>
          <m:t xml:space="preserve">i</m:t>
        </m:r>
      </m:oMath>
      <w:r>
        <w:rPr/>
        <w:t xml:space="preserve"> and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L</m:t>
        </m:r>
      </m:oMath>
      <w:r>
        <w:rPr/>
        <w:t xml:space="preserve"> with </w:t>
      </w:r>
      <w:r>
        <w:rPr/>
      </w:r>
      <m:oMath xmlns:m="http://schemas.openxmlformats.org/officeDocument/2006/math">
        <m:r>
          <w:rPr>
            <w:rFonts w:ascii="Cambria Math" w:hAnsi="Cambria Math"/>
          </w:rPr>
          <m:t xml:space="preserve">L</m:t>
        </m:r>
      </m:oMath>
      <w:r>
        <w:rPr/>
        <w:t xml:space="preserve"> the set of local variables. For pixel </w:t>
      </w:r>
      <w:r>
        <w:rPr/>
      </w:r>
      <m:oMath xmlns:m="http://schemas.openxmlformats.org/officeDocument/2006/math">
        <m:r>
          <w:rPr>
            <w:rFonts w:ascii="Cambria Math" w:hAnsi="Cambria Math"/>
          </w:rPr>
          <m:t xml:space="preserve">r</m:t>
        </m:r>
      </m:oMath>
      <w:r>
        <w:rPr/>
        <w:t xml:space="preserve">, </w:t>
      </w:r>
      <w:r>
        <w:rPr/>
      </w:r>
      <m:oMath xmlns:m="http://schemas.openxmlformats.org/officeDocument/2006/math">
        <m:sSubSup>
          <m:e>
            <m:r>
              <w:rPr>
                <w:rFonts w:ascii="Cambria Math" w:hAnsi="Cambria Math"/>
              </w:rPr>
              <m:t xml:space="preserve">z</m:t>
            </m:r>
          </m:e>
          <m:sub>
            <m:r>
              <w:rPr>
                <w:rFonts w:ascii="Cambria Math" w:hAnsi="Cambria Math"/>
              </w:rPr>
              <m:t xml:space="preserve">r</m:t>
            </m:r>
          </m:sub>
          <m:sup>
            <m:r>
              <w:rPr>
                <w:rFonts w:ascii="Cambria Math" w:hAnsi="Cambria Math"/>
              </w:rPr>
              <m:t xml:space="preserve">k</m:t>
            </m:r>
          </m:sup>
        </m:sSubSup>
      </m:oMath>
      <w:r>
        <w:rPr/>
        <w:t xml:space="preserve"> denotes the value (continuous or discrete) for landscape variable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K</m:t>
        </m:r>
      </m:oMath>
      <w:r>
        <w:rPr/>
        <w:t xml:space="preserve"> with </w:t>
      </w:r>
      <w:r>
        <w:rPr/>
      </w:r>
      <m:oMath xmlns:m="http://schemas.openxmlformats.org/officeDocument/2006/math">
        <m:r>
          <w:rPr>
            <w:rFonts w:ascii="Cambria Math" w:hAnsi="Cambria Math"/>
          </w:rPr>
          <m:t xml:space="preserve">K</m:t>
        </m:r>
      </m:oMath>
      <w:r>
        <w:rPr/>
        <w:t xml:space="preserve"> the set of landscape variables. </w:t>
      </w:r>
    </w:p>
    <w:p>
      <w:pPr>
        <w:pStyle w:val="Normal"/>
        <w:rPr/>
      </w:pPr>
      <w:r>
        <w:rPr/>
        <w:t xml:space="preserve">For simplicity, we suppose that the ecological response is modeled with a Gaussian distribution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r>
          <m:t xml:space="preserve"> </m:t>
        </m:r>
        <m:r>
          <w:rPr>
            <w:rFonts w:ascii="Cambria Math" w:hAnsi="Cambria Math"/>
          </w:rPr>
          <m:t xml:space="preserve">N</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σ</m:t>
            </m:r>
          </m:e>
        </m:d>
      </m:oMath>
      <w:r>
        <w:rPr/>
        <w:t xml:space="preserve"> with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μ</m:t>
        </m:r>
        <m:r>
          <w:rPr>
            <w:rFonts w:ascii="Cambria Math" w:hAnsi="Cambria Math"/>
          </w:rPr>
          <m:t xml:space="preserve">+</m:t>
        </m:r>
        <m:nary>
          <m:naryPr>
            <m:chr m:val="∑"/>
            <m:supHide m:val="1"/>
          </m:naryPr>
          <m:sub>
            <m:r>
              <w:rPr>
                <w:rFonts w:ascii="Cambria Math" w:hAnsi="Cambria Math"/>
              </w:rPr>
              <m:t xml:space="preserve">l</m:t>
            </m:r>
            <m:r>
              <w:rPr>
                <w:rFonts w:ascii="Cambria Math" w:hAnsi="Cambria Math"/>
              </w:rPr>
              <m:t xml:space="preserve">∈</m:t>
            </m:r>
            <m:r>
              <w:rPr>
                <w:rFonts w:ascii="Cambria Math" w:hAnsi="Cambria Math"/>
              </w:rPr>
              <m:t xml:space="preserve">L</m:t>
            </m:r>
          </m:sub>
          <m:sup/>
          <m:e>
            <m:sSub>
              <m:e>
                <m:r>
                  <w:rPr>
                    <w:rFonts w:ascii="Cambria Math" w:hAnsi="Cambria Math"/>
                  </w:rPr>
                  <m:t xml:space="preserve">α</m:t>
                </m:r>
              </m:e>
              <m:sub>
                <m:r>
                  <w:rPr>
                    <w:rFonts w:ascii="Cambria Math" w:hAnsi="Cambria Math"/>
                  </w:rPr>
                  <m:t xml:space="preserve">l</m:t>
                </m:r>
              </m:sub>
            </m:sSub>
            <m:sSubSup>
              <m:e>
                <m:r>
                  <w:rPr>
                    <w:rFonts w:ascii="Cambria Math" w:hAnsi="Cambria Math"/>
                  </w:rPr>
                  <m:t xml:space="preserve">x</m:t>
                </m:r>
              </m:e>
              <m:sub>
                <m:r>
                  <w:rPr>
                    <w:rFonts w:ascii="Cambria Math" w:hAnsi="Cambria Math"/>
                  </w:rPr>
                  <m:t xml:space="preserve">i</m:t>
                </m:r>
              </m:sub>
              <m:sup>
                <m:r>
                  <w:rPr>
                    <w:rFonts w:ascii="Cambria Math" w:hAnsi="Cambria Math"/>
                  </w:rPr>
                  <m:t xml:space="preserve">l</m:t>
                </m:r>
              </m:sup>
            </m:sSubSup>
            <m:r>
              <w:rPr>
                <w:rFonts w:ascii="Cambria Math" w:hAnsi="Cambria Math"/>
              </w:rPr>
              <m:t xml:space="preserve">+</m:t>
            </m:r>
            <m:nary>
              <m:naryPr>
                <m:chr m:val="∑"/>
                <m:supHide m:val="1"/>
              </m:naryPr>
              <m:sub>
                <m:r>
                  <w:rPr>
                    <w:rFonts w:ascii="Cambria Math" w:hAnsi="Cambria Math"/>
                  </w:rPr>
                  <m:t xml:space="preserve">k</m:t>
                </m:r>
                <m:r>
                  <w:rPr>
                    <w:rFonts w:ascii="Cambria Math" w:hAnsi="Cambria Math"/>
                  </w:rPr>
                  <m:t xml:space="preserve">∈</m:t>
                </m:r>
                <m:r>
                  <w:rPr>
                    <w:rFonts w:ascii="Cambria Math" w:hAnsi="Cambria Math"/>
                  </w:rPr>
                  <m:t xml:space="preserve">K</m:t>
                </m:r>
              </m:sub>
              <m:sup/>
              <m:e>
                <m:sSub>
                  <m:e>
                    <m:r>
                      <w:rPr>
                        <w:rFonts w:ascii="Cambria Math" w:hAnsi="Cambria Math"/>
                      </w:rPr>
                      <m:t xml:space="preserve">β</m:t>
                    </m:r>
                  </m:e>
                  <m:sub>
                    <m:r>
                      <w:rPr>
                        <w:rFonts w:ascii="Cambria Math" w:hAnsi="Cambria Math"/>
                      </w:rPr>
                      <m:t xml:space="preserve">k</m:t>
                    </m:r>
                  </m:sub>
                </m:sSub>
                <m:nary>
                  <m:naryPr>
                    <m:chr m:val="∑"/>
                    <m:supHide m:val="1"/>
                  </m:naryPr>
                  <m:sub>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i</m:t>
                    </m:r>
                  </m:sub>
                  <m:sup/>
                  <m:e>
                    <m:sSub>
                      <m:e>
                        <m:r>
                          <w:rPr>
                            <w:rFonts w:ascii="Cambria Math" w:hAnsi="Cambria Math"/>
                          </w:rPr>
                          <m:t xml:space="preserve">f</m:t>
                        </m:r>
                      </m:e>
                      <m:sub>
                        <m:sSub>
                          <m:e>
                            <m:r>
                              <w:rPr>
                                <w:rFonts w:ascii="Cambria Math" w:hAnsi="Cambria Math"/>
                              </w:rPr>
                              <m:t xml:space="preserve">δ</m:t>
                            </m:r>
                          </m:e>
                          <m:sub>
                            <m:r>
                              <w:rPr>
                                <w:rFonts w:ascii="Cambria Math" w:hAnsi="Cambria Math"/>
                              </w:rPr>
                              <m:t xml:space="preserve">k</m:t>
                            </m:r>
                          </m:sub>
                        </m:sSub>
                      </m:sub>
                    </m:sSub>
                    <m:d>
                      <m:dPr>
                        <m:begChr m:val="("/>
                        <m:endChr m:val=")"/>
                      </m:dPr>
                      <m:e>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r</m:t>
                            </m:r>
                          </m:sub>
                        </m:sSub>
                      </m:e>
                    </m:d>
                    <m:sSubSup>
                      <m:e>
                        <m:r>
                          <w:rPr>
                            <w:rFonts w:ascii="Cambria Math" w:hAnsi="Cambria Math"/>
                          </w:rPr>
                          <m:t xml:space="preserve">z</m:t>
                        </m:r>
                      </m:e>
                      <m:sub>
                        <m:r>
                          <w:rPr>
                            <w:rFonts w:ascii="Cambria Math" w:hAnsi="Cambria Math"/>
                          </w:rPr>
                          <m:t xml:space="preserve">r</m:t>
                        </m:r>
                      </m:sub>
                      <m:sup>
                        <m:r>
                          <w:rPr>
                            <w:rFonts w:ascii="Cambria Math" w:hAnsi="Cambria Math"/>
                          </w:rPr>
                          <m:t xml:space="preserve">k</m:t>
                        </m:r>
                      </m:sup>
                    </m:sSubSup>
                  </m:e>
                </m:nary>
              </m:e>
            </m:nary>
          </m:e>
        </m:nary>
      </m:oMath>
      <w:r>
        <w:rPr/>
        <w:t xml:space="preserve"> where </w:t>
      </w:r>
      <w:r>
        <w:rPr/>
      </w:r>
      <m:oMath xmlns:m="http://schemas.openxmlformats.org/officeDocument/2006/math">
        <m:r>
          <w:rPr>
            <w:rFonts w:ascii="Cambria Math" w:hAnsi="Cambria Math"/>
          </w:rPr>
          <m:t xml:space="preserve">μ</m:t>
        </m:r>
      </m:oMath>
      <w:r>
        <w:rPr/>
        <w:t xml:space="preserve"> is the intercept, </w:t>
      </w:r>
      <w:r>
        <w:rPr/>
      </w:r>
      <m:oMath xmlns:m="http://schemas.openxmlformats.org/officeDocument/2006/math">
        <m:sSub>
          <m:e>
            <m:r>
              <w:rPr>
                <w:rFonts w:ascii="Cambria Math" w:hAnsi="Cambria Math"/>
              </w:rPr>
              <m:t xml:space="preserve">α</m:t>
            </m:r>
          </m:e>
          <m:sub>
            <m:r>
              <w:rPr>
                <w:rFonts w:ascii="Cambria Math" w:hAnsi="Cambria Math"/>
              </w:rPr>
              <m:t xml:space="preserve">l</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k</m:t>
            </m:r>
          </m:sub>
        </m:sSub>
      </m:oMath>
      <w:r>
        <w:rPr/>
        <w:t xml:space="preserve"> are parameters associated to local and landscape variables for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L</m:t>
        </m:r>
      </m:oMath>
      <w:r>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K</m:t>
        </m:r>
      </m:oMath>
      <w:r>
        <w:rPr/>
        <w:t>.</w:t>
      </w:r>
      <w:r>
        <w:rPr/>
      </w:r>
      <m:oMath xmlns:m="http://schemas.openxmlformats.org/officeDocument/2006/math">
        <m:r>
          <w:rPr>
            <w:rFonts w:ascii="Cambria Math" w:hAnsi="Cambria Math"/>
          </w:rPr>
          <m:t xml:space="preserve">R</m:t>
        </m:r>
      </m:oMath>
      <w:r>
        <w:rPr/>
        <w:t xml:space="preserve">represents the set of pixels for the grid. The unknown scale at which the landscape variable </w:t>
      </w:r>
      <w:r>
        <w:rPr/>
      </w:r>
      <m:oMath xmlns:m="http://schemas.openxmlformats.org/officeDocument/2006/math">
        <m:r>
          <w:rPr>
            <w:rFonts w:ascii="Cambria Math" w:hAnsi="Cambria Math"/>
          </w:rPr>
          <m:t xml:space="preserve">k</m:t>
        </m:r>
      </m:oMath>
      <w:r>
        <w:rPr/>
        <w:t xml:space="preserve"> affects the ecological response is considered through the spatial influence function</w:t>
      </w:r>
      <w:r>
        <w:rPr/>
      </w:r>
      <m:oMath xmlns:m="http://schemas.openxmlformats.org/officeDocument/2006/math">
        <m:sSub>
          <m:e>
            <m:r>
              <w:rPr>
                <w:rFonts w:ascii="Cambria Math" w:hAnsi="Cambria Math"/>
              </w:rPr>
              <m:t xml:space="preserve">f</m:t>
            </m:r>
          </m:e>
          <m:sub>
            <m:sSub>
              <m:e>
                <m:r>
                  <w:rPr>
                    <w:rFonts w:ascii="Cambria Math" w:hAnsi="Cambria Math"/>
                  </w:rPr>
                  <m:t xml:space="preserve">δ</m:t>
                </m:r>
              </m:e>
              <m:sub>
                <m:r>
                  <w:rPr>
                    <w:rFonts w:ascii="Cambria Math" w:hAnsi="Cambria Math"/>
                  </w:rPr>
                  <m:t xml:space="preserve">k</m:t>
                </m:r>
              </m:sub>
            </m:sSub>
          </m:sub>
        </m:sSub>
        <m:d>
          <m:dPr>
            <m:begChr m:val="("/>
            <m:endChr m:val=")"/>
          </m:dPr>
          <m:e>
            <m:r>
              <w:rPr>
                <w:rFonts w:ascii="Cambria Math" w:hAnsi="Cambria Math"/>
              </w:rPr>
              <m:t xml:space="preserve">.</m:t>
            </m:r>
          </m:e>
        </m:d>
        <m:r>
          <w:rPr>
            <w:rFonts w:ascii="Cambria Math" w:hAnsi="Cambria Math"/>
          </w:rPr>
          <m:t xml:space="preserve">.</m:t>
        </m:r>
      </m:oMath>
      <w:r>
        <w:rPr/>
        <w:t xml:space="preserve"> This function represents the effect of pixel </w:t>
      </w:r>
      <w:r>
        <w:rPr/>
      </w:r>
      <m:oMath xmlns:m="http://schemas.openxmlformats.org/officeDocument/2006/math">
        <m:r>
          <w:rPr>
            <w:rFonts w:ascii="Cambria Math" w:hAnsi="Cambria Math"/>
          </w:rPr>
          <m:t xml:space="preserve">r</m:t>
        </m:r>
      </m:oMath>
      <w:r>
        <w:rPr/>
        <w:t xml:space="preserve"> on observation at site </w:t>
      </w:r>
      <w:r>
        <w:rPr/>
      </w:r>
      <m:oMath xmlns:m="http://schemas.openxmlformats.org/officeDocument/2006/math">
        <m:r>
          <w:rPr>
            <w:rFonts w:ascii="Cambria Math" w:hAnsi="Cambria Math"/>
          </w:rPr>
          <m:t xml:space="preserve">i</m:t>
        </m:r>
      </m:oMath>
      <w:r>
        <w:rPr/>
        <w:t xml:space="preserve">, and this effect is decreasing with Euclidean distance </w:t>
      </w:r>
      <w:r>
        <w:rPr/>
      </w:r>
      <m:oMath xmlns:m="http://schemas.openxmlformats.org/officeDocument/2006/math">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r</m:t>
            </m:r>
          </m:sub>
        </m:sSub>
      </m:oMath>
      <w:r>
        <w:rPr/>
        <w:t xml:space="preserve"> between the location of the site </w:t>
      </w:r>
      <w:r>
        <w:rPr/>
      </w:r>
      <m:oMath xmlns:m="http://schemas.openxmlformats.org/officeDocument/2006/math">
        <m:r>
          <w:rPr>
            <w:rFonts w:ascii="Cambria Math" w:hAnsi="Cambria Math"/>
          </w:rPr>
          <m:t xml:space="preserve">i</m:t>
        </m:r>
      </m:oMath>
      <w:r>
        <w:rPr/>
        <w:t xml:space="preserve"> and the location of pixel </w:t>
      </w:r>
      <w:r>
        <w:rPr/>
      </w:r>
      <m:oMath xmlns:m="http://schemas.openxmlformats.org/officeDocument/2006/math">
        <m:r>
          <w:rPr>
            <w:rFonts w:ascii="Cambria Math" w:hAnsi="Cambria Math"/>
          </w:rPr>
          <m:t xml:space="preserve">r</m:t>
        </m:r>
      </m:oMath>
      <w:r>
        <w:rPr/>
        <w:t>. The scale of landscape variable</w:t>
      </w:r>
      <w:r>
        <w:rPr/>
      </w:r>
      <m:oMath xmlns:m="http://schemas.openxmlformats.org/officeDocument/2006/math">
        <m:r>
          <w:rPr>
            <w:rFonts w:ascii="Cambria Math" w:hAnsi="Cambria Math"/>
          </w:rPr>
          <m:t xml:space="preserve">k</m:t>
        </m:r>
      </m:oMath>
      <w:r>
        <w:rPr/>
        <w:t xml:space="preserve"> is defined through the parameter</w:t>
      </w:r>
      <w:r>
        <w:rPr/>
      </w:r>
      <m:oMath xmlns:m="http://schemas.openxmlformats.org/officeDocument/2006/math">
        <m:sSub>
          <m:e>
            <m:r>
              <w:rPr>
                <w:rFonts w:ascii="Cambria Math" w:hAnsi="Cambria Math"/>
              </w:rPr>
              <m:t xml:space="preserve">δ</m:t>
            </m:r>
          </m:e>
          <m:sub>
            <m:r>
              <w:rPr>
                <w:rFonts w:ascii="Cambria Math" w:hAnsi="Cambria Math"/>
              </w:rPr>
              <m:t xml:space="preserve">k</m:t>
            </m:r>
          </m:sub>
        </m:sSub>
      </m:oMath>
      <w:r>
        <w:rPr/>
        <w:t xml:space="preserve">. Parameters are estimated by maximizing the likelihood. The maximizing likelihood is based on an iterative procedure using the fact that conditionally to the scale parameter </w:t>
      </w:r>
      <w:r>
        <w:rPr/>
      </w:r>
      <m:oMath xmlns:m="http://schemas.openxmlformats.org/officeDocument/2006/math">
        <m:sSub>
          <m:e>
            <m:r>
              <w:rPr>
                <w:rFonts w:ascii="Cambria Math" w:hAnsi="Cambria Math"/>
              </w:rPr>
              <m:t xml:space="preserve">δ</m:t>
            </m:r>
          </m:e>
          <m:sub>
            <m:r>
              <w:rPr>
                <w:rFonts w:ascii="Cambria Math" w:hAnsi="Cambria Math"/>
              </w:rPr>
              <m:t xml:space="preserve">k</m:t>
            </m:r>
          </m:sub>
        </m:sSub>
      </m:oMath>
      <w:r>
        <w:rPr/>
        <w:t xml:space="preserve"> the model is linear.</w:t>
      </w:r>
    </w:p>
    <w:p>
      <w:pPr>
        <w:pStyle w:val="Normal"/>
        <w:rPr/>
      </w:pPr>
      <w:r>
        <w:rPr/>
        <w:t>By maximizing  likelihood, one can use tests on local and landscape variables, compare models with AIC or BIC criteria or different shapes (Gaussian or Exponential) of the spatial influence function. The package can handle a large variety of models. For example, Poisson and Binomial distribution can be considered for counting or presence-absence data. In the part concerning the local effects, mixed models can be considered to take into account repeated measurements.</w:t>
      </w:r>
    </w:p>
    <w:p>
      <w:pPr>
        <w:pStyle w:val="Normal"/>
        <w:rPr/>
      </w:pPr>
      <w:r>
        <w:rPr/>
      </w:r>
    </w:p>
    <w:p>
      <w:pPr>
        <w:pStyle w:val="Normal"/>
        <w:rPr/>
      </w:pPr>
      <w:r>
        <w:rPr/>
      </w:r>
    </w:p>
    <w:p>
      <w:pPr>
        <w:pStyle w:val="Normal"/>
        <w:rPr/>
      </w:pPr>
      <w:r>
        <w:rPr/>
        <w:t>CASE STUDY</w:t>
      </w:r>
    </w:p>
    <w:p>
      <w:pPr>
        <w:pStyle w:val="Normal"/>
        <w:rPr/>
      </w:pPr>
      <w:r>
        <w:rPr/>
        <w:t>We demonstrate the capabilities of SILand on an example with codling moths, an insects pests specialized on orchards, previously described and analyzed in Ricci et al. 2009. The codling moths data consists in repeated measure of number of the overwinter larvae observed in 76 geolocalised orchards over a 70-km² area in southeastern France. The landscape data contains the locations of orchards of the area associated to their characteristics pear vs. apple, organic vs. conventional orchards (figure associée au jeux de données).</w:t>
      </w:r>
    </w:p>
    <w:p>
      <w:pPr>
        <w:pStyle w:val="Normal"/>
        <w:rPr/>
      </w:pPr>
      <w:r>
        <w:rPr/>
      </w:r>
    </w:p>
    <w:p>
      <w:pPr>
        <w:pStyle w:val="Normal"/>
        <w:rPr/>
      </w:pPr>
      <w:r>
        <w:rPr/>
      </w:r>
    </w:p>
    <w:p>
      <w:pPr>
        <w:pStyle w:val="Normal"/>
        <w:rPr/>
      </w:pPr>
      <w:r>
        <w:rPr/>
        <w:t>1.Data loading from sig files</w:t>
      </w:r>
    </w:p>
    <w:p>
      <w:pPr>
        <w:pStyle w:val="Normal"/>
        <w:rPr/>
      </w:pPr>
      <w:r>
        <w:rPr/>
        <w:t>We begin by loading data concerning the landscape and the ecological reponse. This step is important since the format of data input for siland function has to be verify a precise structure.  A straightforward way is to work with sig files and to use the functionsdata.gis.siland() and land.gis.siland(). The description of objects R for the landscape description and the ecological response are respectively detailed in help(landSiland) and help(dataSiland).</w:t>
      </w:r>
    </w:p>
    <w:p>
      <w:pPr>
        <w:pStyle w:val="Normal"/>
        <w:rPr/>
      </w:pPr>
      <w:r>
        <w:rPr/>
      </w:r>
    </w:p>
    <w:p>
      <w:pPr>
        <w:pStyle w:val="Normal"/>
        <w:rPr>
          <w:rStyle w:val="Gem3dmtclfb"/>
          <w:rFonts w:eastAsia="Times New Roman" w:cs="Courier New" w:ascii="Lucida Console" w:hAnsi="Lucida Console"/>
          <w:color w:val="0000FF"/>
          <w:sz w:val="20"/>
          <w:szCs w:val="20"/>
          <w:lang w:eastAsia="fr-FR" w:bidi="ar-SA"/>
        </w:rPr>
      </w:pPr>
      <w:r>
        <w:rPr>
          <w:rStyle w:val="Gem3dmtclfb"/>
          <w:rFonts w:eastAsia="Times New Roman" w:cs="Courier New" w:ascii="Lucida Console" w:hAnsi="Lucida Console"/>
          <w:color w:val="0000FF"/>
          <w:sz w:val="20"/>
          <w:szCs w:val="20"/>
          <w:lang w:eastAsia="fr-FR" w:bidi="ar-SA"/>
        </w:rPr>
        <w:t>dataC=data.gis.siland(path,layerdata,yname,locvarname,as.factor.locvar=NULL)</w:t>
      </w:r>
    </w:p>
    <w:p>
      <w:pPr>
        <w:pStyle w:val="Normal"/>
        <w:rPr>
          <w:rStyle w:val="Gem3dmtclfb"/>
          <w:rFonts w:eastAsia="Times New Roman" w:cs="Courier New" w:ascii="Lucida Console" w:hAnsi="Lucida Console"/>
          <w:color w:val="0000FF"/>
          <w:sz w:val="20"/>
          <w:szCs w:val="20"/>
          <w:lang w:eastAsia="fr-FR" w:bidi="ar-SA"/>
        </w:rPr>
      </w:pPr>
      <w:r>
        <w:rPr>
          <w:rStyle w:val="Gem3dmtclfb"/>
          <w:rFonts w:eastAsia="Times New Roman" w:cs="Courier New" w:ascii="Lucida Console" w:hAnsi="Lucida Console"/>
          <w:color w:val="0000FF"/>
          <w:sz w:val="20"/>
          <w:szCs w:val="20"/>
          <w:lang w:eastAsia="fr-FR" w:bidi="ar-SA"/>
        </w:rPr>
        <w:t>landC=land.gis.siland(path,layerland,landvarname,vallandvar,wd=100)</w:t>
      </w:r>
    </w:p>
    <w:p>
      <w:pPr>
        <w:pStyle w:val="Normal"/>
        <w:rPr>
          <w:rFonts w:eastAsia="Times New Roman" w:cs="Courier New" w:ascii="Lucida Console" w:hAnsi="Lucida Console"/>
          <w:color w:val="0000FF"/>
          <w:sz w:val="20"/>
          <w:szCs w:val="20"/>
          <w:lang w:eastAsia="fr-FR" w:bidi="ar-SA"/>
        </w:rPr>
      </w:pPr>
      <w:r>
        <w:rPr>
          <w:rFonts w:eastAsia="Times New Roman" w:cs="Courier New" w:ascii="Lucida Console" w:hAnsi="Lucida Console"/>
          <w:color w:val="0000FF"/>
          <w:sz w:val="20"/>
          <w:szCs w:val="20"/>
          <w:lang w:eastAsia="fr-FR" w:bidi="ar-SA"/>
        </w:rPr>
      </w:r>
    </w:p>
    <w:p>
      <w:pPr>
        <w:pStyle w:val="Normal"/>
        <w:rPr/>
      </w:pPr>
      <w:r>
        <w:rPr/>
        <w:t>2. Fitting model with local and landscape variables</w:t>
      </w:r>
    </w:p>
    <w:p>
      <w:pPr>
        <w:pStyle w:val="Normal"/>
        <w:rPr/>
      </w:pPr>
      <w:r>
        <w:rPr/>
        <w:t>Model estimation is fitted with the function island that needs different options.</w:t>
      </w:r>
    </w:p>
    <w:p>
      <w:pPr>
        <w:pStyle w:val="HTMLPreformatted"/>
        <w:shd w:fill="FFFFFF" w:val="clear"/>
        <w:spacing w:lineRule="atLeast" w:line="205"/>
        <w:rPr>
          <w:rStyle w:val="Gem3dmtclfb"/>
          <w:rFonts w:ascii="Lucida Console" w:hAnsi="Lucida Console"/>
          <w:color w:val="0000FF"/>
          <w:lang w:val="en-US"/>
        </w:rPr>
      </w:pPr>
      <w:r>
        <w:rPr>
          <w:rStyle w:val="Gem3dmtclfb"/>
          <w:rFonts w:ascii="Lucida Console" w:hAnsi="Lucida Console"/>
          <w:color w:val="0000FF"/>
          <w:lang w:val="en-US"/>
        </w:rPr>
        <w:t>resG=siland(loc.model=</w:t>
      </w:r>
      <w:r>
        <w:rPr>
          <w:rFonts w:ascii="Lucida Console" w:hAnsi="Lucida Console"/>
          <w:color w:val="000000"/>
          <w:lang w:val="en-US"/>
        </w:rPr>
        <w:t xml:space="preserve"> carp~BioConv</w:t>
      </w:r>
      <w:r>
        <w:rPr>
          <w:rStyle w:val="Gem3dmtclfb"/>
          <w:rFonts w:ascii="Lucida Console" w:hAnsi="Lucida Console"/>
          <w:color w:val="0000FF"/>
          <w:lang w:val="en-US"/>
        </w:rPr>
        <w:t>,land=landC,data=dataC,sif="exponential",initSIF=c(100,100),test=T,family="poisson")</w:t>
      </w:r>
    </w:p>
    <w:p>
      <w:pPr>
        <w:pStyle w:val="Normal"/>
        <w:rPr/>
      </w:pPr>
      <w:r>
        <w:rPr/>
        <w:t xml:space="preserve">The argument </w:t>
      </w:r>
      <w:r>
        <w:rPr>
          <w:rStyle w:val="Gem3dmtclfb"/>
          <w:rFonts w:eastAsia="Times New Roman" w:cs="Courier New" w:ascii="Lucida Console" w:hAnsi="Lucida Console"/>
          <w:color w:val="0000FF"/>
          <w:sz w:val="20"/>
          <w:szCs w:val="20"/>
          <w:lang w:eastAsia="fr-FR" w:bidi="ar-SA"/>
        </w:rPr>
        <w:t>loc.model</w:t>
      </w:r>
      <w:r>
        <w:rPr/>
        <w:t>specifies the part of model concerning local varibles. The syntax of this argument is similar to the one used for function lm() or glm(). The influence of landscape is modeled by the elemets of the list landC. In this example, the list landC have two components named Bio and Conv. So, in this model the objective is to estimate the influence of surrounding organic and conventional features on the ecological response. The sif argument corresponds to the shape of the influence function (Gaussian or Exponentiel), initSIF specifies the initialization for the two mean distance of the sif function.</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pPr>
      <w:r>
        <w:rPr/>
        <w:t xml:space="preserve">The coefficients obtained from </w:t>
      </w:r>
      <w:r>
        <w:rPr>
          <w:rFonts w:eastAsia="Times New Roman" w:cs="Courier New" w:ascii="Lucida Console" w:hAnsi="Lucida Console"/>
          <w:color w:val="0000FF"/>
          <w:sz w:val="20"/>
          <w:szCs w:val="20"/>
          <w:lang w:eastAsia="fr-FR" w:bidi="ar-SA"/>
        </w:rPr>
        <w:t>summary(resG)</w:t>
      </w:r>
      <w:r>
        <w:rPr/>
        <w:t xml:space="preserve"> are the estimated parameters for local and landscape variables. The values for SIF.Bio and SIF.conv correspond respectively to the </w:t>
      </w:r>
      <w:r>
        <w:rPr/>
      </w:r>
      <m:oMath xmlns:m="http://schemas.openxmlformats.org/officeDocument/2006/math">
        <m:sSub>
          <m:e>
            <m:r>
              <w:rPr>
                <w:rFonts w:ascii="Cambria Math" w:hAnsi="Cambria Math"/>
              </w:rPr>
              <m:t xml:space="preserve">δ</m:t>
            </m:r>
          </m:e>
          <m:sub>
            <m:r>
              <w:rPr>
                <w:rFonts w:ascii="Cambria Math" w:hAnsi="Cambria Math"/>
              </w:rPr>
              <m:t xml:space="preserve">k</m:t>
            </m:r>
          </m:sub>
        </m:sSub>
      </m:oMath>
      <w:r>
        <w:rPr/>
        <w:t xml:space="preserve"> parameter of the spatial influence function for landscape variables Bio and Conv. Hereafter, we present in details the parametrization of this function.</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pPr>
      <w:r>
        <w:rPr/>
        <w:t>The argument test indicates if tests for parameters have to be computed or not. Since tests are based on likelihood ratio test with embedded models, tests can be time consuming if a large number of variables are considered. Finally, the argument family gives the assumed distribution of ecological response.</w:t>
      </w:r>
    </w:p>
    <w:p>
      <w:pPr>
        <w:pStyle w:val="Normal"/>
        <w:rPr/>
      </w:pPr>
      <w:r>
        <w:rPr/>
        <w:t>A comparison between the full model (model with local and landscape variables) and a local model (only local variables) is realized. The AIC for the full model, the local model and pvalue from likelihood ratio test are computed.</w:t>
      </w:r>
    </w:p>
    <w:p>
      <w:pPr>
        <w:pStyle w:val="Normal"/>
        <w:rPr/>
      </w:pPr>
      <w:r>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FF"/>
          <w:sz w:val="20"/>
          <w:szCs w:val="20"/>
          <w:lang w:eastAsia="fr-FR" w:bidi="ar-SA"/>
        </w:rPr>
      </w:pPr>
      <w:r>
        <w:rPr>
          <w:rFonts w:eastAsia="Times New Roman" w:cs="Courier New" w:ascii="Lucida Console" w:hAnsi="Lucida Console"/>
          <w:color w:val="0000FF"/>
          <w:sz w:val="20"/>
          <w:szCs w:val="20"/>
          <w:lang w:eastAsia="fr-FR" w:bidi="ar-SA"/>
        </w:rPr>
        <w:t>&gt;summary(resG)</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00"/>
          <w:sz w:val="20"/>
          <w:szCs w:val="20"/>
          <w:lang w:eastAsia="fr-FR" w:bidi="ar-SA"/>
        </w:rPr>
      </w:pPr>
      <w:r>
        <w:rPr>
          <w:rFonts w:eastAsia="Times New Roman" w:cs="Courier New" w:ascii="Lucida Console" w:hAnsi="Lucida Console"/>
          <w:color w:val="000000"/>
          <w:sz w:val="20"/>
          <w:szCs w:val="20"/>
          <w:lang w:eastAsia="fr-FR" w:bidi="ar-SA"/>
        </w:rPr>
        <w:t>Coefficients:</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00"/>
          <w:sz w:val="20"/>
          <w:szCs w:val="20"/>
          <w:lang w:eastAsia="fr-FR" w:bidi="ar-SA"/>
        </w:rPr>
      </w:pPr>
      <w:r>
        <w:rPr>
          <w:rFonts w:eastAsia="Times New Roman" w:cs="Courier New" w:ascii="Lucida Console" w:hAnsi="Lucida Console"/>
          <w:color w:val="000000"/>
          <w:sz w:val="20"/>
          <w:szCs w:val="20"/>
          <w:lang w:eastAsia="fr-FR" w:bidi="ar-SA"/>
        </w:rPr>
        <w:t>(Intercept)     BioConv         Bio        Conv     SIF.BioSIF.Conv</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00"/>
          <w:sz w:val="20"/>
          <w:szCs w:val="20"/>
          <w:lang w:eastAsia="fr-FR" w:bidi="ar-SA"/>
        </w:rPr>
      </w:pPr>
      <w:r>
        <w:rPr>
          <w:rFonts w:eastAsia="Times New Roman" w:cs="Courier New" w:ascii="Lucida Console" w:hAnsi="Lucida Console"/>
          <w:color w:val="000000"/>
          <w:sz w:val="20"/>
          <w:szCs w:val="20"/>
          <w:lang w:eastAsia="fr-FR" w:bidi="ar-SA"/>
        </w:rPr>
        <w:t xml:space="preserve">   </w:t>
      </w:r>
      <w:r>
        <w:rPr>
          <w:rFonts w:eastAsia="Times New Roman" w:cs="Courier New" w:ascii="Lucida Console" w:hAnsi="Lucida Console"/>
          <w:color w:val="000000"/>
          <w:sz w:val="20"/>
          <w:szCs w:val="20"/>
          <w:lang w:eastAsia="fr-FR" w:bidi="ar-SA"/>
        </w:rPr>
        <w:t xml:space="preserve">3.424345   -1.005986   11.217203  -12.104822  416.021464  803.565290 </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00"/>
          <w:sz w:val="20"/>
          <w:szCs w:val="20"/>
          <w:lang w:eastAsia="fr-FR" w:bidi="ar-SA"/>
        </w:rPr>
      </w:pPr>
      <w:r>
        <w:rPr>
          <w:rFonts w:eastAsia="Times New Roman" w:cs="Courier New" w:ascii="Lucida Console" w:hAnsi="Lucida Console"/>
          <w:color w:val="000000"/>
          <w:sz w:val="20"/>
          <w:szCs w:val="20"/>
          <w:lang w:eastAsia="fr-FR" w:bidi="ar-SA"/>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00"/>
          <w:sz w:val="20"/>
          <w:szCs w:val="20"/>
          <w:lang w:eastAsia="fr-FR" w:bidi="ar-SA"/>
        </w:rPr>
      </w:pPr>
      <w:r>
        <w:rPr>
          <w:rFonts w:eastAsia="Times New Roman" w:cs="Courier New" w:ascii="Lucida Console" w:hAnsi="Lucida Console"/>
          <w:color w:val="000000"/>
          <w:sz w:val="20"/>
          <w:szCs w:val="20"/>
          <w:lang w:eastAsia="fr-FR" w:bidi="ar-SA"/>
        </w:rPr>
        <w:t>pvalue (L.R. Test):</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00"/>
          <w:sz w:val="20"/>
          <w:szCs w:val="20"/>
          <w:lang w:eastAsia="fr-FR" w:bidi="ar-SA"/>
        </w:rPr>
      </w:pPr>
      <w:r>
        <w:rPr>
          <w:rFonts w:eastAsia="Times New Roman" w:cs="Courier New" w:ascii="Lucida Console" w:hAnsi="Lucida Console"/>
          <w:color w:val="000000"/>
          <w:sz w:val="20"/>
          <w:szCs w:val="20"/>
          <w:lang w:eastAsia="fr-FR" w:bidi="ar-SA"/>
        </w:rPr>
        <w:t xml:space="preserve">BioConv     Bio    Conv </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00"/>
          <w:sz w:val="20"/>
          <w:szCs w:val="20"/>
          <w:lang w:eastAsia="fr-FR" w:bidi="ar-SA"/>
        </w:rPr>
      </w:pPr>
      <w:r>
        <w:rPr>
          <w:rFonts w:eastAsia="Times New Roman" w:cs="Courier New" w:ascii="Lucida Console" w:hAnsi="Lucida Console"/>
          <w:color w:val="000000"/>
          <w:sz w:val="20"/>
          <w:szCs w:val="20"/>
          <w:lang w:eastAsia="fr-FR" w:bidi="ar-SA"/>
        </w:rPr>
        <w:t xml:space="preserve">&lt;1e-16  &lt;1e-16  &lt;1e-16 </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00"/>
          <w:sz w:val="20"/>
          <w:szCs w:val="20"/>
          <w:lang w:eastAsia="fr-FR" w:bidi="ar-SA"/>
        </w:rPr>
      </w:pPr>
      <w:r>
        <w:rPr>
          <w:rFonts w:eastAsia="Times New Roman" w:cs="Courier New" w:ascii="Lucida Console" w:hAnsi="Lucida Console"/>
          <w:color w:val="000000"/>
          <w:sz w:val="20"/>
          <w:szCs w:val="20"/>
          <w:lang w:eastAsia="fr-FR" w:bidi="ar-SA"/>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00"/>
          <w:sz w:val="20"/>
          <w:szCs w:val="20"/>
          <w:lang w:eastAsia="fr-FR" w:bidi="ar-SA"/>
        </w:rPr>
      </w:pPr>
      <w:r>
        <w:rPr>
          <w:rFonts w:eastAsia="Times New Roman" w:cs="Courier New" w:ascii="Lucida Console" w:hAnsi="Lucida Console"/>
          <w:color w:val="000000"/>
          <w:sz w:val="20"/>
          <w:szCs w:val="20"/>
          <w:lang w:eastAsia="fr-FR" w:bidi="ar-SA"/>
        </w:rPr>
        <w:t>AIC: 9611.82</w:t>
        <w:tab/>
        <w:t>AIC (no landscape): 13771.59</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00"/>
          <w:sz w:val="20"/>
          <w:szCs w:val="20"/>
          <w:lang w:eastAsia="fr-FR" w:bidi="ar-SA"/>
        </w:rPr>
      </w:pPr>
      <w:r>
        <w:rPr>
          <w:rFonts w:eastAsia="Times New Roman" w:cs="Courier New" w:ascii="Lucida Console" w:hAnsi="Lucida Console"/>
          <w:color w:val="000000"/>
          <w:sz w:val="20"/>
          <w:szCs w:val="20"/>
          <w:lang w:eastAsia="fr-FR" w:bidi="ar-SA"/>
        </w:rPr>
        <w:t>(No landscape effect) p-value: &lt;1e-16</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00"/>
          <w:sz w:val="20"/>
          <w:szCs w:val="20"/>
          <w:lang w:eastAsia="fr-FR" w:bidi="ar-SA"/>
        </w:rPr>
      </w:pPr>
      <w:r>
        <w:rPr>
          <w:rFonts w:eastAsia="Times New Roman" w:cs="Courier New" w:ascii="Lucida Console" w:hAnsi="Lucida Console"/>
          <w:color w:val="000000"/>
          <w:sz w:val="20"/>
          <w:szCs w:val="20"/>
          <w:lang w:eastAsia="fr-FR" w:bidi="ar-SA"/>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00"/>
          <w:sz w:val="20"/>
          <w:szCs w:val="20"/>
          <w:lang w:eastAsia="fr-FR" w:bidi="ar-SA"/>
        </w:rPr>
      </w:pPr>
      <w:r>
        <w:rPr>
          <w:rFonts w:eastAsia="Times New Roman" w:cs="Courier New" w:ascii="Lucida Console" w:hAnsi="Lucida Console"/>
          <w:color w:val="000000"/>
          <w:sz w:val="20"/>
          <w:szCs w:val="20"/>
          <w:lang w:eastAsia="fr-FR" w:bidi="ar-SA"/>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pPr>
      <w:r>
        <w:rPr/>
        <w:t xml:space="preserve">The argument </w:t>
      </w:r>
      <w:r>
        <w:rPr>
          <w:rFonts w:eastAsia="Times New Roman" w:cs="Courier New" w:ascii="Lucida Console" w:hAnsi="Lucida Console"/>
          <w:color w:val="0000FF"/>
          <w:sz w:val="20"/>
          <w:szCs w:val="20"/>
          <w:lang w:eastAsia="fr-FR" w:bidi="ar-SA"/>
        </w:rPr>
        <w:t>loc.model</w:t>
      </w:r>
      <w:r>
        <w:rPr/>
        <w:t>can include random effects by using the syntax from package lme4. If several measurements have been realisedine the orcjard of the study, one can estimate a random orchard effect</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pPr>
      <w:r>
        <w:rPr/>
      </w:r>
    </w:p>
    <w:p>
      <w:pPr>
        <w:pStyle w:val="HTMLPreformatted"/>
        <w:shd w:fill="FFFFFF" w:val="clear"/>
        <w:spacing w:lineRule="atLeast" w:line="205"/>
        <w:rPr>
          <w:rStyle w:val="Gem3dmtclfb"/>
          <w:rFonts w:ascii="Lucida Console" w:hAnsi="Lucida Console"/>
          <w:color w:val="0000FF"/>
          <w:lang w:val="en-US"/>
        </w:rPr>
      </w:pPr>
      <w:r>
        <w:rPr>
          <w:rStyle w:val="Gem3dmtclfb"/>
          <w:rFonts w:ascii="Lucida Console" w:hAnsi="Lucida Console"/>
          <w:color w:val="0000FF"/>
          <w:lang w:val="en-US"/>
        </w:rPr>
        <w:t>&gt;resRandom=siland(loc.model=</w:t>
      </w:r>
      <w:r>
        <w:rPr>
          <w:rFonts w:ascii="Lucida Console" w:hAnsi="Lucida Console"/>
          <w:color w:val="000000"/>
          <w:lang w:val="en-US"/>
        </w:rPr>
        <w:t xml:space="preserve"> carp~BioConv+(1|orchard)</w:t>
      </w:r>
      <w:r>
        <w:rPr>
          <w:rStyle w:val="Gem3dmtclfb"/>
          <w:rFonts w:ascii="Lucida Console" w:hAnsi="Lucida Console"/>
          <w:color w:val="0000FF"/>
          <w:lang w:val="en-US"/>
        </w:rPr>
        <w:t>,land=landC,data=dataC,sif="exponential",initSIF=c(100,100),test=T,family="poisson")</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FF"/>
          <w:sz w:val="20"/>
          <w:szCs w:val="20"/>
          <w:lang w:eastAsia="fr-FR" w:bidi="ar-SA"/>
        </w:rPr>
      </w:pPr>
      <w:r>
        <w:rPr>
          <w:rFonts w:eastAsia="Times New Roman" w:cs="Courier New" w:ascii="Lucida Console" w:hAnsi="Lucida Console"/>
          <w:color w:val="0000FF"/>
          <w:sz w:val="20"/>
          <w:szCs w:val="20"/>
          <w:lang w:eastAsia="fr-FR" w:bidi="ar-SA"/>
        </w:rPr>
        <w:t>&gt;summary(resRandom)</w:t>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FF"/>
          <w:sz w:val="20"/>
          <w:szCs w:val="20"/>
          <w:lang w:eastAsia="fr-FR" w:bidi="ar-SA"/>
        </w:rPr>
      </w:pPr>
      <w:bookmarkStart w:id="0" w:name="_GoBack"/>
      <w:bookmarkStart w:id="1" w:name="_GoBack"/>
      <w:bookmarkEnd w:id="1"/>
      <w:r>
        <w:rPr>
          <w:rFonts w:eastAsia="Times New Roman" w:cs="Courier New" w:ascii="Lucida Console" w:hAnsi="Lucida Console"/>
          <w:color w:val="0000FF"/>
          <w:sz w:val="20"/>
          <w:szCs w:val="20"/>
          <w:lang w:eastAsia="fr-FR" w:bidi="ar-SA"/>
        </w:rPr>
      </w:r>
    </w:p>
    <w:p>
      <w:pPr>
        <w:pStyle w:val="HTMLPreformatted"/>
        <w:shd w:fill="FFFFFF" w:val="clear"/>
        <w:spacing w:lineRule="atLeast" w:line="205"/>
        <w:rPr>
          <w:rFonts w:ascii="Lucida Console" w:hAnsi="Lucida Console"/>
          <w:color w:val="000000"/>
          <w:lang w:val="en-US"/>
        </w:rPr>
      </w:pPr>
      <w:r>
        <w:rPr>
          <w:rFonts w:ascii="Lucida Console" w:hAnsi="Lucida Console"/>
          <w:color w:val="000000"/>
          <w:lang w:val="en-US"/>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00"/>
          <w:sz w:val="20"/>
          <w:szCs w:val="20"/>
          <w:lang w:eastAsia="fr-FR" w:bidi="ar-SA"/>
        </w:rPr>
      </w:pPr>
      <w:r>
        <w:rPr>
          <w:rFonts w:eastAsia="Times New Roman" w:cs="Courier New" w:ascii="Lucida Console" w:hAnsi="Lucida Console"/>
          <w:color w:val="000000"/>
          <w:sz w:val="20"/>
          <w:szCs w:val="20"/>
          <w:lang w:eastAsia="fr-FR" w:bidi="ar-SA"/>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rFonts w:eastAsia="Times New Roman" w:cs="Courier New" w:ascii="Lucida Console" w:hAnsi="Lucida Console"/>
          <w:color w:val="000000"/>
          <w:sz w:val="20"/>
          <w:szCs w:val="20"/>
          <w:lang w:eastAsia="fr-FR" w:bidi="ar-SA"/>
        </w:rPr>
      </w:pPr>
      <w:r>
        <w:rPr>
          <w:rFonts w:eastAsia="Times New Roman" w:cs="Courier New" w:ascii="Lucida Console" w:hAnsi="Lucida Console"/>
          <w:color w:val="000000"/>
          <w:sz w:val="20"/>
          <w:szCs w:val="20"/>
          <w:lang w:eastAsia="fr-FR" w:bidi="ar-SA"/>
        </w:rPr>
      </w:r>
    </w:p>
    <w:p>
      <w:pPr>
        <w:pStyle w:val="Normal"/>
        <w:widowContro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205"/>
        <w:rPr/>
      </w:pPr>
      <w:r>
        <w:rPr/>
        <w:t>3. Selection of the shape of influence for landscape variables</w:t>
      </w:r>
    </w:p>
    <w:p>
      <w:pPr>
        <w:pStyle w:val="Normal"/>
        <w:rPr/>
      </w:pPr>
      <w:r>
        <w:rPr/>
        <w:t>The exponential and Gaussian shape can be compared with the AIC criterion. The exponential and gaussian shape are both defined by one parameter denoted</w:t>
      </w:r>
      <w:r>
        <w:rPr/>
      </w:r>
      <m:oMath xmlns:m="http://schemas.openxmlformats.org/officeDocument/2006/math">
        <m:r>
          <w:rPr>
            <w:rFonts w:ascii="Cambria Math" w:hAnsi="Cambria Math"/>
          </w:rPr>
          <m:t xml:space="preserve">δ</m:t>
        </m:r>
      </m:oMath>
      <w:r>
        <w:rPr/>
        <w:t xml:space="preserve">. In the Exponential case, </w:t>
      </w:r>
      <w:r>
        <w:rPr/>
      </w:r>
      <m:oMath xmlns:m="http://schemas.openxmlformats.org/officeDocument/2006/math">
        <m:sSub>
          <m:e>
            <m:r>
              <w:rPr>
                <w:rFonts w:ascii="Cambria Math" w:hAnsi="Cambria Math"/>
              </w:rPr>
              <m:t xml:space="preserve">f</m:t>
            </m:r>
          </m:e>
          <m:sub>
            <m:r>
              <w:rPr>
                <w:rFonts w:ascii="Cambria Math" w:hAnsi="Cambria Math"/>
              </w:rPr>
              <m:t xml:space="preserve">δ</m:t>
            </m:r>
          </m:sub>
        </m:sSub>
        <m:d>
          <m:dPr>
            <m:begChr m:val="("/>
            <m:endChr m:val=")"/>
          </m:dPr>
          <m:e>
            <m:r>
              <w:rPr>
                <w:rFonts w:ascii="Cambria Math" w:hAnsi="Cambria Math"/>
              </w:rPr>
              <m:t xml:space="preserve">d</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π</m:t>
            </m:r>
            <m:r>
              <w:rPr>
                <w:rFonts w:ascii="Cambria Math" w:hAnsi="Cambria Math"/>
              </w:rPr>
              <m:t xml:space="preserve">∗</m:t>
            </m:r>
            <m:sSup>
              <m:e>
                <m:d>
                  <m:dPr>
                    <m:begChr m:val="("/>
                    <m:endChr m:val=")"/>
                  </m:dPr>
                  <m:e>
                    <m:f>
                      <m:num>
                        <m:r>
                          <w:rPr>
                            <w:rFonts w:ascii="Cambria Math" w:hAnsi="Cambria Math"/>
                          </w:rPr>
                          <m:t xml:space="preserve">δ</m:t>
                        </m:r>
                      </m:num>
                      <m:den>
                        <m:r>
                          <w:rPr>
                            <w:rFonts w:ascii="Cambria Math" w:hAnsi="Cambria Math"/>
                          </w:rPr>
                          <m:t xml:space="preserve">2</m:t>
                        </m:r>
                      </m:den>
                    </m:f>
                  </m:e>
                </m:d>
              </m:e>
              <m:sup>
                <m:r>
                  <w:rPr>
                    <w:rFonts w:ascii="Cambria Math" w:hAnsi="Cambria Math"/>
                  </w:rPr>
                  <m:t xml:space="preserve">2</m:t>
                </m:r>
              </m:sup>
            </m:sSup>
          </m:den>
        </m:f>
        <m:r>
          <w:rPr>
            <w:rFonts w:ascii="Cambria Math" w:hAnsi="Cambria Math"/>
          </w:rPr>
          <m:t xml:space="preserve">exp</m:t>
        </m:r>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d</m:t>
                </m:r>
              </m:num>
              <m:den>
                <m:f>
                  <m:num>
                    <m:r>
                      <w:rPr>
                        <w:rFonts w:ascii="Cambria Math" w:hAnsi="Cambria Math"/>
                      </w:rPr>
                      <m:t xml:space="preserve">δ</m:t>
                    </m:r>
                  </m:num>
                  <m:den>
                    <m:r>
                      <w:rPr>
                        <w:rFonts w:ascii="Cambria Math" w:hAnsi="Cambria Math"/>
                      </w:rPr>
                      <m:t xml:space="preserve">2</m:t>
                    </m:r>
                  </m:den>
                </m:f>
              </m:den>
            </m:f>
          </m:e>
        </m:d>
      </m:oMath>
      <w:r>
        <w:rPr/>
        <w:t xml:space="preserve"> and for the Gaussian case, </w:t>
      </w:r>
      <w:r>
        <w:rPr/>
      </w:r>
      <m:oMath xmlns:m="http://schemas.openxmlformats.org/officeDocument/2006/math">
        <m:sSub>
          <m:e>
            <m:r>
              <w:rPr>
                <w:rFonts w:ascii="Cambria Math" w:hAnsi="Cambria Math"/>
              </w:rPr>
              <m:t xml:space="preserve">f</m:t>
            </m:r>
          </m:e>
          <m:sub>
            <m:r>
              <w:rPr>
                <w:rFonts w:ascii="Cambria Math" w:hAnsi="Cambria Math"/>
              </w:rPr>
              <m:t xml:space="preserve">δ</m:t>
            </m:r>
          </m:sub>
        </m:sSub>
        <m:d>
          <m:dPr>
            <m:begChr m:val="("/>
            <m:endChr m:val=")"/>
          </m:dPr>
          <m:e>
            <m:r>
              <w:rPr>
                <w:rFonts w:ascii="Cambria Math" w:hAnsi="Cambria Math"/>
              </w:rPr>
              <m:t xml:space="preserve">d</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δ</m:t>
            </m:r>
            <m:rad>
              <m:radPr>
                <m:degHide m:val="1"/>
              </m:radPr>
              <m:deg/>
              <m:e>
                <m:r>
                  <w:rPr>
                    <w:rFonts w:ascii="Cambria Math" w:hAnsi="Cambria Math"/>
                  </w:rPr>
                  <m:t xml:space="preserve">π</m:t>
                </m:r>
              </m:e>
            </m:rad>
          </m:den>
        </m:f>
        <m:r>
          <w:rPr>
            <w:rFonts w:ascii="Cambria Math" w:hAnsi="Cambria Math"/>
          </w:rPr>
          <m:t xml:space="preserve">exp</m:t>
        </m:r>
        <m:sSup>
          <m:e>
            <m:d>
              <m:dPr>
                <m:begChr m:val="("/>
                <m:endChr m:val=")"/>
              </m:dPr>
              <m:e>
                <m:f>
                  <m:num>
                    <m:r>
                      <w:rPr>
                        <w:rFonts w:ascii="Cambria Math" w:hAnsi="Cambria Math"/>
                      </w:rPr>
                      <m:t xml:space="preserve">−</m:t>
                    </m:r>
                    <m:r>
                      <w:rPr>
                        <w:rFonts w:ascii="Cambria Math" w:hAnsi="Cambria Math"/>
                      </w:rPr>
                      <m:t xml:space="preserve">d</m:t>
                    </m:r>
                  </m:num>
                  <m:den>
                    <m:f>
                      <m:num>
                        <m:r>
                          <w:rPr>
                            <w:rFonts w:ascii="Cambria Math" w:hAnsi="Cambria Math"/>
                          </w:rPr>
                          <m:t xml:space="preserve">2</m:t>
                        </m:r>
                        <m:r>
                          <w:rPr>
                            <w:rFonts w:ascii="Cambria Math" w:hAnsi="Cambria Math"/>
                          </w:rPr>
                          <m:t xml:space="preserve">δ</m:t>
                        </m:r>
                      </m:num>
                      <m:den>
                        <m:r>
                          <w:rPr>
                            <w:rFonts w:ascii="Cambria Math" w:hAnsi="Cambria Math"/>
                          </w:rPr>
                          <m:t xml:space="preserve">π</m:t>
                        </m:r>
                      </m:den>
                    </m:f>
                  </m:den>
                </m:f>
              </m:e>
            </m:d>
          </m:e>
          <m:sup>
            <m:r>
              <w:rPr>
                <w:rFonts w:ascii="Cambria Math" w:hAnsi="Cambria Math"/>
              </w:rPr>
              <m:t xml:space="preserve">2</m:t>
            </m:r>
          </m:sup>
        </m:sSup>
      </m:oMath>
      <w:r>
        <w:rPr/>
        <w:t xml:space="preserve">where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r</m:t>
            </m:r>
          </m:e>
        </m:d>
      </m:oMath>
      <w:r>
        <w:rPr/>
        <w:t>represents the Euclidean distance between an observed site</w:t>
      </w:r>
      <w:r>
        <w:rPr/>
      </w:r>
      <m:oMath xmlns:m="http://schemas.openxmlformats.org/officeDocument/2006/math">
        <m:r>
          <w:rPr>
            <w:rFonts w:ascii="Cambria Math" w:hAnsi="Cambria Math"/>
          </w:rPr>
          <m:t xml:space="preserve">i</m:t>
        </m:r>
      </m:oMath>
      <w:r>
        <w:rPr/>
        <w:t>and a pixel</w:t>
      </w:r>
      <w:r>
        <w:rPr/>
      </w:r>
      <m:oMath xmlns:m="http://schemas.openxmlformats.org/officeDocument/2006/math">
        <m:r>
          <w:rPr>
            <w:rFonts w:ascii="Cambria Math" w:hAnsi="Cambria Math"/>
          </w:rPr>
          <m:t xml:space="preserve">r</m:t>
        </m:r>
      </m:oMath>
      <w:r>
        <w:rPr/>
        <w:t>. One can see the function</w:t>
      </w:r>
      <w:r>
        <w:rPr/>
      </w:r>
      <m:oMath xmlns:m="http://schemas.openxmlformats.org/officeDocument/2006/math">
        <m:sSub>
          <m:e>
            <m:r>
              <w:rPr>
                <w:rFonts w:ascii="Cambria Math" w:hAnsi="Cambria Math"/>
              </w:rPr>
              <m:t xml:space="preserve">f</m:t>
            </m:r>
          </m:e>
          <m:sub>
            <m:r>
              <w:rPr>
                <w:rFonts w:ascii="Cambria Math" w:hAnsi="Cambria Math"/>
              </w:rPr>
              <m:t xml:space="preserve">δ</m:t>
            </m:r>
          </m:sub>
        </m:sSub>
        <m:d>
          <m:dPr>
            <m:begChr m:val="("/>
            <m:endChr m:val=")"/>
          </m:dPr>
          <m:e>
            <m:r>
              <w:rPr>
                <w:rFonts w:ascii="Cambria Math" w:hAnsi="Cambria Math"/>
              </w:rPr>
              <m:t xml:space="preserve">.</m:t>
            </m:r>
          </m:e>
        </m:d>
      </m:oMath>
      <w:r>
        <w:rPr/>
        <w:t xml:space="preserve"> like a density function that gives decreasing weights to pixels with the distance from the observed site. Using these parametrization, parameter </w:t>
      </w:r>
      <w:r>
        <w:rPr/>
      </w:r>
      <m:oMath xmlns:m="http://schemas.openxmlformats.org/officeDocument/2006/math">
        <m:r>
          <w:rPr>
            <w:rFonts w:ascii="Cambria Math" w:hAnsi="Cambria Math"/>
          </w:rPr>
          <m:t xml:space="preserve">δ</m:t>
        </m:r>
      </m:oMath>
      <w:r>
        <w:rPr/>
        <w:t xml:space="preserve"> can be interpreted as an expected weighted distance for the influence of pixel</w:t>
      </w:r>
      <w:r>
        <w:rPr/>
      </w:r>
      <m:oMath xmlns:m="http://schemas.openxmlformats.org/officeDocument/2006/math">
        <m:r>
          <w:rPr>
            <w:rFonts w:ascii="Cambria Math" w:hAnsi="Cambria Math"/>
          </w:rPr>
          <m:t xml:space="preserve">r</m:t>
        </m:r>
      </m:oMath>
      <w:r>
        <w:rPr/>
        <w:t xml:space="preserve">.If </w:t>
      </w:r>
      <w:r>
        <w:rPr/>
      </w:r>
      <m:oMath xmlns:m="http://schemas.openxmlformats.org/officeDocument/2006/math">
        <m:r>
          <w:rPr>
            <w:rFonts w:ascii="Cambria Math" w:hAnsi="Cambria Math"/>
          </w:rPr>
          <m:t xml:space="preserve">δ</m:t>
        </m:r>
      </m:oMath>
      <w:r>
        <w:rPr/>
        <w:t xml:space="preserve"> is high, a pixel of the landscape has an influence at a greater distance than if </w:t>
      </w:r>
      <w:r>
        <w:rPr/>
      </w:r>
      <m:oMath xmlns:m="http://schemas.openxmlformats.org/officeDocument/2006/math">
        <m:r>
          <w:rPr>
            <w:rFonts w:ascii="Cambria Math" w:hAnsi="Cambria Math"/>
          </w:rPr>
          <m:t xml:space="preserve">δ</m:t>
        </m:r>
      </m:oMath>
      <w:r>
        <w:rPr/>
        <w:t xml:space="preserve"> is low.</w:t>
      </w:r>
    </w:p>
    <w:p>
      <w:pPr>
        <w:pStyle w:val="Normal"/>
        <w:rPr/>
      </w:pPr>
      <w:r>
        <w:rPr/>
      </w:r>
    </w:p>
    <w:p>
      <w:pPr>
        <w:pStyle w:val="Normal"/>
        <w:rPr/>
      </w:pPr>
      <w:r>
        <w:rPr/>
      </w:r>
    </w:p>
    <w:p>
      <w:pPr>
        <w:pStyle w:val="Normal"/>
        <w:rPr/>
      </w:pPr>
      <w:r>
        <w:rPr/>
      </w:r>
    </w:p>
    <w:p>
      <w:pPr>
        <w:pStyle w:val="Normal"/>
        <w:rPr/>
      </w:pPr>
      <w:r>
        <w:rPr/>
        <w:t>resG=siland(loc.model=CarpoVivan~1,land=D$dataland,data=D$datatable,initSIF=c(20,20),sif=”gaussian”,family=”poisson”)</w:t>
      </w:r>
    </w:p>
    <w:p>
      <w:pPr>
        <w:pStyle w:val="Normal"/>
        <w:rPr/>
      </w:pPr>
      <w:r>
        <w:rPr/>
        <w:t>summary(resG)</w:t>
      </w:r>
    </w:p>
    <w:p>
      <w:pPr>
        <w:pStyle w:val="Normal"/>
        <w:rPr/>
      </w:pPr>
      <w:r>
        <w:rPr/>
      </w:r>
    </w:p>
    <w:p>
      <w:pPr>
        <w:pStyle w:val="Normal"/>
        <w:rPr/>
      </w:pPr>
      <w:r>
        <w:rPr/>
        <w:t>resE=siland(loc.model=CarpoVivan~1,land=D$dataland,data=D$datatable,initSIF=c(20,20),sif=”exponential”,family=”poisson”)</w:t>
      </w:r>
    </w:p>
    <w:p>
      <w:pPr>
        <w:pStyle w:val="Normal"/>
        <w:rPr/>
      </w:pPr>
      <w:r>
        <w:rPr/>
        <w:t>summary(resE)</w:t>
      </w:r>
    </w:p>
    <w:p>
      <w:pPr>
        <w:pStyle w:val="Normal"/>
        <w:rPr/>
      </w:pPr>
      <w:r>
        <w:rPr/>
      </w:r>
    </w:p>
    <w:p>
      <w:pPr>
        <w:pStyle w:val="Normal"/>
        <w:rPr/>
      </w:pPr>
      <w:r>
        <w:rPr/>
        <w:t>4. Graphic representation</w:t>
      </w:r>
    </w:p>
    <w:p>
      <w:pPr>
        <w:pStyle w:val="Normal"/>
        <w:rPr/>
      </w:pPr>
      <w:r>
        <w:rPr/>
      </w:r>
    </w:p>
    <w:p>
      <w:pPr>
        <w:pStyle w:val="Normal"/>
        <w:rPr/>
      </w:pPr>
      <w:r>
        <w:rPr/>
      </w:r>
    </w:p>
    <w:p>
      <w:pPr>
        <w:pStyle w:val="Normal"/>
        <w:rPr/>
      </w:pPr>
      <w:r>
        <w:rPr/>
      </w:r>
    </w:p>
    <w:p>
      <w:pPr>
        <w:pStyle w:val="Normal"/>
        <w:rPr/>
      </w:pPr>
      <w:r>
        <w:rPr/>
        <w:t>READING DATA</w:t>
      </w:r>
    </w:p>
    <w:p>
      <w:pPr>
        <w:pStyle w:val="Normal"/>
        <w:rPr/>
      </w:pPr>
      <w:r>
        <w:rPr/>
        <w:t xml:space="preserve">Shapefile format </w:t>
      </w:r>
    </w:p>
    <w:p>
      <w:pPr>
        <w:pStyle w:val="Normal"/>
        <w:rPr/>
      </w:pPr>
      <w:r>
        <w:rPr/>
        <w:t xml:space="preserve">Type of object </w:t>
      </w:r>
    </w:p>
    <w:p>
      <w:pPr>
        <w:pStyle w:val="Normal"/>
        <w:rPr/>
      </w:pPr>
      <w:r>
        <w:rPr/>
      </w:r>
    </w:p>
    <w:p>
      <w:pPr>
        <w:pStyle w:val="Normal"/>
        <w:rPr/>
      </w:pPr>
      <w:r>
        <w:rPr/>
        <w:t>ESTIMATION AND TESTS OF EFFECTS</w:t>
      </w:r>
    </w:p>
    <w:p>
      <w:pPr>
        <w:pStyle w:val="Normal"/>
        <w:rPr>
          <w:lang w:val="fr-FR"/>
        </w:rPr>
      </w:pPr>
      <w:r>
        <w:rPr>
          <w:lang w:val="fr-FR"/>
        </w:rPr>
        <w:t>Siland</w:t>
      </w:r>
    </w:p>
    <w:p>
      <w:pPr>
        <w:pStyle w:val="Normal"/>
        <w:rPr>
          <w:lang w:val="fr-FR"/>
        </w:rPr>
      </w:pPr>
      <w:r>
        <w:rPr>
          <w:lang w:val="fr-FR"/>
        </w:rPr>
        <w:t>Options</w:t>
      </w:r>
    </w:p>
    <w:p>
      <w:pPr>
        <w:pStyle w:val="Normal"/>
        <w:rPr>
          <w:lang w:val="fr-FR"/>
        </w:rPr>
      </w:pPr>
      <w:r>
        <w:rPr>
          <w:lang w:val="fr-FR"/>
        </w:rPr>
        <w:t xml:space="preserve">Results maximum de vraisemblance </w:t>
      </w:r>
    </w:p>
    <w:p>
      <w:pPr>
        <w:pStyle w:val="Normal"/>
        <w:rPr/>
      </w:pPr>
      <w:r>
        <w:rPr/>
        <w:t xml:space="preserve">Estimation </w:t>
      </w:r>
    </w:p>
    <w:p>
      <w:pPr>
        <w:pStyle w:val="Normal"/>
        <w:rPr/>
      </w:pPr>
      <w:r>
        <w:rPr/>
        <w:t>Tests</w:t>
      </w:r>
    </w:p>
    <w:p>
      <w:pPr>
        <w:pStyle w:val="Normal"/>
        <w:rPr/>
      </w:pPr>
      <w:r>
        <w:rPr/>
      </w:r>
    </w:p>
    <w:p>
      <w:pPr>
        <w:pStyle w:val="Normal"/>
        <w:rPr/>
      </w:pPr>
      <w:r>
        <w:rPr/>
        <w:t xml:space="preserve">Testing effects </w:t>
      </w:r>
    </w:p>
    <w:p>
      <w:pPr>
        <w:pStyle w:val="Normal"/>
        <w:rPr/>
      </w:pPr>
      <w:r>
        <w:rPr/>
        <w:t xml:space="preserve">Nested models spatial effects </w:t>
      </w:r>
    </w:p>
    <w:p>
      <w:pPr>
        <w:pStyle w:val="Normal"/>
        <w:rPr/>
      </w:pPr>
      <w:r>
        <w:rPr/>
      </w:r>
    </w:p>
    <w:p>
      <w:pPr>
        <w:pStyle w:val="Normal"/>
        <w:rPr/>
      </w:pPr>
      <w:r>
        <w:rPr/>
        <w:t>COMPARING MODELS</w:t>
      </w:r>
    </w:p>
    <w:p>
      <w:pPr>
        <w:pStyle w:val="Normal"/>
        <w:rPr/>
      </w:pPr>
      <w:r>
        <w:rPr/>
        <w:t xml:space="preserve">AIC </w:t>
      </w:r>
    </w:p>
    <w:p>
      <w:pPr>
        <w:pStyle w:val="Normal"/>
        <w:rPr/>
      </w:pPr>
      <w:r>
        <w:rPr/>
        <w:t>BIC</w:t>
      </w:r>
    </w:p>
    <w:p>
      <w:pPr>
        <w:pStyle w:val="Normal"/>
        <w:rPr/>
      </w:pPr>
      <w:r>
        <w:rPr/>
        <w:t xml:space="preserve">Functions of influence </w:t>
      </w:r>
    </w:p>
    <w:p>
      <w:pPr>
        <w:pStyle w:val="Normal"/>
        <w:rPr/>
      </w:pPr>
      <w:r>
        <w:rPr/>
      </w:r>
    </w:p>
    <w:p>
      <w:pPr>
        <w:pStyle w:val="Normal"/>
        <w:rPr/>
      </w:pPr>
      <w:r>
        <w:rPr/>
        <w:t>CREATING MAPS OF LANDSCAPE EFFECTS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Times" w:cs="Times New Roman" w:ascii="Calibri" w:hAnsi="Calibri"/>
          <w:sz w:val="22"/>
          <w:szCs w:val="22"/>
          <w:lang w:bidi="ar-SA"/>
        </w:rPr>
      </w:pPr>
      <w:r>
        <w:rPr>
          <w:rFonts w:eastAsia="Times" w:cs="Times New Roman" w:ascii="Calibri" w:hAnsi="Calibri"/>
          <w:sz w:val="22"/>
          <w:szCs w:val="22"/>
          <w:lang w:bidi="ar-SA"/>
        </w:rPr>
        <w:t xml:space="preserve">Aue, B., Ekschmitt, K., Hotes, S. &amp; Wolters, V. (2012). Distance weighting avoids erroneous scale effects in species-habitat models. </w:t>
      </w:r>
      <w:r>
        <w:rPr>
          <w:rFonts w:eastAsia="Times" w:cs="Times New Roman" w:ascii="Calibri" w:hAnsi="Calibri"/>
          <w:i/>
          <w:iCs/>
          <w:sz w:val="22"/>
          <w:szCs w:val="22"/>
          <w:lang w:bidi="ar-SA"/>
        </w:rPr>
        <w:t>Methods in Ecology and Evolution</w:t>
      </w:r>
      <w:r>
        <w:rPr>
          <w:rFonts w:eastAsia="Times" w:cs="Times New Roman" w:ascii="Calibri" w:hAnsi="Calibri"/>
          <w:sz w:val="22"/>
          <w:szCs w:val="22"/>
          <w:lang w:bidi="ar-SA"/>
        </w:rPr>
        <w:t xml:space="preserve">, </w:t>
      </w:r>
      <w:r>
        <w:rPr>
          <w:rFonts w:eastAsia="Times" w:cs="Times New Roman" w:ascii="Calibri" w:hAnsi="Calibri"/>
          <w:b/>
          <w:bCs/>
          <w:sz w:val="22"/>
          <w:szCs w:val="22"/>
          <w:lang w:bidi="ar-SA"/>
        </w:rPr>
        <w:t>3</w:t>
      </w:r>
      <w:r>
        <w:rPr>
          <w:rFonts w:eastAsia="Times" w:cs="Times New Roman" w:ascii="Calibri" w:hAnsi="Calibri"/>
          <w:sz w:val="22"/>
          <w:szCs w:val="22"/>
          <w:lang w:bidi="ar-SA"/>
        </w:rPr>
        <w:t>, 102–111.</w:t>
      </w:r>
    </w:p>
    <w:p>
      <w:pPr>
        <w:pStyle w:val="Normal"/>
        <w:rPr/>
      </w:pPr>
      <w:r>
        <w:rPr/>
      </w:r>
    </w:p>
    <w:p>
      <w:pPr>
        <w:pStyle w:val="Normal"/>
        <w:widowControl/>
        <w:jc w:val="both"/>
        <w:rPr>
          <w:rFonts w:eastAsia="Times" w:cs="Times" w:ascii="Calibri" w:hAnsi="Calibri"/>
          <w:sz w:val="22"/>
          <w:szCs w:val="22"/>
          <w:lang w:bidi="ar-SA"/>
        </w:rPr>
      </w:pPr>
      <w:r>
        <w:rPr>
          <w:rFonts w:eastAsia="Times" w:cs="Times" w:ascii="Calibri" w:hAnsi="Calibri"/>
          <w:sz w:val="22"/>
          <w:szCs w:val="22"/>
          <w:lang w:bidi="ar-SA"/>
        </w:rPr>
        <w:t>Chandler, R., &amp;Hepinstall-Cymerman, J. (2016). Estimating the spatial scales of landscape effects on abundance. Landscape Ecology, 31(6), 1383-1394.</w:t>
      </w:r>
    </w:p>
    <w:p>
      <w:pPr>
        <w:pStyle w:val="Normal"/>
        <w:tabs>
          <w:tab w:val="center" w:pos="4536" w:leader="none"/>
          <w:tab w:val="right" w:pos="9072" w:leader="none"/>
        </w:tabs>
        <w:suppressAutoHyphens w:val="false"/>
        <w:jc w:val="both"/>
        <w:rPr>
          <w:rFonts w:eastAsia="Times" w:cs="Times" w:ascii="Calibri" w:hAnsi="Calibri"/>
          <w:sz w:val="22"/>
          <w:szCs w:val="22"/>
          <w:lang w:bidi="ar-SA"/>
        </w:rPr>
      </w:pPr>
      <w:r>
        <w:rPr>
          <w:rFonts w:eastAsia="Times" w:cs="Times" w:ascii="Calibri" w:hAnsi="Calibri"/>
          <w:sz w:val="22"/>
          <w:szCs w:val="22"/>
          <w:lang w:bidi="ar-SA"/>
        </w:rPr>
      </w:r>
    </w:p>
    <w:p>
      <w:pPr>
        <w:pStyle w:val="Normal"/>
        <w:tabs>
          <w:tab w:val="center" w:pos="4536" w:leader="none"/>
          <w:tab w:val="right" w:pos="9072" w:leader="none"/>
        </w:tabs>
        <w:suppressAutoHyphens w:val="false"/>
        <w:jc w:val="both"/>
        <w:rPr>
          <w:rFonts w:eastAsia="Times New Roman" w:cs="Times New Roman" w:ascii="Calibri" w:hAnsi="Calibri"/>
          <w:sz w:val="22"/>
          <w:szCs w:val="22"/>
          <w:lang w:eastAsia="fr-FR" w:bidi="ar-SA"/>
        </w:rPr>
      </w:pPr>
      <w:r>
        <w:rPr>
          <w:rFonts w:eastAsia="Times New Roman" w:cs="Times New Roman" w:ascii="Calibri" w:hAnsi="Calibri"/>
          <w:sz w:val="22"/>
          <w:szCs w:val="22"/>
          <w:lang w:eastAsia="fr-FR" w:bidi="ar-SA"/>
        </w:rPr>
        <w:t>Ricci B., Franck P., Valantin-Morison M., Boha, D. A. and Lavigne, C. (2013) Do species population parameters and landscape characteristics affect the relationship between local population abundance and surrounding habitat amount? Ecological Complexity 15: 62-70.</w:t>
      </w:r>
    </w:p>
    <w:p>
      <w:pPr>
        <w:pStyle w:val="Normal"/>
        <w:tabs>
          <w:tab w:val="center" w:pos="4536" w:leader="none"/>
          <w:tab w:val="right" w:pos="9072" w:leader="none"/>
        </w:tabs>
        <w:suppressAutoHyphens w:val="false"/>
        <w:jc w:val="both"/>
        <w:rPr>
          <w:rFonts w:eastAsia="Times New Roman" w:cs="Times New Roman" w:ascii="Calibri" w:hAnsi="Calibri"/>
          <w:sz w:val="22"/>
          <w:szCs w:val="22"/>
          <w:lang w:eastAsia="fr-FR" w:bidi="ar-SA"/>
        </w:rPr>
      </w:pPr>
      <w:r>
        <w:rPr>
          <w:rFonts w:eastAsia="Times New Roman" w:cs="Times New Roman" w:ascii="Calibri" w:hAnsi="Calibri"/>
          <w:sz w:val="22"/>
          <w:szCs w:val="22"/>
          <w:lang w:eastAsia="fr-FR" w:bidi="ar-SA"/>
        </w:rPr>
      </w:r>
    </w:p>
    <w:p>
      <w:pPr>
        <w:pStyle w:val="Normal"/>
        <w:tabs>
          <w:tab w:val="center" w:pos="4536" w:leader="none"/>
          <w:tab w:val="right" w:pos="9072" w:leader="none"/>
        </w:tabs>
        <w:suppressAutoHyphens w:val="false"/>
        <w:jc w:val="both"/>
        <w:rPr>
          <w:rFonts w:eastAsia="Times New Roman" w:cs="Times New Roman" w:ascii="Calibri" w:hAnsi="Calibri"/>
          <w:sz w:val="22"/>
          <w:szCs w:val="22"/>
          <w:lang w:eastAsia="fr-FR" w:bidi="ar-SA"/>
        </w:rPr>
      </w:pPr>
      <w:r>
        <w:rPr>
          <w:rFonts w:eastAsia="Times New Roman" w:cs="Times New Roman" w:ascii="Calibri" w:hAnsi="Calibri"/>
          <w:sz w:val="22"/>
          <w:szCs w:val="22"/>
          <w:lang w:eastAsia="fr-FR" w:bidi="ar-SA"/>
        </w:rPr>
      </w:r>
    </w:p>
    <w:p>
      <w:pPr>
        <w:pStyle w:val="Normal"/>
        <w:rPr>
          <w:rFonts w:eastAsia="Times" w:cs="Times New Roman" w:ascii="Calibri" w:hAnsi="Calibri"/>
          <w:sz w:val="22"/>
          <w:szCs w:val="22"/>
          <w:lang w:bidi="ar-SA"/>
        </w:rPr>
      </w:pPr>
      <w:r>
        <w:rPr>
          <w:rFonts w:eastAsia="Times" w:cs="Times New Roman" w:ascii="Calibri" w:hAnsi="Calibri"/>
          <w:sz w:val="22"/>
          <w:szCs w:val="22"/>
          <w:lang w:bidi="ar-SA"/>
        </w:rPr>
        <w:t xml:space="preserve">Walsh, C.J. &amp; Webb, J.A. (2014). Spatial weighting of land use and temporal weighting of antecedent discharge improves prediction of stream condition. </w:t>
      </w:r>
      <w:r>
        <w:rPr>
          <w:rFonts w:eastAsia="Times" w:cs="Times New Roman" w:ascii="Calibri" w:hAnsi="Calibri"/>
          <w:i/>
          <w:iCs/>
          <w:sz w:val="22"/>
          <w:szCs w:val="22"/>
          <w:lang w:bidi="ar-SA"/>
        </w:rPr>
        <w:t>Landscape Ecology</w:t>
      </w:r>
      <w:r>
        <w:rPr>
          <w:rFonts w:eastAsia="Times" w:cs="Times New Roman" w:ascii="Calibri" w:hAnsi="Calibri"/>
          <w:sz w:val="22"/>
          <w:szCs w:val="22"/>
          <w:lang w:bidi="ar-SA"/>
        </w:rPr>
        <w:t xml:space="preserve">, </w:t>
      </w:r>
      <w:r>
        <w:rPr>
          <w:rFonts w:eastAsia="Times" w:cs="Times New Roman" w:ascii="Calibri" w:hAnsi="Calibri"/>
          <w:b/>
          <w:bCs/>
          <w:sz w:val="22"/>
          <w:szCs w:val="22"/>
          <w:lang w:bidi="ar-SA"/>
        </w:rPr>
        <w:t>29</w:t>
      </w:r>
      <w:r>
        <w:rPr>
          <w:rFonts w:eastAsia="Times" w:cs="Times New Roman" w:ascii="Calibri" w:hAnsi="Calibri"/>
          <w:sz w:val="22"/>
          <w:szCs w:val="22"/>
          <w:lang w:bidi="ar-SA"/>
        </w:rPr>
        <w:t>, 1171–1185.</w:t>
      </w:r>
    </w:p>
    <w:p>
      <w:pPr>
        <w:pStyle w:val="Normal"/>
        <w:rPr/>
      </w:pPr>
      <w:r>
        <w:rPr/>
      </w:r>
    </w:p>
    <w:p>
      <w:pPr>
        <w:pStyle w:val="Normal"/>
        <w:widowControl/>
        <w:jc w:val="both"/>
        <w:rPr>
          <w:rFonts w:eastAsia="Times" w:cs="Times" w:ascii="Calibri" w:hAnsi="Calibri"/>
          <w:sz w:val="22"/>
          <w:szCs w:val="22"/>
          <w:lang w:bidi="ar-SA"/>
        </w:rPr>
      </w:pPr>
      <w:r>
        <w:rPr>
          <w:rFonts w:eastAsia="Times" w:cs="Times" w:ascii="Calibri" w:hAnsi="Calibri"/>
          <w:sz w:val="22"/>
          <w:szCs w:val="22"/>
          <w:lang w:bidi="ar-SA"/>
        </w:rPr>
        <w:t>Fahrig, L., Baudry, J., Brotons, L., Burel, F.G., Crist, T.O., Fuller, R.J., Sirami, C., Siriwardena, G.M. &amp; Martin, J.-L. (2011) Functional landscape heterogeneity and animal biodiversity in agricultural landscapes. Ecology Letters, 14, 101-112.</w:t>
      </w:r>
    </w:p>
    <w:p>
      <w:pPr>
        <w:pStyle w:val="Normal"/>
        <w:widowControl/>
        <w:jc w:val="both"/>
        <w:rPr>
          <w:rFonts w:eastAsia="Times" w:cs="Times" w:ascii="Calibri" w:hAnsi="Calibri"/>
          <w:sz w:val="22"/>
          <w:szCs w:val="22"/>
          <w:lang w:bidi="ar-SA"/>
        </w:rPr>
      </w:pPr>
      <w:r>
        <w:rPr>
          <w:rFonts w:eastAsia="Times" w:cs="Times" w:ascii="Calibri" w:hAnsi="Calibri"/>
          <w:sz w:val="22"/>
          <w:szCs w:val="22"/>
          <w:lang w:bidi="ar-SA"/>
        </w:rPr>
      </w:r>
    </w:p>
    <w:p>
      <w:pPr>
        <w:pStyle w:val="Normal"/>
        <w:widowControl/>
        <w:jc w:val="both"/>
        <w:rPr>
          <w:rFonts w:eastAsia="Times" w:cs="Times" w:ascii="Calibri" w:hAnsi="Calibri"/>
          <w:color w:val="333333"/>
          <w:sz w:val="22"/>
          <w:szCs w:val="22"/>
          <w:shd w:fill="F7FBFE" w:val="clear"/>
          <w:lang w:bidi="ar-SA"/>
        </w:rPr>
      </w:pPr>
      <w:r>
        <w:rPr>
          <w:rFonts w:eastAsia="Times" w:cs="Times" w:ascii="Calibri" w:hAnsi="Calibri"/>
          <w:color w:val="333333"/>
          <w:sz w:val="22"/>
          <w:szCs w:val="22"/>
          <w:shd w:fill="F7FBFE" w:val="clear"/>
          <w:lang w:bidi="ar-SA"/>
        </w:rPr>
        <w:t>Jackson HB, Fahrig L (2015) Are ecologists conducting research at the optimal scale? Glob EcolBiogeogr 24(1):52–63</w:t>
      </w:r>
    </w:p>
    <w:p>
      <w:pPr>
        <w:pStyle w:val="Normal"/>
        <w:jc w:val="both"/>
        <w:rPr>
          <w:rFonts w:eastAsia="Times" w:cs="Calibri" w:ascii="Calibri" w:hAnsi="Calibri"/>
          <w:sz w:val="22"/>
          <w:szCs w:val="22"/>
          <w:lang w:bidi="ar-SA"/>
        </w:rPr>
      </w:pPr>
      <w:r>
        <w:rPr>
          <w:rFonts w:eastAsia="Times" w:cs="Calibri" w:ascii="Calibri" w:hAnsi="Calibri"/>
          <w:sz w:val="22"/>
          <w:szCs w:val="22"/>
          <w:lang w:bidi="ar-SA"/>
        </w:rPr>
        <w:t xml:space="preserve">Bradter, U., Kunin, W. E., Altringham, J. D., Thom, T. J., &amp; Benton, T. G.. Identifying appropriate spatial scales of predictors in species distribution models with the random forest algorithm. </w:t>
      </w:r>
      <w:r>
        <w:rPr>
          <w:rFonts w:eastAsia="Times" w:cs="Calibri" w:ascii="Calibri" w:hAnsi="Calibri"/>
          <w:i/>
          <w:sz w:val="22"/>
          <w:szCs w:val="22"/>
          <w:lang w:bidi="ar-SA"/>
        </w:rPr>
        <w:t>Methods in Ecology and Evolution</w:t>
      </w:r>
      <w:r>
        <w:rPr>
          <w:rFonts w:eastAsia="Times" w:cs="Calibri" w:ascii="Calibri" w:hAnsi="Calibri"/>
          <w:sz w:val="22"/>
          <w:szCs w:val="22"/>
          <w:lang w:bidi="ar-SA"/>
        </w:rPr>
        <w:t xml:space="preserve">, 2013, </w:t>
      </w:r>
      <w:r>
        <w:rPr>
          <w:rFonts w:eastAsia="Times" w:cs="Calibri" w:ascii="Calibri" w:hAnsi="Calibri"/>
          <w:i/>
          <w:sz w:val="22"/>
          <w:szCs w:val="22"/>
          <w:lang w:bidi="ar-SA"/>
        </w:rPr>
        <w:t>4</w:t>
      </w:r>
      <w:r>
        <w:rPr>
          <w:rFonts w:eastAsia="Times" w:cs="Calibri" w:ascii="Calibri" w:hAnsi="Calibri"/>
          <w:sz w:val="22"/>
          <w:szCs w:val="22"/>
          <w:lang w:bidi="ar-SA"/>
        </w:rPr>
        <w:t>(2) : 167-174.</w:t>
      </w:r>
    </w:p>
    <w:p>
      <w:pPr>
        <w:pStyle w:val="Normal"/>
        <w:rPr/>
      </w:pPr>
      <w:r>
        <w:rPr/>
      </w:r>
    </w:p>
    <w:p>
      <w:pPr>
        <w:pStyle w:val="Normal"/>
        <w:rPr>
          <w:rFonts w:cs="Arial" w:ascii="Arial" w:hAnsi="Arial"/>
          <w:color w:val="222222"/>
          <w:sz w:val="20"/>
          <w:szCs w:val="20"/>
          <w:shd w:fill="FFFFFF" w:val="clear"/>
        </w:rPr>
      </w:pPr>
      <w:r>
        <w:rPr>
          <w:rFonts w:cs="Arial" w:ascii="Arial" w:hAnsi="Arial"/>
          <w:color w:val="222222"/>
          <w:sz w:val="20"/>
          <w:szCs w:val="20"/>
          <w:shd w:fill="FFFFFF" w:val="clear"/>
        </w:rPr>
        <w:t>Miguet, P., Jackson, H. B., Jackson, N. D., Martin, A. E., &amp;Fahrig, L. (2016). What determines the spatial extent of landscape effects on species?. </w:t>
      </w:r>
      <w:r>
        <w:rPr>
          <w:rFonts w:cs="Arial" w:ascii="Arial" w:hAnsi="Arial"/>
          <w:i/>
          <w:iCs/>
          <w:color w:val="222222"/>
          <w:sz w:val="20"/>
          <w:szCs w:val="20"/>
          <w:shd w:fill="FFFFFF" w:val="clear"/>
        </w:rPr>
        <w:t>Landscape ecology</w:t>
      </w:r>
      <w:r>
        <w:rPr>
          <w:rFonts w:cs="Arial" w:ascii="Arial" w:hAnsi="Arial"/>
          <w:color w:val="222222"/>
          <w:sz w:val="20"/>
          <w:szCs w:val="20"/>
          <w:shd w:fill="FFFFFF" w:val="clear"/>
        </w:rPr>
        <w:t>, </w:t>
      </w:r>
      <w:r>
        <w:rPr>
          <w:rFonts w:cs="Arial" w:ascii="Arial" w:hAnsi="Arial"/>
          <w:i/>
          <w:iCs/>
          <w:color w:val="222222"/>
          <w:sz w:val="20"/>
          <w:szCs w:val="20"/>
          <w:shd w:fill="FFFFFF" w:val="clear"/>
        </w:rPr>
        <w:t>31</w:t>
      </w:r>
      <w:r>
        <w:rPr>
          <w:rFonts w:cs="Arial" w:ascii="Arial" w:hAnsi="Arial"/>
          <w:color w:val="222222"/>
          <w:sz w:val="20"/>
          <w:szCs w:val="20"/>
          <w:shd w:fill="FFFFFF" w:val="clear"/>
        </w:rPr>
        <w:t>(6), 1177-1194.</w:t>
      </w:r>
    </w:p>
    <w:p>
      <w:pPr>
        <w:pStyle w:val="Normal"/>
        <w:rPr>
          <w:rFonts w:cs="Arial" w:ascii="Arial" w:hAnsi="Arial"/>
          <w:color w:val="222222"/>
          <w:sz w:val="20"/>
          <w:szCs w:val="20"/>
          <w:shd w:fill="FFFFFF" w:val="clear"/>
        </w:rPr>
      </w:pPr>
      <w:r>
        <w:rPr>
          <w:rFonts w:cs="Arial" w:ascii="Arial" w:hAnsi="Arial"/>
          <w:color w:val="222222"/>
          <w:sz w:val="20"/>
          <w:szCs w:val="20"/>
          <w:shd w:fill="FFFFFF" w:val="clear"/>
        </w:rPr>
      </w:r>
    </w:p>
    <w:p>
      <w:pPr>
        <w:pStyle w:val="Normal"/>
        <w:rPr>
          <w:rFonts w:cs="Arial" w:ascii="Arial" w:hAnsi="Arial"/>
          <w:color w:val="222222"/>
          <w:sz w:val="20"/>
          <w:szCs w:val="20"/>
          <w:shd w:fill="FFFFFF" w:val="clear"/>
        </w:rPr>
      </w:pPr>
      <w:r>
        <w:rPr>
          <w:rFonts w:cs="Arial" w:ascii="Arial" w:hAnsi="Arial"/>
          <w:color w:val="222222"/>
          <w:sz w:val="20"/>
          <w:szCs w:val="20"/>
          <w:shd w:fill="FFFFFF" w:val="clear"/>
        </w:rPr>
        <w:t>Moilanen, A., &amp;Hanski, I. (2001). On the use of connectivity measures in spatial ecology. </w:t>
      </w:r>
      <w:r>
        <w:rPr>
          <w:rFonts w:cs="Arial" w:ascii="Arial" w:hAnsi="Arial"/>
          <w:i/>
          <w:iCs/>
          <w:color w:val="222222"/>
          <w:sz w:val="20"/>
          <w:szCs w:val="20"/>
          <w:shd w:fill="FFFFFF" w:val="clear"/>
        </w:rPr>
        <w:t>Oikos</w:t>
      </w:r>
      <w:r>
        <w:rPr>
          <w:rFonts w:cs="Arial" w:ascii="Arial" w:hAnsi="Arial"/>
          <w:color w:val="222222"/>
          <w:sz w:val="20"/>
          <w:szCs w:val="20"/>
          <w:shd w:fill="FFFFFF" w:val="clear"/>
        </w:rPr>
        <w:t>, </w:t>
      </w:r>
      <w:r>
        <w:rPr>
          <w:rFonts w:cs="Arial" w:ascii="Arial" w:hAnsi="Arial"/>
          <w:i/>
          <w:iCs/>
          <w:color w:val="222222"/>
          <w:sz w:val="20"/>
          <w:szCs w:val="20"/>
          <w:shd w:fill="FFFFFF" w:val="clear"/>
        </w:rPr>
        <w:t>95</w:t>
      </w:r>
      <w:r>
        <w:rPr>
          <w:rFonts w:cs="Arial" w:ascii="Arial" w:hAnsi="Arial"/>
          <w:color w:val="222222"/>
          <w:sz w:val="20"/>
          <w:szCs w:val="20"/>
          <w:shd w:fill="FFFFFF" w:val="clear"/>
        </w:rPr>
        <w:t>(1), 147-151.</w:t>
      </w:r>
    </w:p>
    <w:p>
      <w:pPr>
        <w:pStyle w:val="Normal"/>
        <w:rPr>
          <w:lang w:val="fr-FR"/>
        </w:rPr>
      </w:pPr>
      <w:r>
        <w:rPr>
          <w:lang w:val="fr-FR"/>
        </w:rPr>
      </w:r>
    </w:p>
    <w:p>
      <w:pPr>
        <w:pStyle w:val="Normal"/>
        <w:rPr>
          <w:lang w:val="fr-FR"/>
        </w:rPr>
      </w:pPr>
      <w:r>
        <w:rPr>
          <w:lang w:val="fr-F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fr-FR"/>
        </w:rPr>
      </w:pPr>
      <w:r>
        <w:rPr>
          <w:lang w:val="fr-FR"/>
        </w:rPr>
        <w:t>Holland et al. 2004, Miguet et al. 2016</w:t>
      </w:r>
    </w:p>
    <w:p>
      <w:pPr>
        <w:pStyle w:val="Normal"/>
        <w:rPr>
          <w:lang w:val="fr-FR"/>
        </w:rPr>
      </w:pPr>
      <w:r>
        <w:rPr>
          <w:lang w:val="fr-FR"/>
        </w:rPr>
      </w:r>
    </w:p>
    <w:p>
      <w:pPr>
        <w:pStyle w:val="Normal"/>
        <w:rPr>
          <w:lang w:val="fr-FR"/>
        </w:rPr>
      </w:pPr>
      <w:r>
        <w:rPr>
          <w:lang w:val="fr-FR"/>
        </w:rPr>
      </w:r>
    </w:p>
    <w:p>
      <w:pPr>
        <w:pStyle w:val="Normal"/>
        <w:rPr/>
      </w:pPr>
      <w:r>
        <w:rPr/>
        <w:t xml:space="preserve">Model </w:t>
      </w:r>
    </w:p>
    <w:p>
      <w:pPr>
        <w:pStyle w:val="Normal"/>
        <w:rPr/>
      </w:pPr>
      <w:r>
        <w:rPr/>
        <w:t>Y ~ L(local+spatial)</w:t>
      </w:r>
    </w:p>
    <w:p>
      <w:pPr>
        <w:pStyle w:val="Normal"/>
        <w:rPr/>
      </w:pPr>
      <w:r>
        <w:rPr/>
        <w:t>Modélisation of spatial effect :</w:t>
        <w:tab/>
      </w:r>
    </w:p>
    <w:p>
      <w:pPr>
        <w:pStyle w:val="Normal"/>
        <w:rPr>
          <w:lang w:val="fr-FR"/>
        </w:rPr>
      </w:pPr>
      <w:r>
        <w:rPr/>
        <w:tab/>
        <w:tab/>
        <w:tab/>
      </w:r>
      <w:r>
        <w:rPr>
          <w:lang w:val="fr-FR"/>
        </w:rPr>
        <w:t>FIS : concept, parameterinterpretation</w:t>
        <w:br/>
        <w:tab/>
        <w:tab/>
        <w:tab/>
        <w:tab/>
        <w:t>family</w:t>
      </w:r>
    </w:p>
    <w:p>
      <w:pPr>
        <w:pStyle w:val="Normal"/>
        <w:rPr>
          <w:lang w:val="fr-FR"/>
        </w:rPr>
      </w:pPr>
      <w:r>
        <w:rPr>
          <w:lang w:val="fr-FR"/>
        </w:rPr>
        <w:t>Equation des contributions spatiales</w:t>
      </w:r>
    </w:p>
    <w:p>
      <w:pPr>
        <w:pStyle w:val="Normal"/>
        <w:rPr/>
      </w:pPr>
      <w:r>
        <w:rPr/>
        <w:t>Modélisation of local effect :  fixed or random effect</w:t>
      </w:r>
    </w:p>
    <w:p>
      <w:pPr>
        <w:pStyle w:val="Normal"/>
        <w:rPr/>
      </w:pPr>
      <w:r>
        <w:rPr/>
        <w:t xml:space="preserve">Type of data : L different family (mv abund) </w:t>
      </w:r>
    </w:p>
    <w:p>
      <w:pPr>
        <w:pStyle w:val="Normal"/>
        <w:rPr/>
      </w:pPr>
      <w:r>
        <w:rPr/>
      </w:r>
    </w:p>
    <w:p>
      <w:pPr>
        <w:pStyle w:val="Normal"/>
        <w:rPr/>
      </w:pPr>
      <w:r>
        <w:rPr/>
      </w:r>
    </w:p>
    <w:p>
      <w:pPr>
        <w:pStyle w:val="Normal"/>
        <w:rPr/>
      </w:pPr>
      <w:r>
        <w:rPr/>
        <w:t xml:space="preserve">Importing Data </w:t>
      </w:r>
    </w:p>
    <w:p>
      <w:pPr>
        <w:pStyle w:val="Normal"/>
        <w:numPr>
          <w:ilvl w:val="0"/>
          <w:numId w:val="1"/>
        </w:numPr>
        <w:rPr/>
      </w:pPr>
      <w:r>
        <w:rPr/>
        <w:t>data&lt;-sig</w:t>
      </w:r>
    </w:p>
    <w:p>
      <w:pPr>
        <w:pStyle w:val="Normal"/>
        <w:ind w:left="720" w:right="0" w:hanging="0"/>
        <w:rPr>
          <w:lang w:val="fr-FR"/>
        </w:rPr>
      </w:pPr>
      <w:r>
        <w:rPr>
          <w:lang w:val="fr-FR"/>
        </w:rPr>
        <w:t>return objet de type de machin de forme</w:t>
      </w:r>
    </w:p>
    <w:p>
      <w:pPr>
        <w:pStyle w:val="Normal"/>
        <w:ind w:left="720" w:right="0" w:hanging="0"/>
        <w:rPr>
          <w:lang w:val="fr-FR"/>
        </w:rPr>
      </w:pPr>
      <w:r>
        <w:rPr>
          <w:lang w:val="fr-FR"/>
        </w:rPr>
        <w:t>polygone = point width</w:t>
      </w:r>
    </w:p>
    <w:p>
      <w:pPr>
        <w:pStyle w:val="Normal"/>
        <w:ind w:left="720" w:right="0" w:hanging="0"/>
        <w:rPr>
          <w:lang w:val="fr-FR"/>
        </w:rPr>
      </w:pPr>
      <w:r>
        <w:rPr>
          <w:lang w:val="fr-FR"/>
        </w:rPr>
      </w:r>
    </w:p>
    <w:p>
      <w:pPr>
        <w:pStyle w:val="Normal"/>
        <w:ind w:left="720" w:right="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Lucida Console">
    <w:charset w:val="01"/>
    <w:family w:val="roman"/>
    <w:pitch w:val="variable"/>
  </w:font>
  <w:font w:name="Calibri">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ind w:left="928" w:hanging="360"/>
      </w:pPr>
      <w:rPr>
        <w:rFonts w:ascii="Wingdings" w:hAnsi="Wingdings" w:cs="Wingdings" w:hint="default"/>
      </w:rPr>
    </w:lvl>
    <w:lvl w:ilvl="1">
      <w:start w:val="1"/>
      <w:numFmt w:val="bullet"/>
      <w:lvlText w:val="o"/>
      <w:lvlJc w:val="left"/>
      <w:pPr>
        <w:ind w:left="1648" w:hanging="360"/>
      </w:pPr>
      <w:rPr>
        <w:rFonts w:ascii="Courier New" w:hAnsi="Courier New" w:cs="Courier New" w:hint="default"/>
      </w:rPr>
    </w:lvl>
    <w:lvl w:ilvl="2">
      <w:start w:val="1"/>
      <w:numFmt w:val="bullet"/>
      <w:lvlText w:val=""/>
      <w:lvlJc w:val="left"/>
      <w:pPr>
        <w:ind w:left="2368" w:hanging="360"/>
      </w:pPr>
      <w:rPr>
        <w:rFonts w:ascii="Wingdings" w:hAnsi="Wingdings" w:cs="Wingdings" w:hint="default"/>
      </w:rPr>
    </w:lvl>
    <w:lvl w:ilvl="3">
      <w:start w:val="1"/>
      <w:numFmt w:val="bullet"/>
      <w:lvlText w:val=""/>
      <w:lvlJc w:val="left"/>
      <w:pPr>
        <w:ind w:left="3088" w:hanging="360"/>
      </w:pPr>
      <w:rPr>
        <w:rFonts w:ascii="Symbol" w:hAnsi="Symbol" w:cs="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cs="Wingdings" w:hint="default"/>
      </w:rPr>
    </w:lvl>
    <w:lvl w:ilvl="6">
      <w:start w:val="1"/>
      <w:numFmt w:val="bullet"/>
      <w:lvlText w:val=""/>
      <w:lvlJc w:val="left"/>
      <w:pPr>
        <w:ind w:left="5248" w:hanging="360"/>
      </w:pPr>
      <w:rPr>
        <w:rFonts w:ascii="Symbol" w:hAnsi="Symbol" w:cs="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settings>
</file>

<file path=word/styles.xml><?xml version="1.0" encoding="utf-8"?>
<w:styles xmlns:w="http://schemas.openxmlformats.org/wordprocessingml/2006/main">
  <w:docDefaults>
    <w:rPrDefault>
      <w:rPr>
        <w:rFonts w:ascii="Times New Roman" w:hAnsi="Times New Roman" w:eastAsia="Times New Roman" w:cs="Times New Roman"/>
        <w:lang w:val="fr-FR" w:eastAsia="fr-FR" w:bidi="ar-SA"/>
      </w:rPr>
    </w:rPrDefault>
    <w:pPrDefault>
      <w:pPr/>
    </w:pPrDefault>
  </w:docDefaults>
  <w:latentStyles w:defUnhideWhenUsed="1" w:count="267" w:defQFormat="0"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35" w:semiHidden="0" w:name="caption"/>
    <w:lsdException w:qFormat="1" w:unhideWhenUsed="0" w:uiPriority="10" w:semiHidden="0" w:name="Title"/>
    <w:lsdException w:uiPriority="1" w:name="Default Paragraph Font"/>
    <w:lsdException w:qFormat="1" w:unhideWhenUsed="0" w:uiPriority="11" w:semiHidden="0" w:name="Subtitle"/>
    <w:lsdException w:qFormat="1" w:unhideWhenUsed="0" w:uiPriority="22" w:semiHidden="0" w:name="Strong"/>
    <w:lsdException w:qFormat="1" w:unhideWhenUsed="0" w:uiPriority="20" w:semiHidden="0" w:name="Emphasis"/>
    <w:lsdException w:unhideWhenUsed="0" w:uiPriority="5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qFormat/>
    <w:rsid w:val="00412a32"/>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character" w:styleId="DefaultParagraphFont" w:default="1">
    <w:name w:val="Default Paragraph Font"/>
    <w:uiPriority w:val="1"/>
    <w:semiHidden/>
    <w:unhideWhenUsed/>
    <w:rPr/>
  </w:style>
  <w:style w:type="character" w:styleId="Annotationreference">
    <w:name w:val="annotation reference"/>
    <w:uiPriority w:val="99"/>
    <w:semiHidden/>
    <w:unhideWhenUsed/>
    <w:rsid w:val="00d36b41"/>
    <w:basedOn w:val="DefaultParagraphFont"/>
    <w:rPr>
      <w:sz w:val="16"/>
      <w:szCs w:val="16"/>
    </w:rPr>
  </w:style>
  <w:style w:type="character" w:styleId="CommentaireCar" w:customStyle="1">
    <w:name w:val="Commentaire Car"/>
    <w:uiPriority w:val="99"/>
    <w:semiHidden/>
    <w:link w:val="Commentaire"/>
    <w:rsid w:val="00d36b41"/>
    <w:basedOn w:val="DefaultParagraphFont"/>
    <w:rPr>
      <w:rFonts w:ascii="Liberation Serif" w:hAnsi="Liberation Serif" w:eastAsia="Droid Sans Fallback" w:cs="Mangal"/>
      <w:szCs w:val="18"/>
      <w:lang w:val="en-US" w:eastAsia="zh-CN" w:bidi="hi-IN"/>
    </w:rPr>
  </w:style>
  <w:style w:type="character" w:styleId="ObjetducommentaireCar" w:customStyle="1">
    <w:name w:val="Objet du commentaire Car"/>
    <w:uiPriority w:val="99"/>
    <w:semiHidden/>
    <w:link w:val="Objetducommentaire"/>
    <w:rsid w:val="00d36b41"/>
    <w:basedOn w:val="CommentaireCar"/>
    <w:rPr>
      <w:rFonts w:ascii="Liberation Serif" w:hAnsi="Liberation Serif" w:eastAsia="Droid Sans Fallback" w:cs="Mangal"/>
      <w:b/>
      <w:bCs/>
      <w:szCs w:val="18"/>
      <w:lang w:val="en-US" w:eastAsia="zh-CN" w:bidi="hi-IN"/>
    </w:rPr>
  </w:style>
  <w:style w:type="character" w:styleId="TextedebullesCar" w:customStyle="1">
    <w:name w:val="Texte de bulles Car"/>
    <w:uiPriority w:val="99"/>
    <w:semiHidden/>
    <w:link w:val="Textedebulles"/>
    <w:rsid w:val="00d36b41"/>
    <w:basedOn w:val="DefaultParagraphFont"/>
    <w:rPr>
      <w:rFonts w:ascii="Tahoma" w:hAnsi="Tahoma" w:eastAsia="Droid Sans Fallback" w:cs="Mangal"/>
      <w:sz w:val="16"/>
      <w:szCs w:val="14"/>
      <w:lang w:val="en-US" w:eastAsia="zh-CN" w:bidi="hi-IN"/>
    </w:rPr>
  </w:style>
  <w:style w:type="character" w:styleId="PrformatHTMLCar" w:customStyle="1">
    <w:name w:val="Préformaté HTML Car"/>
    <w:uiPriority w:val="99"/>
    <w:semiHidden/>
    <w:link w:val="PrformatHTML"/>
    <w:rsid w:val="00eb3d02"/>
    <w:basedOn w:val="DefaultParagraphFont"/>
    <w:rPr>
      <w:rFonts w:ascii="Courier New" w:hAnsi="Courier New" w:cs="Courier New"/>
    </w:rPr>
  </w:style>
  <w:style w:type="character" w:styleId="Gem3dmtclgb" w:customStyle="1">
    <w:name w:val="gem3dmtclgb"/>
    <w:rsid w:val="00eb3d02"/>
    <w:basedOn w:val="DefaultParagraphFont"/>
    <w:rPr/>
  </w:style>
  <w:style w:type="character" w:styleId="Gem3dmtclfb" w:customStyle="1">
    <w:name w:val="gem3dmtclfb"/>
    <w:rsid w:val="00eb3d02"/>
    <w:basedOn w:val="DefaultParagraphFont"/>
    <w:rPr/>
  </w:style>
  <w:style w:type="character" w:styleId="PlaceholderText">
    <w:name w:val="Placeholder Text"/>
    <w:uiPriority w:val="99"/>
    <w:semiHidden/>
    <w:rsid w:val="00ee6025"/>
    <w:basedOn w:val="DefaultParagraphFont"/>
    <w:rPr>
      <w:color w:val="808080"/>
    </w:rPr>
  </w:style>
  <w:style w:type="character" w:styleId="ListLabel1">
    <w:name w:val="ListLabel 1"/>
    <w:rPr>
      <w:rFonts w:eastAsia="Droid Sans Fallback" w:cs="FreeSans"/>
    </w:rPr>
  </w:style>
  <w:style w:type="character" w:styleId="ListLabel2">
    <w:name w:val="ListLabel 2"/>
    <w:rPr>
      <w:rFonts w:cs="Courier New"/>
    </w:rPr>
  </w:style>
  <w:style w:type="character" w:styleId="ListLabel3">
    <w:name w:val="ListLabel 3"/>
    <w:rPr>
      <w:rFonts w:eastAsia="Times New Roman" w:cs="Courier New"/>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rsid w:val="00412a32"/>
    <w:basedOn w:val="Normal"/>
    <w:pPr>
      <w:spacing w:lineRule="auto" w:line="288" w:before="0" w:after="140"/>
    </w:pPr>
    <w:rPr/>
  </w:style>
  <w:style w:type="paragraph" w:styleId="Liste">
    <w:name w:val="Liste"/>
    <w:rsid w:val="00412a32"/>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customStyle="1">
    <w:name w:val="Index"/>
    <w:rsid w:val="00412a32"/>
    <w:basedOn w:val="Normal"/>
    <w:pPr>
      <w:suppressLineNumbers/>
    </w:pPr>
    <w:rPr>
      <w:rFonts w:cs="FreeSans"/>
    </w:rPr>
  </w:style>
  <w:style w:type="paragraph" w:styleId="Titre1" w:customStyle="1">
    <w:name w:val="Titre1"/>
    <w:rsid w:val="00412a32"/>
    <w:basedOn w:val="Normal"/>
    <w:pPr>
      <w:keepNext/>
      <w:spacing w:before="240" w:after="120"/>
    </w:pPr>
    <w:rPr>
      <w:rFonts w:ascii="Liberation Sans" w:hAnsi="Liberation Sans"/>
      <w:sz w:val="28"/>
      <w:szCs w:val="28"/>
    </w:rPr>
  </w:style>
  <w:style w:type="paragraph" w:styleId="Caption">
    <w:name w:val="caption"/>
    <w:qFormat/>
    <w:rsid w:val="00412a32"/>
    <w:basedOn w:val="Normal"/>
    <w:pPr>
      <w:suppressLineNumbers/>
      <w:spacing w:before="120" w:after="120"/>
    </w:pPr>
    <w:rPr>
      <w:i/>
      <w:iCs/>
    </w:rPr>
  </w:style>
  <w:style w:type="paragraph" w:styleId="Annotationtext">
    <w:name w:val="annotation text"/>
    <w:uiPriority w:val="99"/>
    <w:semiHidden/>
    <w:unhideWhenUsed/>
    <w:link w:val="CommentaireCar"/>
    <w:rsid w:val="00d36b41"/>
    <w:basedOn w:val="Normal"/>
    <w:pPr/>
    <w:rPr>
      <w:rFonts w:cs="Mangal"/>
      <w:sz w:val="20"/>
      <w:szCs w:val="18"/>
    </w:rPr>
  </w:style>
  <w:style w:type="paragraph" w:styleId="Annotationsubject">
    <w:name w:val="annotation subject"/>
    <w:uiPriority w:val="99"/>
    <w:semiHidden/>
    <w:unhideWhenUsed/>
    <w:link w:val="ObjetducommentaireCar"/>
    <w:rsid w:val="00d36b41"/>
    <w:basedOn w:val="Annotationtext"/>
    <w:pPr/>
    <w:rPr>
      <w:b/>
      <w:bCs/>
    </w:rPr>
  </w:style>
  <w:style w:type="paragraph" w:styleId="BalloonText">
    <w:name w:val="Balloon Text"/>
    <w:uiPriority w:val="99"/>
    <w:semiHidden/>
    <w:unhideWhenUsed/>
    <w:link w:val="TextedebullesCar"/>
    <w:rsid w:val="00d36b41"/>
    <w:basedOn w:val="Normal"/>
    <w:pPr/>
    <w:rPr>
      <w:rFonts w:ascii="Tahoma" w:hAnsi="Tahoma" w:cs="Mangal"/>
      <w:sz w:val="16"/>
      <w:szCs w:val="14"/>
    </w:rPr>
  </w:style>
  <w:style w:type="paragraph" w:styleId="HTMLPreformatted">
    <w:name w:val="HTML Preformatted"/>
    <w:uiPriority w:val="99"/>
    <w:semiHidden/>
    <w:unhideWhenUsed/>
    <w:link w:val="PrformatHTMLCar"/>
    <w:rsid w:val="00eb3d02"/>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val="fr-FR" w:eastAsia="fr-FR" w:bidi="ar-SA"/>
    </w:rPr>
  </w:style>
  <w:style w:type="paragraph" w:styleId="ListParagraph">
    <w:name w:val="List Paragraph"/>
    <w:uiPriority w:val="34"/>
    <w:qFormat/>
    <w:rsid w:val="001c703f"/>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eau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21913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2017-07-05T15:12:00Z</dcterms:created>
  <dc:creator>Olivier MARTIN</dc:creator>
  <dc:language>fr-FR</dc:language>
  <cp:lastModifiedBy>omartin</cp:lastModifiedBy>
  <cp:lastPrinted>1899-12-31T22:00:00Z</cp:lastPrinted>
  <dcterms:modified xsi:type="dcterms:W3CDTF">2017-10-09T10:17:00Z</dcterms:modified>
  <cp:revision>13</cp:revision>
</cp:coreProperties>
</file>