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0"/>
      </w:pPr>
      <w:r>
        <w:rPr>
          <w:rFonts w:ascii="Calibri" w:cs="Calibri" w:eastAsia="Calibri" w:hAnsi="Calibri"/>
          <w:b/>
          <w:bCs/>
          <w:caps/>
          <w:color w:val="7A1F1F"/>
          <w:sz w:val="20"/>
          <w:szCs w:val="20"/>
        </w:rPr>
        <w:t xml:space="preserve">RAPPORT CONFIDENTIEL</w:t>
      </w:r>
    </w:p>
    <w:p>
      <w:pPr>
        <w:pBdr>
          <w:bottom w:val="single" w:color="7A1F1F" w:sz="12"/>
        </w:pBdr>
        <w:spacing w:after="60"/>
      </w:pPr>
      <w:r>
        <w:rPr>
          <w:rFonts w:ascii="Calibri" w:cs="Calibri" w:eastAsia="Calibri" w:hAnsi="Calibri"/>
        </w:rPr>
        <w:t xml:space="preserve"/>
      </w:r>
    </w:p>
    <w:p>
      <w:pPr>
        <w:spacing w:after="120" w:before="220"/>
      </w:pPr>
      <w:r>
        <w:rPr>
          <w:rFonts w:ascii="Calibri" w:cs="Calibri" w:eastAsia="Calibri" w:hAnsi="Calibri"/>
          <w:b/>
          <w:bCs/>
          <w:color w:val="1A1A1A"/>
          <w:sz w:val="52"/>
          <w:szCs w:val="52"/>
        </w:rPr>
        <w:t xml:space="preserve">Audit de sécurité applicative</w:t>
      </w:r>
    </w:p>
    <w:p>
      <w:pPr>
        <w:spacing w:after="400"/>
      </w:pPr>
      <w:r>
        <w:rPr>
          <w:rFonts w:ascii="Calibri" w:cs="Calibri" w:eastAsia="Calibri" w:hAnsi="Calibri"/>
          <w:color w:val="5B5B5B"/>
          <w:sz w:val="28"/>
          <w:szCs w:val="28"/>
        </w:rPr>
        <w:t xml:space="preserve">Système d'embarquement et de lutte anti-fraude bagages</w:t>
      </w:r>
    </w:p>
    <w:p>
      <w:pPr>
        <w:spacing w:after="60"/>
      </w:pPr>
      <w:r>
        <w:rPr>
          <w:rFonts w:ascii="Calibri" w:cs="Calibri" w:eastAsia="Calibri" w:hAnsi="Calibri"/>
          <w:b/>
          <w:bCs/>
        </w:rPr>
        <w:t xml:space="preserve">Périmètre : </w:t>
      </w:r>
      <w:r>
        <w:rPr>
          <w:rFonts w:ascii="Calibri" w:cs="Calibri" w:eastAsia="Calibri" w:hAnsi="Calibri"/>
        </w:rPr>
        <w:t xml:space="preserve">application mobile agents (PDA Zebra), portails web superviseur et administrateur, API backend, base de données Supabase et politiques de sécurité au niveau des lignes.</w:t>
      </w:r>
    </w:p>
    <w:p>
      <w:pPr>
        <w:spacing w:after="60"/>
      </w:pPr>
      <w:r>
        <w:rPr>
          <w:rFonts w:ascii="Calibri" w:cs="Calibri" w:eastAsia="Calibri" w:hAnsi="Calibri"/>
          <w:b/>
          <w:bCs/>
        </w:rPr>
        <w:t xml:space="preserve">Projet : </w:t>
      </w:r>
      <w:r>
        <w:rPr>
          <w:rFonts w:ascii="Calibri" w:cs="Calibri" w:eastAsia="Calibri" w:hAnsi="Calibri"/>
        </w:rPr>
        <w:t xml:space="preserve">Police - Boarding Pass Scanner System (monorepo Turborepo)</w:t>
      </w:r>
    </w:p>
    <w:p>
      <w:pPr>
        <w:spacing w:after="60"/>
      </w:pPr>
      <w:r>
        <w:rPr>
          <w:rFonts w:ascii="Calibri" w:cs="Calibri" w:eastAsia="Calibri" w:hAnsi="Calibri"/>
          <w:b/>
          <w:bCs/>
        </w:rPr>
        <w:t xml:space="preserve">Environnement : </w:t>
      </w:r>
      <w:r>
        <w:rPr>
          <w:rFonts w:ascii="Calibri" w:cs="Calibri" w:eastAsia="Calibri" w:hAnsi="Calibri"/>
        </w:rPr>
        <w:t xml:space="preserve">Production</w:t>
      </w:r>
    </w:p>
    <w:p>
      <w:pPr>
        <w:spacing w:after="60"/>
      </w:pPr>
      <w:r>
        <w:rPr>
          <w:rFonts w:ascii="Calibri" w:cs="Calibri" w:eastAsia="Calibri" w:hAnsi="Calibri"/>
          <w:b/>
          <w:bCs/>
        </w:rPr>
        <w:t xml:space="preserve">Date du rapport : </w:t>
      </w:r>
      <w:r>
        <w:rPr>
          <w:rFonts w:ascii="Calibri" w:cs="Calibri" w:eastAsia="Calibri" w:hAnsi="Calibri"/>
        </w:rPr>
        <w:t xml:space="preserve">19 août 2026</w:t>
      </w:r>
    </w:p>
    <w:p>
      <w:pPr>
        <w:spacing w:after="60"/>
      </w:pPr>
      <w:r>
        <w:rPr>
          <w:rFonts w:ascii="Calibri" w:cs="Calibri" w:eastAsia="Calibri" w:hAnsi="Calibri"/>
          <w:b/>
          <w:bCs/>
        </w:rPr>
        <w:t xml:space="preserve">Version : </w:t>
      </w:r>
      <w:r>
        <w:rPr>
          <w:rFonts w:ascii="Calibri" w:cs="Calibri" w:eastAsia="Calibri" w:hAnsi="Calibri"/>
        </w:rPr>
        <w:t xml:space="preserve">1.0</w:t>
      </w:r>
    </w:p>
    <w:p>
      <w:pPr>
        <w:pBdr>
          <w:top w:val="single" w:color="C9C9C9" w:sz="6"/>
        </w:pBdr>
        <w:spacing w:after="40" w:before="500"/>
      </w:pPr>
      <w:r>
        <w:rPr>
          <w:rFonts w:ascii="Calibri" w:cs="Calibri" w:eastAsia="Calibri" w:hAnsi="Calibri"/>
        </w:rPr>
        <w:t xml:space="preserve"/>
      </w:r>
    </w:p>
    <w:p>
      <w:pPr>
        <w:spacing w:after="40" w:before="120"/>
      </w:pPr>
      <w:r>
        <w:rPr>
          <w:rFonts w:ascii="Calibri" w:cs="Calibri" w:eastAsia="Calibri" w:hAnsi="Calibri"/>
          <w:color w:val="5B5B5B"/>
          <w:sz w:val="20"/>
          <w:szCs w:val="20"/>
        </w:rPr>
        <w:t xml:space="preserve">Réalisé et rédigé par</w:t>
      </w:r>
    </w:p>
    <w:p>
      <w:pPr>
        <w:spacing w:after="20"/>
      </w:pPr>
      <w:r>
        <w:rPr>
          <w:rFonts w:ascii="Calibri" w:cs="Calibri" w:eastAsia="Calibri" w:hAnsi="Calibri"/>
          <w:b/>
          <w:bCs/>
          <w:color w:val="1A1A1A"/>
          <w:sz w:val="30"/>
          <w:szCs w:val="30"/>
        </w:rPr>
        <w:t xml:space="preserve">Martin Bitha</w:t>
      </w:r>
    </w:p>
    <w:p>
      <w:r>
        <w:rPr>
          <w:rFonts w:ascii="Calibri" w:cs="Calibri" w:eastAsia="Calibri" w:hAnsi="Calibri"/>
          <w:color w:val="7A1F1F"/>
          <w:sz w:val="22"/>
          <w:szCs w:val="22"/>
        </w:rPr>
        <w:t xml:space="preserve">Développeur Full Stack</w:t>
      </w:r>
    </w:p>
    <w:p>
      <w:r>
        <w:br w:type="page"/>
      </w:r>
    </w:p>
    <w:p>
      <w:pPr>
        <w:pStyle w:val="Heading1"/>
        <w:spacing w:after="160" w:before="320"/>
      </w:pPr>
      <w:r>
        <w:rPr>
          <w:rFonts w:ascii="Calibri" w:cs="Calibri" w:eastAsia="Calibri" w:hAnsi="Calibri"/>
          <w:b/>
          <w:bCs/>
          <w:color w:val="1A1A1A"/>
          <w:sz w:val="30"/>
          <w:szCs w:val="30"/>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A1A1A"/>
          <w:sz w:val="30"/>
          <w:szCs w:val="30"/>
        </w:rPr>
        <w:t xml:space="preserve">1. Résumé exécutif</w:t>
      </w:r>
    </w:p>
    <w:p>
      <w:pPr>
        <w:spacing w:after="120" w:line="276"/>
      </w:pPr>
      <w:r>
        <w:rPr>
          <w:rFonts w:ascii="Calibri" w:cs="Calibri" w:eastAsia="Calibri" w:hAnsi="Calibri"/>
        </w:rPr>
        <w:t xml:space="preserve">Cet audit couvre l'ensemble de la surface applicative du système : l'application mobile utilisée par les agents sur PDA Zebra, les portails web du superviseur et de l'administrateur, l'API backend Fastify, ainsi que la base de données Supabase et ses politiques de sécurité au niveau des lignes (RLS).</w:t>
      </w:r>
    </w:p>
    <w:p>
      <w:pPr>
        <w:spacing w:after="120" w:line="276"/>
      </w:pPr>
      <w:r>
        <w:rPr>
          <w:rFonts w:ascii="Calibri" w:cs="Calibri" w:eastAsia="Calibri" w:hAnsi="Calibri"/>
        </w:rPr>
        <w:t xml:space="preserve">Le constat central est le suivant. L'architecture de sécurité est solide dans ses fondations : l'authentification vérifie réellement le jeton auprès du serveur d'authentification, les règles anti-fraude vivent côté serveur, la clé de service n'a jamais fuité dans l'historique Git, et le parseur de codes-barres résiste au fuzzing. La faiblesse ne vient pas de la conception d'origine, mais d'une évolution récente : le cloisonnement par compagnie aérienne et par aéroport n'a été appliqué qu'aux règles de lecture. Les règles d'écriture, elles, sont restées ouvertes. Un système anti-fraude dont les écritures ne sont pas verrouillées peut être neutralisé de bout en bout.</w:t>
      </w:r>
    </w:p>
    <w:p>
      <w:pPr>
        <w:spacing w:after="120" w:line="276"/>
      </w:pPr>
      <w:r>
        <w:rPr>
          <w:rFonts w:ascii="Calibri" w:cs="Calibri" w:eastAsia="Calibri" w:hAnsi="Calibri"/>
          <w:b/>
          <w:bCs/>
        </w:rPr>
        <w:t xml:space="preserve">Trois familles de risques dominent :</w:t>
      </w:r>
    </w:p>
    <w:p>
      <w:pPr>
        <w:pStyle w:val="ListParagraph"/>
        <w:numPr>
          <w:ilvl w:val="0"/>
          <w:numId w:val="2"/>
        </w:numPr>
        <w:spacing w:after="60" w:line="264"/>
      </w:pPr>
      <w:r>
        <w:rPr>
          <w:rFonts w:ascii="Calibri" w:cs="Calibri" w:eastAsia="Calibri" w:hAnsi="Calibri"/>
          <w:b/>
          <w:bCs/>
        </w:rPr>
        <w:t xml:space="preserve">Évasion de cloisonnement. </w:t>
      </w:r>
      <w:r>
        <w:rPr>
          <w:rFonts w:ascii="Calibri" w:cs="Calibri" w:eastAsia="Calibri" w:hAnsi="Calibri"/>
        </w:rPr>
        <w:t xml:space="preserve">Un agent peut réécrire sa propre affectation (compagnie et aéroport) et accéder aux données de tous les transporteurs et de tous les aéroports.</w:t>
      </w:r>
    </w:p>
    <w:p>
      <w:pPr>
        <w:pStyle w:val="ListParagraph"/>
        <w:numPr>
          <w:ilvl w:val="0"/>
          <w:numId w:val="2"/>
        </w:numPr>
        <w:spacing w:after="60" w:line="264"/>
      </w:pPr>
      <w:r>
        <w:rPr>
          <w:rFonts w:ascii="Calibri" w:cs="Calibri" w:eastAsia="Calibri" w:hAnsi="Calibri"/>
          <w:b/>
          <w:bCs/>
        </w:rPr>
        <w:t xml:space="preserve">Contournement de l'anti-fraude. </w:t>
      </w:r>
      <w:r>
        <w:rPr>
          <w:rFonts w:ascii="Calibri" w:cs="Calibri" w:eastAsia="Calibri" w:hAnsi="Calibri"/>
        </w:rPr>
        <w:t xml:space="preserve">Les colis peuvent être confirmés, chargés et blanchis sans jamais passer les cinq règles de rejet, soit par écriture directe en base, soit par un code-barres forgé.</w:t>
      </w:r>
    </w:p>
    <w:p>
      <w:pPr>
        <w:pStyle w:val="ListParagraph"/>
        <w:numPr>
          <w:ilvl w:val="0"/>
          <w:numId w:val="2"/>
        </w:numPr>
        <w:spacing w:after="60" w:line="264"/>
      </w:pPr>
      <w:r>
        <w:rPr>
          <w:rFonts w:ascii="Calibri" w:cs="Calibri" w:eastAsia="Calibri" w:hAnsi="Calibri"/>
          <w:b/>
          <w:bCs/>
        </w:rPr>
        <w:t xml:space="preserve">Effacement des preuves. </w:t>
      </w:r>
      <w:r>
        <w:rPr>
          <w:rFonts w:ascii="Calibri" w:cs="Calibri" w:eastAsia="Calibri" w:hAnsi="Calibri"/>
        </w:rPr>
        <w:t xml:space="preserve">Il n'existe aucun journal d'audit immuable, et la suppression d'un vol efface en cascade les alertes de fraude associées.</w:t>
      </w:r>
    </w:p>
    <w:p>
      <w:pPr>
        <w:pStyle w:val="Heading2"/>
        <w:spacing w:after="120" w:before="240"/>
      </w:pPr>
      <w:r>
        <w:rPr>
          <w:rFonts w:ascii="Calibri" w:cs="Calibri" w:eastAsia="Calibri" w:hAnsi="Calibri"/>
          <w:b/>
          <w:bCs/>
          <w:color w:val="7A1F1F"/>
          <w:sz w:val="25"/>
          <w:szCs w:val="25"/>
        </w:rPr>
        <w:t xml:space="preserve">Répartition des constats</w:t>
      </w:r>
    </w:p>
    <w:tbl>
      <w:tblPr>
        <w:tblW w:type="dxa" w:w="9000"/>
        <w:tblBorders>
          <w:top w:val="single" w:color="C9C9C9" w:sz="4"/>
          <w:left w:val="single" w:color="C9C9C9" w:sz="4"/>
          <w:bottom w:val="single" w:color="C9C9C9" w:sz="4"/>
          <w:right w:val="single" w:color="C9C9C9" w:sz="4"/>
          <w:insideH w:val="single" w:color="C9C9C9" w:sz="4"/>
          <w:insideV w:val="single" w:color="C9C9C9" w:sz="4"/>
        </w:tblBorders>
      </w:tblPr>
      <w:tblGrid>
        <w:gridCol w:w="2200"/>
        <w:gridCol w:w="1400"/>
        <w:gridCol w:w="5400"/>
      </w:tblGrid>
      <w:tr>
        <w:trPr>
          <w:tblHeader/>
        </w:trPr>
        <w:tc>
          <w:tcPr>
            <w:tcW w:type="dxa" w:w="2200"/>
            <w:tcBorders>
              <w:top w:val="single" w:color="C9C9C9" w:sz="4"/>
              <w:left w:val="single" w:color="C9C9C9" w:sz="4"/>
              <w:bottom w:val="single" w:color="C9C9C9" w:sz="4"/>
              <w:right w:val="single" w:color="C9C9C9" w:sz="4"/>
            </w:tcBorders>
            <w:shd w:fill="F0ECEC" w:color="auto" w:val="clear"/>
            <w:tcMar>
              <w:top w:type="dxa" w:w="60"/>
              <w:left w:type="dxa" w:w="90"/>
              <w:bottom w:type="dxa" w:w="60"/>
              <w:right w:type="dxa" w:w="90"/>
            </w:tcMar>
          </w:tcPr>
          <w:p>
            <w:pPr>
              <w:spacing w:after="20" w:line="252"/>
              <w:jc w:val="left"/>
            </w:pPr>
            <w:r>
              <w:rPr>
                <w:rFonts w:ascii="Calibri" w:cs="Calibri" w:eastAsia="Calibri" w:hAnsi="Calibri"/>
                <w:b/>
                <w:bCs/>
                <w:color w:val="1A1A1A"/>
                <w:sz w:val="19"/>
                <w:szCs w:val="19"/>
              </w:rPr>
              <w:t xml:space="preserve">Sévérité</w:t>
            </w:r>
          </w:p>
        </w:tc>
        <w:tc>
          <w:tcPr>
            <w:tcW w:type="dxa" w:w="1400"/>
            <w:tcBorders>
              <w:top w:val="single" w:color="C9C9C9" w:sz="4"/>
              <w:left w:val="single" w:color="C9C9C9" w:sz="4"/>
              <w:bottom w:val="single" w:color="C9C9C9" w:sz="4"/>
              <w:right w:val="single" w:color="C9C9C9" w:sz="4"/>
            </w:tcBorders>
            <w:shd w:fill="F0ECEC" w:color="auto" w:val="clear"/>
            <w:tcMar>
              <w:top w:type="dxa" w:w="60"/>
              <w:left w:type="dxa" w:w="90"/>
              <w:bottom w:type="dxa" w:w="60"/>
              <w:right w:type="dxa" w:w="90"/>
            </w:tcMar>
          </w:tcPr>
          <w:p>
            <w:pPr>
              <w:spacing w:after="20" w:line="252"/>
              <w:jc w:val="left"/>
            </w:pPr>
            <w:r>
              <w:rPr>
                <w:rFonts w:ascii="Calibri" w:cs="Calibri" w:eastAsia="Calibri" w:hAnsi="Calibri"/>
                <w:b/>
                <w:bCs/>
                <w:color w:val="1A1A1A"/>
                <w:sz w:val="19"/>
                <w:szCs w:val="19"/>
              </w:rPr>
              <w:t xml:space="preserve">Nombre</w:t>
            </w:r>
          </w:p>
        </w:tc>
        <w:tc>
          <w:tcPr>
            <w:tcW w:type="dxa" w:w="5400"/>
            <w:tcBorders>
              <w:top w:val="single" w:color="C9C9C9" w:sz="4"/>
              <w:left w:val="single" w:color="C9C9C9" w:sz="4"/>
              <w:bottom w:val="single" w:color="C9C9C9" w:sz="4"/>
              <w:right w:val="single" w:color="C9C9C9" w:sz="4"/>
            </w:tcBorders>
            <w:shd w:fill="F0ECEC" w:color="auto" w:val="clear"/>
            <w:tcMar>
              <w:top w:type="dxa" w:w="60"/>
              <w:left w:type="dxa" w:w="90"/>
              <w:bottom w:type="dxa" w:w="60"/>
              <w:right w:type="dxa" w:w="90"/>
            </w:tcMar>
          </w:tcPr>
          <w:p>
            <w:pPr>
              <w:spacing w:after="20" w:line="252"/>
              <w:jc w:val="left"/>
            </w:pPr>
            <w:r>
              <w:rPr>
                <w:rFonts w:ascii="Calibri" w:cs="Calibri" w:eastAsia="Calibri" w:hAnsi="Calibri"/>
                <w:b/>
                <w:bCs/>
                <w:color w:val="1A1A1A"/>
                <w:sz w:val="19"/>
                <w:szCs w:val="19"/>
              </w:rPr>
              <w:t xml:space="preserve">Signification</w:t>
            </w:r>
          </w:p>
        </w:tc>
      </w:tr>
      <w:tr>
        <w:tc>
          <w:tcPr>
            <w:tcW w:type="dxa" w:w="22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bCs/>
                <w:color w:val="7A1F1F"/>
                <w:sz w:val="19"/>
                <w:szCs w:val="19"/>
              </w:rPr>
              <w:t xml:space="preserve">Critique</w:t>
            </w:r>
          </w:p>
        </w:tc>
        <w:tc>
          <w:tcPr>
            <w:tcW w:type="dxa" w:w="14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6</w:t>
            </w:r>
          </w:p>
        </w:tc>
        <w:tc>
          <w:tcPr>
            <w:tcW w:type="dxa" w:w="54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Exploitation directe, impact majeur sur la sûreté ou la confidentialité</w:t>
            </w:r>
          </w:p>
        </w:tc>
      </w:tr>
      <w:tr>
        <w:tc>
          <w:tcPr>
            <w:tcW w:type="dxa" w:w="22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bCs/>
                <w:color w:val="B4531A"/>
                <w:sz w:val="19"/>
                <w:szCs w:val="19"/>
              </w:rPr>
              <w:t xml:space="preserve">Élevée</w:t>
            </w:r>
          </w:p>
        </w:tc>
        <w:tc>
          <w:tcPr>
            <w:tcW w:type="dxa" w:w="14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10</w:t>
            </w:r>
          </w:p>
        </w:tc>
        <w:tc>
          <w:tcPr>
            <w:tcW w:type="dxa" w:w="54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Exploitation réaliste, contournement d'un contrôle de sécurité</w:t>
            </w:r>
          </w:p>
        </w:tc>
      </w:tr>
      <w:tr>
        <w:tc>
          <w:tcPr>
            <w:tcW w:type="dxa" w:w="22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bCs/>
                <w:color w:val="8A7A1F"/>
                <w:sz w:val="19"/>
                <w:szCs w:val="19"/>
              </w:rPr>
              <w:t xml:space="preserve">Moyenne</w:t>
            </w:r>
          </w:p>
        </w:tc>
        <w:tc>
          <w:tcPr>
            <w:tcW w:type="dxa" w:w="14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9</w:t>
            </w:r>
          </w:p>
        </w:tc>
        <w:tc>
          <w:tcPr>
            <w:tcW w:type="dxa" w:w="54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Impact limité ou pré-requis non triviaux</w:t>
            </w:r>
          </w:p>
        </w:tc>
      </w:tr>
      <w:tr>
        <w:tc>
          <w:tcPr>
            <w:tcW w:type="dxa" w:w="22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bCs/>
                <w:color w:val="4A4A4A"/>
                <w:sz w:val="19"/>
                <w:szCs w:val="19"/>
              </w:rPr>
              <w:t xml:space="preserve">Faible</w:t>
            </w:r>
          </w:p>
        </w:tc>
        <w:tc>
          <w:tcPr>
            <w:tcW w:type="dxa" w:w="14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8</w:t>
            </w:r>
          </w:p>
        </w:tc>
        <w:tc>
          <w:tcPr>
            <w:tcW w:type="dxa" w:w="54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Durcissement, robustesse, bonne pratique</w:t>
            </w:r>
          </w:p>
        </w:tc>
      </w:tr>
    </w:tbl>
    <w:p>
      <w:pPr>
        <w:spacing w:after="120" w:line="276"/>
      </w:pPr>
      <w:r>
        <w:rPr>
          <w:rFonts w:ascii="Calibri" w:cs="Calibri" w:eastAsia="Calibri" w:hAnsi="Calibri"/>
        </w:rPr>
        <w:t xml:space="preserve"/>
      </w:r>
    </w:p>
    <w:p>
      <w:pPr>
        <w:spacing w:after="120" w:line="276"/>
      </w:pPr>
      <w:r>
        <w:rPr>
          <w:rFonts w:ascii="Calibri" w:cs="Calibri" w:eastAsia="Calibri" w:hAnsi="Calibri"/>
          <w:b/>
          <w:bCs/>
        </w:rPr>
        <w:t xml:space="preserve">Deux corrections tiennent en quelques lignes de SQL et referment à elles seules la majorité des chemins critiques : figer les colonnes airline_code et airport_code du profil (CR-1), et ajouter le contrôle de périmètre aux politiques d'écriture (CR-2, EL-3). Une troisième action, non technique, est prioritaire : vérifier dans le tableau de bord Supabase que l'inscription publique est désactivée (CR-6).</w:t>
      </w:r>
    </w:p>
    <w:p>
      <w:r>
        <w:br w:type="page"/>
      </w:r>
    </w:p>
    <w:p>
      <w:pPr>
        <w:pStyle w:val="Heading1"/>
        <w:spacing w:after="160" w:before="320"/>
      </w:pPr>
      <w:r>
        <w:rPr>
          <w:rFonts w:ascii="Calibri" w:cs="Calibri" w:eastAsia="Calibri" w:hAnsi="Calibri"/>
          <w:b/>
          <w:bCs/>
          <w:color w:val="1A1A1A"/>
          <w:sz w:val="30"/>
          <w:szCs w:val="30"/>
        </w:rPr>
        <w:t xml:space="preserve">2. Périmètre et méthodologie</w:t>
      </w:r>
    </w:p>
    <w:p>
      <w:pPr>
        <w:pStyle w:val="Heading3"/>
        <w:spacing w:after="80" w:before="200"/>
      </w:pPr>
      <w:r>
        <w:rPr>
          <w:rFonts w:ascii="Calibri" w:cs="Calibri" w:eastAsia="Calibri" w:hAnsi="Calibri"/>
          <w:b/>
          <w:bCs/>
          <w:color w:val="1A1A1A"/>
          <w:sz w:val="22"/>
          <w:szCs w:val="22"/>
        </w:rPr>
        <w:t xml:space="preserve">Composants audités</w:t>
      </w:r>
    </w:p>
    <w:p>
      <w:pPr>
        <w:pStyle w:val="ListParagraph"/>
        <w:numPr>
          <w:ilvl w:val="0"/>
          <w:numId w:val="2"/>
        </w:numPr>
        <w:spacing w:after="60" w:line="264"/>
      </w:pPr>
      <w:r>
        <w:rPr>
          <w:rFonts w:ascii="Calibri" w:cs="Calibri" w:eastAsia="Calibri" w:hAnsi="Calibri"/>
        </w:rPr>
        <w:t xml:space="preserve">apps/mobile : React Native + Expo, agents terrain sur PDA Zebra Android.</w:t>
      </w:r>
    </w:p>
    <w:p>
      <w:pPr>
        <w:pStyle w:val="ListParagraph"/>
        <w:numPr>
          <w:ilvl w:val="0"/>
          <w:numId w:val="2"/>
        </w:numPr>
        <w:spacing w:after="60" w:line="264"/>
      </w:pPr>
      <w:r>
        <w:rPr>
          <w:rFonts w:ascii="Calibri" w:cs="Calibri" w:eastAsia="Calibri" w:hAnsi="Calibri"/>
        </w:rPr>
        <w:t xml:space="preserve">apps/web : Next.js (App Router), portails superviseur et administrateur.</w:t>
      </w:r>
    </w:p>
    <w:p>
      <w:pPr>
        <w:pStyle w:val="ListParagraph"/>
        <w:numPr>
          <w:ilvl w:val="0"/>
          <w:numId w:val="2"/>
        </w:numPr>
        <w:spacing w:after="60" w:line="264"/>
      </w:pPr>
      <w:r>
        <w:rPr>
          <w:rFonts w:ascii="Calibri" w:cs="Calibri" w:eastAsia="Calibri" w:hAnsi="Calibri"/>
        </w:rPr>
        <w:t xml:space="preserve">packages/api : backend Fastify déployé sur Hostinger Cloud.</w:t>
      </w:r>
    </w:p>
    <w:p>
      <w:pPr>
        <w:pStyle w:val="ListParagraph"/>
        <w:numPr>
          <w:ilvl w:val="0"/>
          <w:numId w:val="2"/>
        </w:numPr>
        <w:spacing w:after="60" w:line="264"/>
      </w:pPr>
      <w:r>
        <w:rPr>
          <w:rFonts w:ascii="Calibri" w:cs="Calibri" w:eastAsia="Calibri" w:hAnsi="Calibri"/>
        </w:rPr>
        <w:t xml:space="preserve">packages/bcbp-parser : parseur de cartes d'embarquement et d'étiquettes bagage.</w:t>
      </w:r>
    </w:p>
    <w:p>
      <w:pPr>
        <w:pStyle w:val="ListParagraph"/>
        <w:numPr>
          <w:ilvl w:val="0"/>
          <w:numId w:val="2"/>
        </w:numPr>
        <w:spacing w:after="60" w:line="264"/>
      </w:pPr>
      <w:r>
        <w:rPr>
          <w:rFonts w:ascii="Calibri" w:cs="Calibri" w:eastAsia="Calibri" w:hAnsi="Calibri"/>
        </w:rPr>
        <w:t xml:space="preserve">supabase/migrations : schéma, politiques RLS, fonctions et triggers.</w:t>
      </w:r>
    </w:p>
    <w:p>
      <w:pPr>
        <w:pStyle w:val="Heading3"/>
        <w:spacing w:after="80" w:before="200"/>
      </w:pPr>
      <w:r>
        <w:rPr>
          <w:rFonts w:ascii="Calibri" w:cs="Calibri" w:eastAsia="Calibri" w:hAnsi="Calibri"/>
          <w:b/>
          <w:bCs/>
          <w:color w:val="1A1A1A"/>
          <w:sz w:val="22"/>
          <w:szCs w:val="22"/>
        </w:rPr>
        <w:t xml:space="preserve">Méthode</w:t>
      </w:r>
    </w:p>
    <w:p>
      <w:pPr>
        <w:spacing w:after="120" w:line="276"/>
      </w:pPr>
      <w:r>
        <w:rPr>
          <w:rFonts w:ascii="Calibri" w:cs="Calibri" w:eastAsia="Calibri" w:hAnsi="Calibri"/>
        </w:rPr>
        <w:t xml:space="preserve">Revue de code statique en lecture seule sur l'ensemble du monorepo, analyse des politiques RLS et des fonctions SQL, balayage de l'historique Git à la recherche de secrets committés, fuzzing ciblé du parseur BCBP, et interrogation des advisors de sécurité automatiques de la plateforme Supabase. Aucun test intrusif n'a été mené sur l'environnement de production et aucun fichier n'a été modifié.</w:t>
      </w:r>
    </w:p>
    <w:p>
      <w:pPr>
        <w:spacing w:after="120" w:line="276"/>
      </w:pPr>
      <w:r>
        <w:rPr>
          <w:rFonts w:ascii="Calibri" w:cs="Calibri" w:eastAsia="Calibri" w:hAnsi="Calibri"/>
        </w:rPr>
        <w:t xml:space="preserve">Chaque constat est rattaché à un emplacement précis (fichier et ligne) et accompagné d'un scénario d'exploitation concret et d'un correctif.</w:t>
      </w:r>
    </w:p>
    <w:p>
      <w:pPr>
        <w:spacing w:before="60"/>
      </w:pPr>
      <w:r>
        <w:rPr>
          <w:rFonts w:ascii="Calibri" w:cs="Calibri" w:eastAsia="Calibri" w:hAnsi="Calibri"/>
          <w:b/>
          <w:bCs/>
        </w:rPr>
        <w:t xml:space="preserve">Advisors Supabase : </w:t>
      </w:r>
      <w:r>
        <w:rPr>
          <w:rFonts w:ascii="Calibri" w:cs="Calibri" w:eastAsia="Calibri" w:hAnsi="Calibri"/>
        </w:rPr>
        <w:t xml:space="preserve">aucune table n'a été trouvée sans RLS activée, et aucune fonction SECURITY DEFINER n'expose de search_path mutable. Les seuls avertissements automatiques portent sur des fonctions d'aide RLS exécutables par les utilisateurs connectés (comportement attendu) et sur la protection contre les mots de passe compromis, désactivée dans Supabase Auth (voir section 9).</w:t>
      </w:r>
    </w:p>
    <w:p>
      <w:r>
        <w:br w:type="page"/>
      </w:r>
    </w:p>
    <w:p>
      <w:pPr>
        <w:pStyle w:val="Heading1"/>
        <w:spacing w:after="160" w:before="320"/>
      </w:pPr>
      <w:r>
        <w:rPr>
          <w:rFonts w:ascii="Calibri" w:cs="Calibri" w:eastAsia="Calibri" w:hAnsi="Calibri"/>
          <w:b/>
          <w:bCs/>
          <w:color w:val="1A1A1A"/>
          <w:sz w:val="30"/>
          <w:szCs w:val="30"/>
        </w:rPr>
        <w:t xml:space="preserve">3. Tableau de synthèse des vulnérabilités</w:t>
      </w:r>
    </w:p>
    <w:tbl>
      <w:tblPr>
        <w:tblW w:type="dxa" w:w="9000"/>
        <w:tblBorders>
          <w:top w:val="single" w:color="C9C9C9" w:sz="4"/>
          <w:left w:val="single" w:color="C9C9C9" w:sz="4"/>
          <w:bottom w:val="single" w:color="C9C9C9" w:sz="4"/>
          <w:right w:val="single" w:color="C9C9C9" w:sz="4"/>
          <w:insideH w:val="single" w:color="C9C9C9" w:sz="4"/>
          <w:insideV w:val="single" w:color="C9C9C9" w:sz="4"/>
        </w:tblBorders>
      </w:tblPr>
      <w:tblGrid>
        <w:gridCol w:w="750"/>
        <w:gridCol w:w="5550"/>
        <w:gridCol w:w="1300"/>
        <w:gridCol w:w="1400"/>
      </w:tblGrid>
      <w:tr>
        <w:trPr>
          <w:tblHeader/>
        </w:trPr>
        <w:tc>
          <w:tcPr>
            <w:tcW w:type="dxa" w:w="750"/>
            <w:tcBorders>
              <w:top w:val="single" w:color="C9C9C9" w:sz="4"/>
              <w:left w:val="single" w:color="C9C9C9" w:sz="4"/>
              <w:bottom w:val="single" w:color="C9C9C9" w:sz="4"/>
              <w:right w:val="single" w:color="C9C9C9" w:sz="4"/>
            </w:tcBorders>
            <w:shd w:fill="F0ECEC" w:color="auto" w:val="clear"/>
            <w:tcMar>
              <w:top w:type="dxa" w:w="60"/>
              <w:left w:type="dxa" w:w="90"/>
              <w:bottom w:type="dxa" w:w="60"/>
              <w:right w:type="dxa" w:w="90"/>
            </w:tcMar>
          </w:tcPr>
          <w:p>
            <w:pPr>
              <w:spacing w:after="20" w:line="252"/>
              <w:jc w:val="left"/>
            </w:pPr>
            <w:r>
              <w:rPr>
                <w:rFonts w:ascii="Calibri" w:cs="Calibri" w:eastAsia="Calibri" w:hAnsi="Calibri"/>
                <w:b/>
                <w:bCs/>
                <w:color w:val="1A1A1A"/>
                <w:sz w:val="19"/>
                <w:szCs w:val="19"/>
              </w:rPr>
              <w:t xml:space="preserve">ID</w:t>
            </w:r>
          </w:p>
        </w:tc>
        <w:tc>
          <w:tcPr>
            <w:tcW w:type="dxa" w:w="5550"/>
            <w:tcBorders>
              <w:top w:val="single" w:color="C9C9C9" w:sz="4"/>
              <w:left w:val="single" w:color="C9C9C9" w:sz="4"/>
              <w:bottom w:val="single" w:color="C9C9C9" w:sz="4"/>
              <w:right w:val="single" w:color="C9C9C9" w:sz="4"/>
            </w:tcBorders>
            <w:shd w:fill="F0ECEC" w:color="auto" w:val="clear"/>
            <w:tcMar>
              <w:top w:type="dxa" w:w="60"/>
              <w:left w:type="dxa" w:w="90"/>
              <w:bottom w:type="dxa" w:w="60"/>
              <w:right w:type="dxa" w:w="90"/>
            </w:tcMar>
          </w:tcPr>
          <w:p>
            <w:pPr>
              <w:spacing w:after="20" w:line="252"/>
              <w:jc w:val="left"/>
            </w:pPr>
            <w:r>
              <w:rPr>
                <w:rFonts w:ascii="Calibri" w:cs="Calibri" w:eastAsia="Calibri" w:hAnsi="Calibri"/>
                <w:b/>
                <w:bCs/>
                <w:color w:val="1A1A1A"/>
                <w:sz w:val="19"/>
                <w:szCs w:val="19"/>
              </w:rPr>
              <w:t xml:space="preserve">Constat</w:t>
            </w:r>
          </w:p>
        </w:tc>
        <w:tc>
          <w:tcPr>
            <w:tcW w:type="dxa" w:w="1300"/>
            <w:tcBorders>
              <w:top w:val="single" w:color="C9C9C9" w:sz="4"/>
              <w:left w:val="single" w:color="C9C9C9" w:sz="4"/>
              <w:bottom w:val="single" w:color="C9C9C9" w:sz="4"/>
              <w:right w:val="single" w:color="C9C9C9" w:sz="4"/>
            </w:tcBorders>
            <w:shd w:fill="F0ECEC" w:color="auto" w:val="clear"/>
            <w:tcMar>
              <w:top w:type="dxa" w:w="60"/>
              <w:left w:type="dxa" w:w="90"/>
              <w:bottom w:type="dxa" w:w="60"/>
              <w:right w:type="dxa" w:w="90"/>
            </w:tcMar>
          </w:tcPr>
          <w:p>
            <w:pPr>
              <w:spacing w:after="20" w:line="252"/>
              <w:jc w:val="left"/>
            </w:pPr>
            <w:r>
              <w:rPr>
                <w:rFonts w:ascii="Calibri" w:cs="Calibri" w:eastAsia="Calibri" w:hAnsi="Calibri"/>
                <w:b/>
                <w:bCs/>
                <w:color w:val="1A1A1A"/>
                <w:sz w:val="19"/>
                <w:szCs w:val="19"/>
              </w:rPr>
              <w:t xml:space="preserve">Sévérité</w:t>
            </w:r>
          </w:p>
        </w:tc>
        <w:tc>
          <w:tcPr>
            <w:tcW w:type="dxa" w:w="1400"/>
            <w:tcBorders>
              <w:top w:val="single" w:color="C9C9C9" w:sz="4"/>
              <w:left w:val="single" w:color="C9C9C9" w:sz="4"/>
              <w:bottom w:val="single" w:color="C9C9C9" w:sz="4"/>
              <w:right w:val="single" w:color="C9C9C9" w:sz="4"/>
            </w:tcBorders>
            <w:shd w:fill="F0ECEC" w:color="auto" w:val="clear"/>
            <w:tcMar>
              <w:top w:type="dxa" w:w="60"/>
              <w:left w:type="dxa" w:w="90"/>
              <w:bottom w:type="dxa" w:w="60"/>
              <w:right w:type="dxa" w:w="90"/>
            </w:tcMar>
          </w:tcPr>
          <w:p>
            <w:pPr>
              <w:spacing w:after="20" w:line="252"/>
              <w:jc w:val="left"/>
            </w:pPr>
            <w:r>
              <w:rPr>
                <w:rFonts w:ascii="Calibri" w:cs="Calibri" w:eastAsia="Calibri" w:hAnsi="Calibri"/>
                <w:b/>
                <w:bCs/>
                <w:color w:val="1A1A1A"/>
                <w:sz w:val="19"/>
                <w:szCs w:val="19"/>
              </w:rPr>
              <w:t xml:space="preserve">Surface</w:t>
            </w:r>
          </w:p>
        </w:tc>
      </w:tr>
      <w:tr>
        <w:tc>
          <w:tcPr>
            <w:tcW w:type="dxa" w:w="75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CR-1</w:t>
            </w:r>
          </w:p>
        </w:tc>
        <w:tc>
          <w:tcPr>
            <w:tcW w:type="dxa" w:w="555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Auto-élévation de périmètre : compagnie et aéroport du profil non verrouillés</w:t>
            </w:r>
          </w:p>
        </w:tc>
        <w:tc>
          <w:tcPr>
            <w:tcW w:type="dxa" w:w="13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bCs/>
                <w:color w:val="7A1F1F"/>
                <w:sz w:val="19"/>
                <w:szCs w:val="19"/>
              </w:rPr>
              <w:t xml:space="preserve">Critique</w:t>
            </w:r>
          </w:p>
        </w:tc>
        <w:tc>
          <w:tcPr>
            <w:tcW w:type="dxa" w:w="14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RLS / Base</w:t>
            </w:r>
          </w:p>
        </w:tc>
      </w:tr>
      <w:tr>
        <w:tc>
          <w:tcPr>
            <w:tcW w:type="dxa" w:w="75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CR-2</w:t>
            </w:r>
          </w:p>
        </w:tc>
        <w:tc>
          <w:tcPr>
            <w:tcW w:type="dxa" w:w="555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Anti-fraude contournable par écriture directe sur les bagages</w:t>
            </w:r>
          </w:p>
        </w:tc>
        <w:tc>
          <w:tcPr>
            <w:tcW w:type="dxa" w:w="13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bCs/>
                <w:color w:val="7A1F1F"/>
                <w:sz w:val="19"/>
                <w:szCs w:val="19"/>
              </w:rPr>
              <w:t xml:space="preserve">Critique</w:t>
            </w:r>
          </w:p>
        </w:tc>
        <w:tc>
          <w:tcPr>
            <w:tcW w:type="dxa" w:w="14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RLS / Base</w:t>
            </w:r>
          </w:p>
        </w:tc>
      </w:tr>
      <w:tr>
        <w:tc>
          <w:tcPr>
            <w:tcW w:type="dxa" w:w="75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CR-3</w:t>
            </w:r>
          </w:p>
        </w:tc>
        <w:tc>
          <w:tcPr>
            <w:tcW w:type="dxa" w:w="555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Blanchiment de bagage par carte d'embarquement forgée</w:t>
            </w:r>
          </w:p>
        </w:tc>
        <w:tc>
          <w:tcPr>
            <w:tcW w:type="dxa" w:w="13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bCs/>
                <w:color w:val="7A1F1F"/>
                <w:sz w:val="19"/>
                <w:szCs w:val="19"/>
              </w:rPr>
              <w:t xml:space="preserve">Critique</w:t>
            </w:r>
          </w:p>
        </w:tc>
        <w:tc>
          <w:tcPr>
            <w:tcW w:type="dxa" w:w="14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API</w:t>
            </w:r>
          </w:p>
        </w:tc>
      </w:tr>
      <w:tr>
        <w:tc>
          <w:tcPr>
            <w:tcW w:type="dxa" w:w="75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CR-4</w:t>
            </w:r>
          </w:p>
        </w:tc>
        <w:tc>
          <w:tcPr>
            <w:tcW w:type="dxa" w:w="555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Contournement du middleware Next.js (CVE-2025-29927)</w:t>
            </w:r>
          </w:p>
        </w:tc>
        <w:tc>
          <w:tcPr>
            <w:tcW w:type="dxa" w:w="13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bCs/>
                <w:color w:val="7A1F1F"/>
                <w:sz w:val="19"/>
                <w:szCs w:val="19"/>
              </w:rPr>
              <w:t xml:space="preserve">Critique</w:t>
            </w:r>
          </w:p>
        </w:tc>
        <w:tc>
          <w:tcPr>
            <w:tcW w:type="dxa" w:w="14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Web</w:t>
            </w:r>
          </w:p>
        </w:tc>
      </w:tr>
      <w:tr>
        <w:tc>
          <w:tcPr>
            <w:tcW w:type="dxa" w:w="75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CR-5</w:t>
            </w:r>
          </w:p>
        </w:tc>
        <w:tc>
          <w:tcPr>
            <w:tcW w:type="dxa" w:w="555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Suppression en cascade d'un vol : effacement des preuves</w:t>
            </w:r>
          </w:p>
        </w:tc>
        <w:tc>
          <w:tcPr>
            <w:tcW w:type="dxa" w:w="13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bCs/>
                <w:color w:val="7A1F1F"/>
                <w:sz w:val="19"/>
                <w:szCs w:val="19"/>
              </w:rPr>
              <w:t xml:space="preserve">Critique</w:t>
            </w:r>
          </w:p>
        </w:tc>
        <w:tc>
          <w:tcPr>
            <w:tcW w:type="dxa" w:w="14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RLS / Web</w:t>
            </w:r>
          </w:p>
        </w:tc>
      </w:tr>
      <w:tr>
        <w:tc>
          <w:tcPr>
            <w:tcW w:type="dxa" w:w="75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CR-6</w:t>
            </w:r>
          </w:p>
        </w:tc>
        <w:tc>
          <w:tcPr>
            <w:tcW w:type="dxa" w:w="555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Inscription publique Supabase : auto-attribution admin</w:t>
            </w:r>
          </w:p>
        </w:tc>
        <w:tc>
          <w:tcPr>
            <w:tcW w:type="dxa" w:w="13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bCs/>
                <w:color w:val="7A1F1F"/>
                <w:sz w:val="19"/>
                <w:szCs w:val="19"/>
              </w:rPr>
              <w:t xml:space="preserve">Critique</w:t>
            </w:r>
          </w:p>
        </w:tc>
        <w:tc>
          <w:tcPr>
            <w:tcW w:type="dxa" w:w="14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Auth</w:t>
            </w:r>
          </w:p>
        </w:tc>
      </w:tr>
      <w:tr>
        <w:tc>
          <w:tcPr>
            <w:tcW w:type="dxa" w:w="75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EL-1</w:t>
            </w:r>
          </w:p>
        </w:tc>
        <w:tc>
          <w:tcPr>
            <w:tcW w:type="dxa" w:w="555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API sans cloisonnement par compagnie</w:t>
            </w:r>
          </w:p>
        </w:tc>
        <w:tc>
          <w:tcPr>
            <w:tcW w:type="dxa" w:w="13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bCs/>
                <w:color w:val="B4531A"/>
                <w:sz w:val="19"/>
                <w:szCs w:val="19"/>
              </w:rPr>
              <w:t xml:space="preserve">Élevée</w:t>
            </w:r>
          </w:p>
        </w:tc>
        <w:tc>
          <w:tcPr>
            <w:tcW w:type="dxa" w:w="14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API</w:t>
            </w:r>
          </w:p>
        </w:tc>
      </w:tr>
      <w:tr>
        <w:tc>
          <w:tcPr>
            <w:tcW w:type="dxa" w:w="75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EL-2</w:t>
            </w:r>
          </w:p>
        </w:tc>
        <w:tc>
          <w:tcPr>
            <w:tcW w:type="dxa" w:w="555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Contrôle d'aéroport fail-open (inconnu autorise tout)</w:t>
            </w:r>
          </w:p>
        </w:tc>
        <w:tc>
          <w:tcPr>
            <w:tcW w:type="dxa" w:w="13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bCs/>
                <w:color w:val="B4531A"/>
                <w:sz w:val="19"/>
                <w:szCs w:val="19"/>
              </w:rPr>
              <w:t xml:space="preserve">Élevée</w:t>
            </w:r>
          </w:p>
        </w:tc>
        <w:tc>
          <w:tcPr>
            <w:tcW w:type="dxa" w:w="14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API</w:t>
            </w:r>
          </w:p>
        </w:tc>
      </w:tr>
      <w:tr>
        <w:tc>
          <w:tcPr>
            <w:tcW w:type="dxa" w:w="75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EL-3</w:t>
            </w:r>
          </w:p>
        </w:tc>
        <w:tc>
          <w:tcPr>
            <w:tcW w:type="dxa" w:w="555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Politiques d'écriture RLS sans périmètre ni auteur</w:t>
            </w:r>
          </w:p>
        </w:tc>
        <w:tc>
          <w:tcPr>
            <w:tcW w:type="dxa" w:w="13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bCs/>
                <w:color w:val="B4531A"/>
                <w:sz w:val="19"/>
                <w:szCs w:val="19"/>
              </w:rPr>
              <w:t xml:space="preserve">Élevée</w:t>
            </w:r>
          </w:p>
        </w:tc>
        <w:tc>
          <w:tcPr>
            <w:tcW w:type="dxa" w:w="14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RLS / Base</w:t>
            </w:r>
          </w:p>
        </w:tc>
      </w:tr>
      <w:tr>
        <w:tc>
          <w:tcPr>
            <w:tcW w:type="dxa" w:w="75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EL-4</w:t>
            </w:r>
          </w:p>
        </w:tc>
        <w:tc>
          <w:tcPr>
            <w:tcW w:type="dxa" w:w="555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fraud_alerts : résolution et réécriture sans périmètre</w:t>
            </w:r>
          </w:p>
        </w:tc>
        <w:tc>
          <w:tcPr>
            <w:tcW w:type="dxa" w:w="13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bCs/>
                <w:color w:val="B4531A"/>
                <w:sz w:val="19"/>
                <w:szCs w:val="19"/>
              </w:rPr>
              <w:t xml:space="preserve">Élevée</w:t>
            </w:r>
          </w:p>
        </w:tc>
        <w:tc>
          <w:tcPr>
            <w:tcW w:type="dxa" w:w="14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RLS / Base</w:t>
            </w:r>
          </w:p>
        </w:tc>
      </w:tr>
      <w:tr>
        <w:tc>
          <w:tcPr>
            <w:tcW w:type="dxa" w:w="75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EL-5</w:t>
            </w:r>
          </w:p>
        </w:tc>
        <w:tc>
          <w:tcPr>
            <w:tcW w:type="dxa" w:w="555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baggage_disputes hors de la partition compagnie</w:t>
            </w:r>
          </w:p>
        </w:tc>
        <w:tc>
          <w:tcPr>
            <w:tcW w:type="dxa" w:w="13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bCs/>
                <w:color w:val="B4531A"/>
                <w:sz w:val="19"/>
                <w:szCs w:val="19"/>
              </w:rPr>
              <w:t xml:space="preserve">Élevée</w:t>
            </w:r>
          </w:p>
        </w:tc>
        <w:tc>
          <w:tcPr>
            <w:tcW w:type="dxa" w:w="14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RLS / Base</w:t>
            </w:r>
          </w:p>
        </w:tc>
      </w:tr>
      <w:tr>
        <w:tc>
          <w:tcPr>
            <w:tcW w:type="dxa" w:w="75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EL-6</w:t>
            </w:r>
          </w:p>
        </w:tc>
        <w:tc>
          <w:tcPr>
            <w:tcW w:type="dxa" w:w="555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Aucun journal d'audit immuable</w:t>
            </w:r>
          </w:p>
        </w:tc>
        <w:tc>
          <w:tcPr>
            <w:tcW w:type="dxa" w:w="13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bCs/>
                <w:color w:val="B4531A"/>
                <w:sz w:val="19"/>
                <w:szCs w:val="19"/>
              </w:rPr>
              <w:t xml:space="preserve">Élevée</w:t>
            </w:r>
          </w:p>
        </w:tc>
        <w:tc>
          <w:tcPr>
            <w:tcW w:type="dxa" w:w="14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RLS / Base</w:t>
            </w:r>
          </w:p>
        </w:tc>
      </w:tr>
      <w:tr>
        <w:tc>
          <w:tcPr>
            <w:tcW w:type="dxa" w:w="75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EL-7</w:t>
            </w:r>
          </w:p>
        </w:tc>
        <w:tc>
          <w:tcPr>
            <w:tcW w:type="dxa" w:w="555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Absence de rate limiting : DoS et déconnexion des agents</w:t>
            </w:r>
          </w:p>
        </w:tc>
        <w:tc>
          <w:tcPr>
            <w:tcW w:type="dxa" w:w="13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bCs/>
                <w:color w:val="B4531A"/>
                <w:sz w:val="19"/>
                <w:szCs w:val="19"/>
              </w:rPr>
              <w:t xml:space="preserve">Élevée</w:t>
            </w:r>
          </w:p>
        </w:tc>
        <w:tc>
          <w:tcPr>
            <w:tcW w:type="dxa" w:w="14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API</w:t>
            </w:r>
          </w:p>
        </w:tc>
      </w:tr>
      <w:tr>
        <w:tc>
          <w:tcPr>
            <w:tcW w:type="dxa" w:w="75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EL-8</w:t>
            </w:r>
          </w:p>
        </w:tc>
        <w:tc>
          <w:tcPr>
            <w:tcW w:type="dxa" w:w="555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Tokens de session en clair sur PDA (AsyncStorage)</w:t>
            </w:r>
          </w:p>
        </w:tc>
        <w:tc>
          <w:tcPr>
            <w:tcW w:type="dxa" w:w="13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bCs/>
                <w:color w:val="B4531A"/>
                <w:sz w:val="19"/>
                <w:szCs w:val="19"/>
              </w:rPr>
              <w:t xml:space="preserve">Élevée</w:t>
            </w:r>
          </w:p>
        </w:tc>
        <w:tc>
          <w:tcPr>
            <w:tcW w:type="dxa" w:w="14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Mobile</w:t>
            </w:r>
          </w:p>
        </w:tc>
      </w:tr>
      <w:tr>
        <w:tc>
          <w:tcPr>
            <w:tcW w:type="dxa" w:w="75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EL-9</w:t>
            </w:r>
          </w:p>
        </w:tc>
        <w:tc>
          <w:tcPr>
            <w:tcW w:type="dxa" w:w="555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Vue flight_stats : security_invoker à confirmer</w:t>
            </w:r>
          </w:p>
        </w:tc>
        <w:tc>
          <w:tcPr>
            <w:tcW w:type="dxa" w:w="13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bCs/>
                <w:color w:val="B4531A"/>
                <w:sz w:val="19"/>
                <w:szCs w:val="19"/>
              </w:rPr>
              <w:t xml:space="preserve">Élevée</w:t>
            </w:r>
          </w:p>
        </w:tc>
        <w:tc>
          <w:tcPr>
            <w:tcW w:type="dxa" w:w="14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Web / Base</w:t>
            </w:r>
          </w:p>
        </w:tc>
      </w:tr>
      <w:tr>
        <w:tc>
          <w:tcPr>
            <w:tcW w:type="dxa" w:w="75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EL-10</w:t>
            </w:r>
          </w:p>
        </w:tc>
        <w:tc>
          <w:tcPr>
            <w:tcW w:type="dxa" w:w="555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Migration racine annulant le durcissement d'inscription</w:t>
            </w:r>
          </w:p>
        </w:tc>
        <w:tc>
          <w:tcPr>
            <w:tcW w:type="dxa" w:w="13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bCs/>
                <w:color w:val="B4531A"/>
                <w:sz w:val="19"/>
                <w:szCs w:val="19"/>
              </w:rPr>
              <w:t xml:space="preserve">Élevée</w:t>
            </w:r>
          </w:p>
        </w:tc>
        <w:tc>
          <w:tcPr>
            <w:tcW w:type="dxa" w:w="14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Schéma</w:t>
            </w:r>
          </w:p>
        </w:tc>
      </w:tr>
      <w:tr>
        <w:tc>
          <w:tcPr>
            <w:tcW w:type="dxa" w:w="75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MO-1</w:t>
            </w:r>
          </w:p>
        </w:tc>
        <w:tc>
          <w:tcPr>
            <w:tcW w:type="dxa" w:w="555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Clé service_role embarquée dans les archives de déploiement</w:t>
            </w:r>
          </w:p>
        </w:tc>
        <w:tc>
          <w:tcPr>
            <w:tcW w:type="dxa" w:w="13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bCs/>
                <w:color w:val="8A7A1F"/>
                <w:sz w:val="19"/>
                <w:szCs w:val="19"/>
              </w:rPr>
              <w:t xml:space="preserve">Moyenne</w:t>
            </w:r>
          </w:p>
        </w:tc>
        <w:tc>
          <w:tcPr>
            <w:tcW w:type="dxa" w:w="14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Déploiement</w:t>
            </w:r>
          </w:p>
        </w:tc>
      </w:tr>
      <w:tr>
        <w:tc>
          <w:tcPr>
            <w:tcW w:type="dxa" w:w="75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MO-2</w:t>
            </w:r>
          </w:p>
        </w:tc>
        <w:tc>
          <w:tcPr>
            <w:tcW w:type="dxa" w:w="555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Gardes de rôle des pages uniquement côté client</w:t>
            </w:r>
          </w:p>
        </w:tc>
        <w:tc>
          <w:tcPr>
            <w:tcW w:type="dxa" w:w="13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bCs/>
                <w:color w:val="8A7A1F"/>
                <w:sz w:val="19"/>
                <w:szCs w:val="19"/>
              </w:rPr>
              <w:t xml:space="preserve">Moyenne</w:t>
            </w:r>
          </w:p>
        </w:tc>
        <w:tc>
          <w:tcPr>
            <w:tcW w:type="dxa" w:w="14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Web</w:t>
            </w:r>
          </w:p>
        </w:tc>
      </w:tr>
      <w:tr>
        <w:tc>
          <w:tcPr>
            <w:tcW w:type="dxa" w:w="75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MO-3</w:t>
            </w:r>
          </w:p>
        </w:tc>
        <w:tc>
          <w:tcPr>
            <w:tcW w:type="dxa" w:w="555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Cookies non-HttpOnly, absence de CSP, mdp changé sans ancien</w:t>
            </w:r>
          </w:p>
        </w:tc>
        <w:tc>
          <w:tcPr>
            <w:tcW w:type="dxa" w:w="13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bCs/>
                <w:color w:val="8A7A1F"/>
                <w:sz w:val="19"/>
                <w:szCs w:val="19"/>
              </w:rPr>
              <w:t xml:space="preserve">Moyenne</w:t>
            </w:r>
          </w:p>
        </w:tc>
        <w:tc>
          <w:tcPr>
            <w:tcW w:type="dxa" w:w="14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Web</w:t>
            </w:r>
          </w:p>
        </w:tc>
      </w:tr>
      <w:tr>
        <w:tc>
          <w:tcPr>
            <w:tcW w:type="dxa" w:w="75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MO-4</w:t>
            </w:r>
          </w:p>
        </w:tc>
        <w:tc>
          <w:tcPr>
            <w:tcW w:type="dxa" w:w="555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Injection Content-Disposition et rapport sans borne</w:t>
            </w:r>
          </w:p>
        </w:tc>
        <w:tc>
          <w:tcPr>
            <w:tcW w:type="dxa" w:w="13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bCs/>
                <w:color w:val="8A7A1F"/>
                <w:sz w:val="19"/>
                <w:szCs w:val="19"/>
              </w:rPr>
              <w:t xml:space="preserve">Moyenne</w:t>
            </w:r>
          </w:p>
        </w:tc>
        <w:tc>
          <w:tcPr>
            <w:tcW w:type="dxa" w:w="14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Web</w:t>
            </w:r>
          </w:p>
        </w:tc>
      </w:tr>
      <w:tr>
        <w:tc>
          <w:tcPr>
            <w:tcW w:type="dxa" w:w="75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MO-5</w:t>
            </w:r>
          </w:p>
        </w:tc>
        <w:tc>
          <w:tcPr>
            <w:tcW w:type="dxa" w:w="555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Realtime diffuse le BCBP brut (données personnelles)</w:t>
            </w:r>
          </w:p>
        </w:tc>
        <w:tc>
          <w:tcPr>
            <w:tcW w:type="dxa" w:w="13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bCs/>
                <w:color w:val="8A7A1F"/>
                <w:sz w:val="19"/>
                <w:szCs w:val="19"/>
              </w:rPr>
              <w:t xml:space="preserve">Moyenne</w:t>
            </w:r>
          </w:p>
        </w:tc>
        <w:tc>
          <w:tcPr>
            <w:tcW w:type="dxa" w:w="14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RLS / Base</w:t>
            </w:r>
          </w:p>
        </w:tc>
      </w:tr>
      <w:tr>
        <w:tc>
          <w:tcPr>
            <w:tcW w:type="dxa" w:w="75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MO-6</w:t>
            </w:r>
          </w:p>
        </w:tc>
        <w:tc>
          <w:tcPr>
            <w:tcW w:type="dxa" w:w="555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Aucune validation de schéma runtime, amplification d'écriture</w:t>
            </w:r>
          </w:p>
        </w:tc>
        <w:tc>
          <w:tcPr>
            <w:tcW w:type="dxa" w:w="13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bCs/>
                <w:color w:val="8A7A1F"/>
                <w:sz w:val="19"/>
                <w:szCs w:val="19"/>
              </w:rPr>
              <w:t xml:space="preserve">Moyenne</w:t>
            </w:r>
          </w:p>
        </w:tc>
        <w:tc>
          <w:tcPr>
            <w:tcW w:type="dxa" w:w="14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API</w:t>
            </w:r>
          </w:p>
        </w:tc>
      </w:tr>
      <w:tr>
        <w:tc>
          <w:tcPr>
            <w:tcW w:type="dxa" w:w="75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MO-7</w:t>
            </w:r>
          </w:p>
        </w:tc>
        <w:tc>
          <w:tcPr>
            <w:tcW w:type="dxa" w:w="555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Aucun contrôle de rôle dans l'API</w:t>
            </w:r>
          </w:p>
        </w:tc>
        <w:tc>
          <w:tcPr>
            <w:tcW w:type="dxa" w:w="13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bCs/>
                <w:color w:val="8A7A1F"/>
                <w:sz w:val="19"/>
                <w:szCs w:val="19"/>
              </w:rPr>
              <w:t xml:space="preserve">Moyenne</w:t>
            </w:r>
          </w:p>
        </w:tc>
        <w:tc>
          <w:tcPr>
            <w:tcW w:type="dxa" w:w="14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API</w:t>
            </w:r>
          </w:p>
        </w:tc>
      </w:tr>
      <w:tr>
        <w:tc>
          <w:tcPr>
            <w:tcW w:type="dxa" w:w="75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MO-8</w:t>
            </w:r>
          </w:p>
        </w:tc>
        <w:tc>
          <w:tcPr>
            <w:tcW w:type="dxa" w:w="555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Dérive de schéma : migrations racine non versionnées</w:t>
            </w:r>
          </w:p>
        </w:tc>
        <w:tc>
          <w:tcPr>
            <w:tcW w:type="dxa" w:w="13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bCs/>
                <w:color w:val="8A7A1F"/>
                <w:sz w:val="19"/>
                <w:szCs w:val="19"/>
              </w:rPr>
              <w:t xml:space="preserve">Moyenne</w:t>
            </w:r>
          </w:p>
        </w:tc>
        <w:tc>
          <w:tcPr>
            <w:tcW w:type="dxa" w:w="14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Schéma</w:t>
            </w:r>
          </w:p>
        </w:tc>
      </w:tr>
      <w:tr>
        <w:tc>
          <w:tcPr>
            <w:tcW w:type="dxa" w:w="75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MO-9</w:t>
            </w:r>
          </w:p>
        </w:tc>
        <w:tc>
          <w:tcPr>
            <w:tcW w:type="dxa" w:w="555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Clé anon et URL de prod réelles committées</w:t>
            </w:r>
          </w:p>
        </w:tc>
        <w:tc>
          <w:tcPr>
            <w:tcW w:type="dxa" w:w="13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bCs/>
                <w:color w:val="8A7A1F"/>
                <w:sz w:val="19"/>
                <w:szCs w:val="19"/>
              </w:rPr>
              <w:t xml:space="preserve">Moyenne</w:t>
            </w:r>
          </w:p>
        </w:tc>
        <w:tc>
          <w:tcPr>
            <w:tcW w:type="dxa" w:w="14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Config</w:t>
            </w:r>
          </w:p>
        </w:tc>
      </w:tr>
    </w:tbl>
    <w:p>
      <w:pPr>
        <w:spacing w:before="100"/>
      </w:pPr>
      <w:r>
        <w:rPr>
          <w:rFonts w:ascii="Calibri" w:cs="Calibri" w:eastAsia="Calibri" w:hAnsi="Calibri"/>
          <w:i/>
          <w:iCs/>
          <w:color w:val="5B5B5B"/>
        </w:rPr>
        <w:t xml:space="preserve">Les constats de sévérité faible sont regroupés en section 7.</w:t>
      </w:r>
    </w:p>
    <w:p>
      <w:r>
        <w:br w:type="page"/>
      </w:r>
    </w:p>
    <w:p>
      <w:pPr>
        <w:pStyle w:val="Heading1"/>
        <w:spacing w:after="160" w:before="320"/>
      </w:pPr>
      <w:r>
        <w:rPr>
          <w:rFonts w:ascii="Calibri" w:cs="Calibri" w:eastAsia="Calibri" w:hAnsi="Calibri"/>
          <w:b/>
          <w:bCs/>
          <w:color w:val="1A1A1A"/>
          <w:sz w:val="30"/>
          <w:szCs w:val="30"/>
        </w:rPr>
        <w:t xml:space="preserve">4. Constats critiques</w:t>
      </w:r>
    </w:p>
    <w:p>
      <w:pPr>
        <w:keepNext/>
        <w:pBdr>
          <w:bottom w:val="single" w:color="C9C9C9" w:sz="4"/>
        </w:pBdr>
        <w:spacing w:after="60" w:before="240"/>
      </w:pPr>
      <w:r>
        <w:rPr>
          <w:rFonts w:ascii="Calibri" w:cs="Calibri" w:eastAsia="Calibri" w:hAnsi="Calibri"/>
          <w:b/>
          <w:bCs/>
          <w:color w:val="7A1F1F"/>
          <w:sz w:val="23"/>
          <w:szCs w:val="23"/>
        </w:rPr>
        <w:t xml:space="preserve">CR-1   </w:t>
      </w:r>
      <w:r>
        <w:rPr>
          <w:rFonts w:ascii="Calibri" w:cs="Calibri" w:eastAsia="Calibri" w:hAnsi="Calibri"/>
          <w:b/>
          <w:bCs/>
          <w:color w:val="1A1A1A"/>
          <w:sz w:val="23"/>
          <w:szCs w:val="23"/>
        </w:rPr>
        <w:t xml:space="preserve">Auto-élévation de périmètre : compagnie et aéroport du profil non verrouillés</w:t>
      </w:r>
    </w:p>
    <w:p>
      <w:pPr>
        <w:spacing w:after="100" w:before="80"/>
      </w:pPr>
      <w:r>
        <w:rPr>
          <w:rFonts w:ascii="Calibri" w:cs="Calibri" w:eastAsia="Calibri" w:hAnsi="Calibri"/>
          <w:b/>
          <w:bCs/>
        </w:rPr>
        <w:t xml:space="preserve">Sévérité : </w:t>
      </w:r>
      <w:r>
        <w:rPr>
          <w:rFonts w:ascii="Calibri" w:cs="Calibri" w:eastAsia="Calibri" w:hAnsi="Calibri"/>
          <w:b/>
          <w:bCs/>
          <w:color w:val="7A1F1F"/>
        </w:rPr>
        <w:t xml:space="preserve">CRITIQUE</w:t>
      </w:r>
      <w:r>
        <w:rPr>
          <w:rFonts w:ascii="Calibri" w:cs="Calibri" w:eastAsia="Calibri" w:hAnsi="Calibri"/>
          <w:b/>
          <w:bCs/>
        </w:rPr>
        <w:t xml:space="preserve">      Surface : </w:t>
      </w:r>
      <w:r>
        <w:rPr>
          <w:rFonts w:ascii="Calibri" w:cs="Calibri" w:eastAsia="Calibri" w:hAnsi="Calibri"/>
        </w:rPr>
        <w:t xml:space="preserve">RLS / Base (impact web, mobile et API)</w:t>
      </w:r>
    </w:p>
    <w:p>
      <w:pPr>
        <w:spacing w:after="60"/>
      </w:pPr>
      <w:r>
        <w:rPr>
          <w:rFonts w:ascii="Calibri" w:cs="Calibri" w:eastAsia="Calibri" w:hAnsi="Calibri"/>
          <w:b/>
          <w:bCs/>
        </w:rPr>
        <w:t xml:space="preserve">Emplacement : </w:t>
      </w:r>
      <w:r>
        <w:rPr>
          <w:rFonts w:ascii="Calibri" w:cs="Calibri" w:eastAsia="Calibri" w:hAnsi="Calibri"/>
        </w:rPr>
        <w:t xml:space="preserve">supabase/migrations/20260601000007_profiles_self_update.sql:10-13 et :17-30</w:t>
      </w:r>
    </w:p>
    <w:p>
      <w:pPr>
        <w:spacing w:after="120" w:line="276"/>
      </w:pPr>
      <w:r>
        <w:rPr>
          <w:rFonts w:ascii="Calibri" w:cs="Calibri" w:eastAsia="Calibri" w:hAnsi="Calibri"/>
        </w:rPr>
        <w:t xml:space="preserve">La politique profiles_self_update autorise un utilisateur à modifier sa propre ligne. Le trigger anti-escalade lock_protected_profile_fields ne fige que les colonnes id et role. Il n'a jamais été mis à jour après l'ajout des colonnes airport_code et airline_code, qui sont précisément celles lues par les fonctions auth_airline() et auth_airport() dont dépendent toutes les politiques de cloisonnement en lecture (flights, passengers, baggage, passenger_legs, fraud_alerts, profiles).</w:t>
      </w:r>
    </w:p>
    <w:p>
      <w:pPr>
        <w:pBdr>
          <w:top w:val="single" w:color="C9C9C9" w:sz="4"/>
          <w:bottom w:val="single" w:color="C9C9C9" w:sz="4"/>
          <w:left w:val="single" w:color="C9C9C9" w:sz="4"/>
          <w:right w:val="single" w:color="C9C9C9" w:sz="4"/>
        </w:pBdr>
        <w:shd w:fill="F2F2F2" w:color="auto" w:val="clear"/>
        <w:spacing w:after="120" w:before="80"/>
      </w:pPr>
      <w:r>
        <w:rPr>
          <w:rFonts w:ascii="Consolas" w:cs="Consolas" w:eastAsia="Consolas" w:hAnsi="Consolas"/>
          <w:color w:val="333333"/>
          <w:sz w:val="18"/>
          <w:szCs w:val="18"/>
        </w:rPr>
        <w:t xml:space="preserve">if public.auth_role() &lt;&gt; 'admin' then</w:t>
      </w:r>
      <w:r>
        <w:br/>
      </w:r>
      <w:r>
        <w:rPr>
          <w:rFonts w:ascii="Consolas" w:cs="Consolas" w:eastAsia="Consolas" w:hAnsi="Consolas"/>
          <w:color w:val="333333"/>
          <w:sz w:val="18"/>
          <w:szCs w:val="18"/>
        </w:rPr>
        <w:t xml:space="preserve">  new.id   := old.id;</w:t>
      </w:r>
      <w:r>
        <w:br/>
      </w:r>
      <w:r>
        <w:rPr>
          <w:rFonts w:ascii="Consolas" w:cs="Consolas" w:eastAsia="Consolas" w:hAnsi="Consolas"/>
          <w:color w:val="333333"/>
          <w:sz w:val="18"/>
          <w:szCs w:val="18"/>
        </w:rPr>
        <w:t xml:space="preserve">  new.role := old.role;   -- seuls id et role sont figes</w:t>
      </w:r>
      <w:r>
        <w:br/>
      </w:r>
      <w:r>
        <w:rPr>
          <w:rFonts w:ascii="Consolas" w:cs="Consolas" w:eastAsia="Consolas" w:hAnsi="Consolas"/>
          <w:color w:val="333333"/>
          <w:sz w:val="18"/>
          <w:szCs w:val="18"/>
        </w:rPr>
        <w:t xml:space="preserve">end if;</w:t>
      </w:r>
    </w:p>
    <w:p>
      <w:pPr>
        <w:spacing w:after="40" w:before="60"/>
      </w:pPr>
      <w:r>
        <w:rPr>
          <w:rFonts w:ascii="Calibri" w:cs="Calibri" w:eastAsia="Calibri" w:hAnsi="Calibri"/>
          <w:b/>
          <w:bCs/>
          <w:color w:val="7A1F1F"/>
        </w:rPr>
        <w:t xml:space="preserve">Scénario d'exploitation</w:t>
      </w:r>
    </w:p>
    <w:p>
      <w:pPr>
        <w:pStyle w:val="ListParagraph"/>
        <w:numPr>
          <w:ilvl w:val="0"/>
          <w:numId w:val="2"/>
        </w:numPr>
        <w:spacing w:after="60" w:line="264"/>
      </w:pPr>
      <w:r>
        <w:rPr>
          <w:rFonts w:ascii="Calibri" w:cs="Calibri" w:eastAsia="Calibri" w:hAnsi="Calibri"/>
        </w:rPr>
        <w:t xml:space="preserve">Un agent envoie, avec la clé anon publique : PATCH /rest/v1/profiles?id=eq.&lt;son uuid&gt; et le corps {"airline_code":"ET","airport_code":"FIH"}.</w:t>
      </w:r>
    </w:p>
    <w:p>
      <w:pPr>
        <w:pStyle w:val="ListParagraph"/>
        <w:numPr>
          <w:ilvl w:val="0"/>
          <w:numId w:val="2"/>
        </w:numPr>
        <w:spacing w:after="60" w:line="264"/>
      </w:pPr>
      <w:r>
        <w:rPr>
          <w:rFonts w:ascii="Calibri" w:cs="Calibri" w:eastAsia="Calibri" w:hAnsi="Calibri"/>
        </w:rPr>
        <w:t xml:space="preserve">Le trigger remet id et role à l'ancienne valeur mais laisse passer airline_code et airport_code.</w:t>
      </w:r>
    </w:p>
    <w:p>
      <w:pPr>
        <w:pStyle w:val="ListParagraph"/>
        <w:numPr>
          <w:ilvl w:val="0"/>
          <w:numId w:val="2"/>
        </w:numPr>
        <w:spacing w:after="60" w:line="264"/>
      </w:pPr>
      <w:r>
        <w:rPr>
          <w:rFonts w:ascii="Calibri" w:cs="Calibri" w:eastAsia="Calibri" w:hAnsi="Calibri"/>
        </w:rPr>
        <w:t xml:space="preserve">Au rechargement, l'utilisateur lit l'intégralité des vols, passagers (noms et PNR), bagages et alertes d'une autre compagnie, et balaie tous les aéroports en boucle.</w:t>
      </w:r>
    </w:p>
    <w:p>
      <w:pPr>
        <w:pStyle w:val="ListParagraph"/>
        <w:numPr>
          <w:ilvl w:val="0"/>
          <w:numId w:val="2"/>
        </w:numPr>
        <w:spacing w:after="60" w:line="264"/>
      </w:pPr>
      <w:r>
        <w:rPr>
          <w:rFonts w:ascii="Calibri" w:cs="Calibri" w:eastAsia="Calibri" w:hAnsi="Calibri"/>
        </w:rPr>
        <w:t xml:space="preserve">Variante aggravée : un admin de la compagnie B se réaffecte à la compagnie A, puis liste et supprime tous les comptes de A.</w:t>
      </w:r>
    </w:p>
    <w:p>
      <w:pPr>
        <w:spacing w:after="40" w:before="60"/>
      </w:pPr>
      <w:r>
        <w:rPr>
          <w:rFonts w:ascii="Calibri" w:cs="Calibri" w:eastAsia="Calibri" w:hAnsi="Calibri"/>
          <w:b/>
          <w:bCs/>
          <w:color w:val="7A1F1F"/>
        </w:rPr>
        <w:t xml:space="preserve">Impact</w:t>
      </w:r>
    </w:p>
    <w:p>
      <w:pPr>
        <w:spacing w:after="120" w:line="276"/>
      </w:pPr>
      <w:r>
        <w:rPr>
          <w:rFonts w:ascii="Calibri" w:cs="Calibri" w:eastAsia="Calibri" w:hAnsi="Calibri"/>
        </w:rPr>
        <w:t xml:space="preserve">Évasion de cloisonnement multi-compagnies et multi-aéroports complète. C'est la faille pivot : elle donne à un simple agent l'accès aux données de tout le système, et elle amplifie les constats API EL-1 et EL-2 puisque l'API dérive l'aéroport de l'agent de cette même colonne.</w:t>
      </w:r>
    </w:p>
    <w:p>
      <w:pPr>
        <w:spacing w:after="40" w:before="60"/>
      </w:pPr>
      <w:r>
        <w:rPr>
          <w:rFonts w:ascii="Calibri" w:cs="Calibri" w:eastAsia="Calibri" w:hAnsi="Calibri"/>
          <w:b/>
          <w:bCs/>
          <w:color w:val="7A1F1F"/>
        </w:rPr>
        <w:t xml:space="preserve">Correctif recommandé</w:t>
      </w:r>
    </w:p>
    <w:p>
      <w:pPr>
        <w:pStyle w:val="ListParagraph"/>
        <w:numPr>
          <w:ilvl w:val="0"/>
          <w:numId w:val="2"/>
        </w:numPr>
        <w:spacing w:after="60" w:line="264"/>
      </w:pPr>
      <w:r>
        <w:rPr>
          <w:rFonts w:ascii="Calibri" w:cs="Calibri" w:eastAsia="Calibri" w:hAnsi="Calibri"/>
        </w:rPr>
        <w:t xml:space="preserve">Ajouter dans la branche non-admin du trigger : new.airline_code := old.airline_code ; new.airport_code := old.airport_code ; new.gate := old.gate ;</w:t>
      </w:r>
    </w:p>
    <w:p>
      <w:pPr>
        <w:pStyle w:val="ListParagraph"/>
        <w:numPr>
          <w:ilvl w:val="0"/>
          <w:numId w:val="2"/>
        </w:numPr>
        <w:spacing w:after="60" w:line="264"/>
      </w:pPr>
      <w:r>
        <w:rPr>
          <w:rFonts w:ascii="Calibri" w:cs="Calibri" w:eastAsia="Calibri" w:hAnsi="Calibri"/>
        </w:rPr>
        <w:t xml:space="preserve">Restreindre idéalement la politique self-update à une liste blanche de colonnes, afin que toute future colonne sensible soit protégée par défaut.</w:t>
      </w:r>
    </w:p>
    <w:p>
      <w:pPr>
        <w:keepNext/>
        <w:pBdr>
          <w:bottom w:val="single" w:color="C9C9C9" w:sz="4"/>
        </w:pBdr>
        <w:spacing w:after="60" w:before="240"/>
      </w:pPr>
      <w:r>
        <w:rPr>
          <w:rFonts w:ascii="Calibri" w:cs="Calibri" w:eastAsia="Calibri" w:hAnsi="Calibri"/>
          <w:b/>
          <w:bCs/>
          <w:color w:val="7A1F1F"/>
          <w:sz w:val="23"/>
          <w:szCs w:val="23"/>
        </w:rPr>
        <w:t xml:space="preserve">CR-2   </w:t>
      </w:r>
      <w:r>
        <w:rPr>
          <w:rFonts w:ascii="Calibri" w:cs="Calibri" w:eastAsia="Calibri" w:hAnsi="Calibri"/>
          <w:b/>
          <w:bCs/>
          <w:color w:val="1A1A1A"/>
          <w:sz w:val="23"/>
          <w:szCs w:val="23"/>
        </w:rPr>
        <w:t xml:space="preserve">Contournement de l'anti-fraude par écriture directe sur les bagages</w:t>
      </w:r>
    </w:p>
    <w:p>
      <w:pPr>
        <w:spacing w:after="100" w:before="80"/>
      </w:pPr>
      <w:r>
        <w:rPr>
          <w:rFonts w:ascii="Calibri" w:cs="Calibri" w:eastAsia="Calibri" w:hAnsi="Calibri"/>
          <w:b/>
          <w:bCs/>
        </w:rPr>
        <w:t xml:space="preserve">Sévérité : </w:t>
      </w:r>
      <w:r>
        <w:rPr>
          <w:rFonts w:ascii="Calibri" w:cs="Calibri" w:eastAsia="Calibri" w:hAnsi="Calibri"/>
          <w:b/>
          <w:bCs/>
          <w:color w:val="7A1F1F"/>
        </w:rPr>
        <w:t xml:space="preserve">CRITIQUE</w:t>
      </w:r>
      <w:r>
        <w:rPr>
          <w:rFonts w:ascii="Calibri" w:cs="Calibri" w:eastAsia="Calibri" w:hAnsi="Calibri"/>
          <w:b/>
          <w:bCs/>
        </w:rPr>
        <w:t xml:space="preserve">      Surface : </w:t>
      </w:r>
      <w:r>
        <w:rPr>
          <w:rFonts w:ascii="Calibri" w:cs="Calibri" w:eastAsia="Calibri" w:hAnsi="Calibri"/>
        </w:rPr>
        <w:t xml:space="preserve">RLS / Base</w:t>
      </w:r>
    </w:p>
    <w:p>
      <w:pPr>
        <w:spacing w:after="60"/>
      </w:pPr>
      <w:r>
        <w:rPr>
          <w:rFonts w:ascii="Calibri" w:cs="Calibri" w:eastAsia="Calibri" w:hAnsi="Calibri"/>
          <w:b/>
          <w:bCs/>
        </w:rPr>
        <w:t xml:space="preserve">Emplacement : </w:t>
      </w:r>
      <w:r>
        <w:rPr>
          <w:rFonts w:ascii="Calibri" w:cs="Calibri" w:eastAsia="Calibri" w:hAnsi="Calibri"/>
        </w:rPr>
        <w:t xml:space="preserve">supabase/migrations/20260601000003_rls_policies.sql:82-85 (policy baggage_agent_update)</w:t>
      </w:r>
    </w:p>
    <w:p>
      <w:pPr>
        <w:spacing w:after="120" w:line="276"/>
      </w:pPr>
      <w:r>
        <w:rPr>
          <w:rFonts w:ascii="Calibri" w:cs="Calibri" w:eastAsia="Calibri" w:hAnsi="Calibri"/>
        </w:rPr>
        <w:t xml:space="preserve">La politique de mise à jour des bagages ne vérifie que le rôle. Elle ne comporte aucun filtre de ligne, aucun filtre de colonne, et surtout aucun appel à flight_in_scope(). La migration de partition du 19 juillet 2026 n'a réécrit que les politiques de lecture ; les politiques d'écriture de juin sont restées ouvertes.</w:t>
      </w:r>
    </w:p>
    <w:p>
      <w:pPr>
        <w:pBdr>
          <w:top w:val="single" w:color="C9C9C9" w:sz="4"/>
          <w:bottom w:val="single" w:color="C9C9C9" w:sz="4"/>
          <w:left w:val="single" w:color="C9C9C9" w:sz="4"/>
          <w:right w:val="single" w:color="C9C9C9" w:sz="4"/>
        </w:pBdr>
        <w:shd w:fill="F2F2F2" w:color="auto" w:val="clear"/>
        <w:spacing w:after="120" w:before="80"/>
      </w:pPr>
      <w:r>
        <w:rPr>
          <w:rFonts w:ascii="Consolas" w:cs="Consolas" w:eastAsia="Consolas" w:hAnsi="Consolas"/>
          <w:color w:val="333333"/>
          <w:sz w:val="18"/>
          <w:szCs w:val="18"/>
        </w:rPr>
        <w:t xml:space="preserve">create policy baggage_agent_update on public.baggage</w:t>
      </w:r>
      <w:r>
        <w:br/>
      </w:r>
      <w:r>
        <w:rPr>
          <w:rFonts w:ascii="Consolas" w:cs="Consolas" w:eastAsia="Consolas" w:hAnsi="Consolas"/>
          <w:color w:val="333333"/>
          <w:sz w:val="18"/>
          <w:szCs w:val="18"/>
        </w:rPr>
        <w:t xml:space="preserve">  for update to authenticated</w:t>
      </w:r>
      <w:r>
        <w:br/>
      </w:r>
      <w:r>
        <w:rPr>
          <w:rFonts w:ascii="Consolas" w:cs="Consolas" w:eastAsia="Consolas" w:hAnsi="Consolas"/>
          <w:color w:val="333333"/>
          <w:sz w:val="18"/>
          <w:szCs w:val="18"/>
        </w:rPr>
        <w:t xml:space="preserve">  using (public.auth_role() in ('admin','supervisor','agent'))</w:t>
      </w:r>
      <w:r>
        <w:br/>
      </w:r>
      <w:r>
        <w:rPr>
          <w:rFonts w:ascii="Consolas" w:cs="Consolas" w:eastAsia="Consolas" w:hAnsi="Consolas"/>
          <w:color w:val="333333"/>
          <w:sz w:val="18"/>
          <w:szCs w:val="18"/>
        </w:rPr>
        <w:t xml:space="preserve">  with check (public.auth_role() in ('admin','supervisor','agent'));</w:t>
      </w:r>
    </w:p>
    <w:p>
      <w:pPr>
        <w:spacing w:after="40" w:before="60"/>
      </w:pPr>
      <w:r>
        <w:rPr>
          <w:rFonts w:ascii="Calibri" w:cs="Calibri" w:eastAsia="Calibri" w:hAnsi="Calibri"/>
          <w:b/>
          <w:bCs/>
          <w:color w:val="7A1F1F"/>
        </w:rPr>
        <w:t xml:space="preserve">Scénario d'exploitation</w:t>
      </w:r>
    </w:p>
    <w:p>
      <w:pPr>
        <w:pStyle w:val="ListParagraph"/>
        <w:numPr>
          <w:ilvl w:val="0"/>
          <w:numId w:val="2"/>
        </w:numPr>
        <w:spacing w:after="60" w:line="264"/>
      </w:pPr>
      <w:r>
        <w:rPr>
          <w:rFonts w:ascii="Calibri" w:cs="Calibri" w:eastAsia="Calibri" w:hAnsi="Calibri"/>
        </w:rPr>
        <w:t xml:space="preserve">Avec un simple compte agent et la clé anon : PATCH /rest/v1/baggage?is_confirmed=eq.false avec {"is_confirmed":true,"on_dolly":true,"in_hold":true,"arrived":true}.</w:t>
      </w:r>
    </w:p>
    <w:p>
      <w:pPr>
        <w:pStyle w:val="ListParagraph"/>
        <w:numPr>
          <w:ilvl w:val="0"/>
          <w:numId w:val="2"/>
        </w:numPr>
        <w:spacing w:after="60" w:line="264"/>
      </w:pPr>
      <w:r>
        <w:rPr>
          <w:rFonts w:ascii="Calibri" w:cs="Calibri" w:eastAsia="Calibri" w:hAnsi="Calibri"/>
        </w:rPr>
        <w:t xml:space="preserve">Un bagage jamais présenté au tapis devient confirmé, contrôlé, chargé et arrivé.</w:t>
      </w:r>
    </w:p>
    <w:p>
      <w:pPr>
        <w:pStyle w:val="ListParagraph"/>
        <w:numPr>
          <w:ilvl w:val="0"/>
          <w:numId w:val="2"/>
        </w:numPr>
        <w:spacing w:after="60" w:line="264"/>
      </w:pPr>
      <w:r>
        <w:rPr>
          <w:rFonts w:ascii="Calibri" w:cs="Calibri" w:eastAsia="Calibri" w:hAnsi="Calibri"/>
        </w:rPr>
        <w:t xml:space="preserve">La politique UPDATE étant évaluée indépendamment de la politique SELECT, l'attaque fonctionne même en aveugle sur les vols d'autres compagnies et d'autres aéroports.</w:t>
      </w:r>
    </w:p>
    <w:p>
      <w:pPr>
        <w:spacing w:after="40" w:before="60"/>
      </w:pPr>
      <w:r>
        <w:rPr>
          <w:rFonts w:ascii="Calibri" w:cs="Calibri" w:eastAsia="Calibri" w:hAnsi="Calibri"/>
          <w:b/>
          <w:bCs/>
          <w:color w:val="7A1F1F"/>
        </w:rPr>
        <w:t xml:space="preserve">Impact</w:t>
      </w:r>
    </w:p>
    <w:p>
      <w:pPr>
        <w:spacing w:after="120" w:line="276"/>
      </w:pPr>
      <w:r>
        <w:rPr>
          <w:rFonts w:ascii="Calibri" w:cs="Calibri" w:eastAsia="Calibri" w:hAnsi="Calibri"/>
        </w:rPr>
        <w:t xml:space="preserve">Toute la chaîne anti-fraude (packages/api/src/fraud.ts) est court-circuitée sans jamais passer par l'API. Les cinq règles de rejet deviennent inopérantes.</w:t>
      </w:r>
    </w:p>
    <w:p>
      <w:pPr>
        <w:spacing w:after="40" w:before="60"/>
      </w:pPr>
      <w:r>
        <w:rPr>
          <w:rFonts w:ascii="Calibri" w:cs="Calibri" w:eastAsia="Calibri" w:hAnsi="Calibri"/>
          <w:b/>
          <w:bCs/>
          <w:color w:val="7A1F1F"/>
        </w:rPr>
        <w:t xml:space="preserve">Correctif recommandé</w:t>
      </w:r>
    </w:p>
    <w:p>
      <w:pPr>
        <w:pStyle w:val="ListParagraph"/>
        <w:numPr>
          <w:ilvl w:val="0"/>
          <w:numId w:val="2"/>
        </w:numPr>
        <w:spacing w:after="60" w:line="264"/>
      </w:pPr>
      <w:r>
        <w:rPr>
          <w:rFonts w:ascii="Calibri" w:cs="Calibri" w:eastAsia="Calibri" w:hAnsi="Calibri"/>
        </w:rPr>
        <w:t xml:space="preserve">Ajouter public.flight_in_scope(flight_id) aux clauses using et with check, et restreindre les colonnes modifiables : un agent ne devrait jamais pouvoir écrire arrived ni in_hold via un UPDATE libre.</w:t>
      </w:r>
    </w:p>
    <w:p>
      <w:pPr>
        <w:keepNext/>
        <w:pBdr>
          <w:bottom w:val="single" w:color="C9C9C9" w:sz="4"/>
        </w:pBdr>
        <w:spacing w:after="60" w:before="240"/>
      </w:pPr>
      <w:r>
        <w:rPr>
          <w:rFonts w:ascii="Calibri" w:cs="Calibri" w:eastAsia="Calibri" w:hAnsi="Calibri"/>
          <w:b/>
          <w:bCs/>
          <w:color w:val="7A1F1F"/>
          <w:sz w:val="23"/>
          <w:szCs w:val="23"/>
        </w:rPr>
        <w:t xml:space="preserve">CR-3   </w:t>
      </w:r>
      <w:r>
        <w:rPr>
          <w:rFonts w:ascii="Calibri" w:cs="Calibri" w:eastAsia="Calibri" w:hAnsi="Calibri"/>
          <w:b/>
          <w:bCs/>
          <w:color w:val="1A1A1A"/>
          <w:sz w:val="23"/>
          <w:szCs w:val="23"/>
        </w:rPr>
        <w:t xml:space="preserve">Blanchiment de bagage par carte d'embarquement forgée</w:t>
      </w:r>
    </w:p>
    <w:p>
      <w:pPr>
        <w:spacing w:after="100" w:before="80"/>
      </w:pPr>
      <w:r>
        <w:rPr>
          <w:rFonts w:ascii="Calibri" w:cs="Calibri" w:eastAsia="Calibri" w:hAnsi="Calibri"/>
          <w:b/>
          <w:bCs/>
        </w:rPr>
        <w:t xml:space="preserve">Sévérité : </w:t>
      </w:r>
      <w:r>
        <w:rPr>
          <w:rFonts w:ascii="Calibri" w:cs="Calibri" w:eastAsia="Calibri" w:hAnsi="Calibri"/>
          <w:b/>
          <w:bCs/>
          <w:color w:val="7A1F1F"/>
        </w:rPr>
        <w:t xml:space="preserve">CRITIQUE</w:t>
      </w:r>
      <w:r>
        <w:rPr>
          <w:rFonts w:ascii="Calibri" w:cs="Calibri" w:eastAsia="Calibri" w:hAnsi="Calibri"/>
          <w:b/>
          <w:bCs/>
        </w:rPr>
        <w:t xml:space="preserve">      Surface : </w:t>
      </w:r>
      <w:r>
        <w:rPr>
          <w:rFonts w:ascii="Calibri" w:cs="Calibri" w:eastAsia="Calibri" w:hAnsi="Calibri"/>
        </w:rPr>
        <w:t xml:space="preserve">API (dispositif anti-fraude)</w:t>
      </w:r>
    </w:p>
    <w:p>
      <w:pPr>
        <w:spacing w:after="60"/>
      </w:pPr>
      <w:r>
        <w:rPr>
          <w:rFonts w:ascii="Calibri" w:cs="Calibri" w:eastAsia="Calibri" w:hAnsi="Calibri"/>
          <w:b/>
          <w:bCs/>
        </w:rPr>
        <w:t xml:space="preserve">Emplacement : </w:t>
      </w:r>
      <w:r>
        <w:rPr>
          <w:rFonts w:ascii="Calibri" w:cs="Calibri" w:eastAsia="Calibri" w:hAnsi="Calibri"/>
        </w:rPr>
        <w:t xml:space="preserve">packages/api/src/routes/scan.ts:203, :306-307, :323-339 ; packages/bcbp-parser/src/boarding.ts</w:t>
      </w:r>
    </w:p>
    <w:p>
      <w:pPr>
        <w:spacing w:after="120" w:line="276"/>
      </w:pPr>
      <w:r>
        <w:rPr>
          <w:rFonts w:ascii="Calibri" w:cs="Calibri" w:eastAsia="Calibri" w:hAnsi="Calibri"/>
        </w:rPr>
        <w:t xml:space="preserve">Le code-barres transmis à POST /scan/boarding est entièrement contrôlé par l'appelant. La section de sécurité optionnelle du BCBP (signature de la compagnie) n'est jamais vérifiée, et aucun recoupement n'est fait avec un DCS ou un manifeste. Le seul lien avec le réel, flightNumbersMatch, est lui-même lu dans le code-barres forgé.</w:t>
      </w:r>
    </w:p>
    <w:p>
      <w:pPr>
        <w:spacing w:after="40" w:before="60"/>
      </w:pPr>
      <w:r>
        <w:rPr>
          <w:rFonts w:ascii="Calibri" w:cs="Calibri" w:eastAsia="Calibri" w:hAnsi="Calibri"/>
          <w:b/>
          <w:bCs/>
          <w:color w:val="7A1F1F"/>
        </w:rPr>
        <w:t xml:space="preserve">Scénario d'exploitation</w:t>
      </w:r>
    </w:p>
    <w:p>
      <w:pPr>
        <w:pStyle w:val="ListParagraph"/>
        <w:numPr>
          <w:ilvl w:val="0"/>
          <w:numId w:val="2"/>
        </w:numPr>
        <w:spacing w:after="60" w:line="264"/>
      </w:pPr>
      <w:r>
        <w:rPr>
          <w:rFonts w:ascii="Calibri" w:cs="Calibri" w:eastAsia="Calibri" w:hAnsi="Calibri"/>
        </w:rPr>
        <w:t xml:space="preserve">Générer un BCBP M1 valide portant le numéro de vol du jour, un PNR et un siège libres, et un champ étiquette bagage dont le numéro de série correspond au colis à faire passer.</w:t>
      </w:r>
    </w:p>
    <w:p>
      <w:pPr>
        <w:pStyle w:val="ListParagraph"/>
        <w:numPr>
          <w:ilvl w:val="0"/>
          <w:numId w:val="2"/>
        </w:numPr>
        <w:spacing w:after="60" w:line="264"/>
      </w:pPr>
      <w:r>
        <w:rPr>
          <w:rFonts w:ascii="Calibri" w:cs="Calibri" w:eastAsia="Calibri" w:hAnsi="Calibri"/>
        </w:rPr>
        <w:t xml:space="preserve">POST /scan/boarding insère un passager fantôme, pré-enregistre le bagage ciblé comme régulièrement déclaré, et exécute un UPDATE fraud_alerts SET resolved = true sur tous les vols du jour portant ce numéro d'étiquette, avec une note exculpatoire générée automatiquement.</w:t>
      </w:r>
    </w:p>
    <w:p>
      <w:pPr>
        <w:pStyle w:val="ListParagraph"/>
        <w:numPr>
          <w:ilvl w:val="0"/>
          <w:numId w:val="2"/>
        </w:numPr>
        <w:spacing w:after="60" w:line="264"/>
      </w:pPr>
      <w:r>
        <w:rPr>
          <w:rFonts w:ascii="Calibri" w:cs="Calibri" w:eastAsia="Calibri" w:hAnsi="Calibri"/>
        </w:rPr>
        <w:t xml:space="preserve">POST /scan/baggage avec l'étiquette physique : evaluateBaggageScan trouve désormais un bagage enregistré, un compte déclaré positif et un quota non atteint. Les règles 1, 2 et 3 tombent, le statut est accepted.</w:t>
      </w:r>
    </w:p>
    <w:p>
      <w:pPr>
        <w:spacing w:after="40" w:before="60"/>
      </w:pPr>
      <w:r>
        <w:rPr>
          <w:rFonts w:ascii="Calibri" w:cs="Calibri" w:eastAsia="Calibri" w:hAnsi="Calibri"/>
          <w:b/>
          <w:bCs/>
          <w:color w:val="7A1F1F"/>
        </w:rPr>
        <w:t xml:space="preserve">Impact</w:t>
      </w:r>
    </w:p>
    <w:p>
      <w:pPr>
        <w:spacing w:after="120" w:line="276"/>
      </w:pPr>
      <w:r>
        <w:rPr>
          <w:rFonts w:ascii="Calibri" w:cs="Calibri" w:eastAsia="Calibri" w:hAnsi="Calibri"/>
        </w:rPr>
        <w:t xml:space="preserve">Le colis est chargé et le superviseur voit une alerte déjà résolue, assortie d'une justification rassurante. Les cinq règles non négociables sont neutralisées de bout en bout, sans jamais toucher la base directement. La fermeture d'alerte, action d'encadrement, est ici déclenchée automatiquement par un rôle agent, sur tous les vols du jour.</w:t>
      </w:r>
    </w:p>
    <w:p>
      <w:pPr>
        <w:spacing w:after="40" w:before="60"/>
      </w:pPr>
      <w:r>
        <w:rPr>
          <w:rFonts w:ascii="Calibri" w:cs="Calibri" w:eastAsia="Calibri" w:hAnsi="Calibri"/>
          <w:b/>
          <w:bCs/>
          <w:color w:val="7A1F1F"/>
        </w:rPr>
        <w:t xml:space="preserve">Correctif recommandé</w:t>
      </w:r>
    </w:p>
    <w:p>
      <w:pPr>
        <w:pStyle w:val="ListParagraph"/>
        <w:numPr>
          <w:ilvl w:val="0"/>
          <w:numId w:val="2"/>
        </w:numPr>
        <w:spacing w:after="60" w:line="264"/>
      </w:pPr>
      <w:r>
        <w:rPr>
          <w:rFonts w:ascii="Calibri" w:cs="Calibri" w:eastAsia="Calibri" w:hAnsi="Calibri"/>
        </w:rPr>
        <w:t xml:space="preserve">Ne jamais déduire declared_baggage_count d'un champ contrôlé par l'appelant sans recoupement avec une source d'autorité (DCS, manifeste).</w:t>
      </w:r>
    </w:p>
    <w:p>
      <w:pPr>
        <w:pStyle w:val="ListParagraph"/>
        <w:numPr>
          <w:ilvl w:val="0"/>
          <w:numId w:val="2"/>
        </w:numPr>
        <w:spacing w:after="60" w:line="264"/>
      </w:pPr>
      <w:r>
        <w:rPr>
          <w:rFonts w:ascii="Calibri" w:cs="Calibri" w:eastAsia="Calibri" w:hAnsi="Calibri"/>
        </w:rPr>
        <w:t xml:space="preserve">Retirer la résolution automatique d'alertes du flux de check-in ; réserver cette action aux rôles superviseur et admin, sur le seul vol scanné.</w:t>
      </w:r>
    </w:p>
    <w:p>
      <w:pPr>
        <w:pStyle w:val="ListParagraph"/>
        <w:numPr>
          <w:ilvl w:val="0"/>
          <w:numId w:val="2"/>
        </w:numPr>
        <w:spacing w:after="60" w:line="264"/>
      </w:pPr>
      <w:r>
        <w:rPr>
          <w:rFonts w:ascii="Calibri" w:cs="Calibri" w:eastAsia="Calibri" w:hAnsi="Calibri"/>
        </w:rPr>
        <w:t xml:space="preserve">Vérifier la signature BCBP lorsqu'elle est présente.</w:t>
      </w:r>
    </w:p>
    <w:p>
      <w:pPr>
        <w:keepNext/>
        <w:pBdr>
          <w:bottom w:val="single" w:color="C9C9C9" w:sz="4"/>
        </w:pBdr>
        <w:spacing w:after="60" w:before="240"/>
      </w:pPr>
      <w:r>
        <w:rPr>
          <w:rFonts w:ascii="Calibri" w:cs="Calibri" w:eastAsia="Calibri" w:hAnsi="Calibri"/>
          <w:b/>
          <w:bCs/>
          <w:color w:val="7A1F1F"/>
          <w:sz w:val="23"/>
          <w:szCs w:val="23"/>
        </w:rPr>
        <w:t xml:space="preserve">CR-4   </w:t>
      </w:r>
      <w:r>
        <w:rPr>
          <w:rFonts w:ascii="Calibri" w:cs="Calibri" w:eastAsia="Calibri" w:hAnsi="Calibri"/>
          <w:b/>
          <w:bCs/>
          <w:color w:val="1A1A1A"/>
          <w:sz w:val="23"/>
          <w:szCs w:val="23"/>
        </w:rPr>
        <w:t xml:space="preserve">Contournement complet du middleware Next.js (CVE-2025-29927)</w:t>
      </w:r>
    </w:p>
    <w:p>
      <w:pPr>
        <w:spacing w:after="100" w:before="80"/>
      </w:pPr>
      <w:r>
        <w:rPr>
          <w:rFonts w:ascii="Calibri" w:cs="Calibri" w:eastAsia="Calibri" w:hAnsi="Calibri"/>
          <w:b/>
          <w:bCs/>
        </w:rPr>
        <w:t xml:space="preserve">Sévérité : </w:t>
      </w:r>
      <w:r>
        <w:rPr>
          <w:rFonts w:ascii="Calibri" w:cs="Calibri" w:eastAsia="Calibri" w:hAnsi="Calibri"/>
          <w:b/>
          <w:bCs/>
          <w:color w:val="7A1F1F"/>
        </w:rPr>
        <w:t xml:space="preserve">CRITIQUE</w:t>
      </w:r>
      <w:r>
        <w:rPr>
          <w:rFonts w:ascii="Calibri" w:cs="Calibri" w:eastAsia="Calibri" w:hAnsi="Calibri"/>
          <w:b/>
          <w:bCs/>
        </w:rPr>
        <w:t xml:space="preserve">      Surface : </w:t>
      </w:r>
      <w:r>
        <w:rPr>
          <w:rFonts w:ascii="Calibri" w:cs="Calibri" w:eastAsia="Calibri" w:hAnsi="Calibri"/>
        </w:rPr>
        <w:t xml:space="preserve">Web</w:t>
      </w:r>
    </w:p>
    <w:p>
      <w:pPr>
        <w:spacing w:after="60"/>
      </w:pPr>
      <w:r>
        <w:rPr>
          <w:rFonts w:ascii="Calibri" w:cs="Calibri" w:eastAsia="Calibri" w:hAnsi="Calibri"/>
          <w:b/>
          <w:bCs/>
        </w:rPr>
        <w:t xml:space="preserve">Emplacement : </w:t>
      </w:r>
      <w:r>
        <w:rPr>
          <w:rFonts w:ascii="Calibri" w:cs="Calibri" w:eastAsia="Calibri" w:hAnsi="Calibri"/>
        </w:rPr>
        <w:t xml:space="preserve">apps/web/package.json:16 (next@15.1.3) ; apps/web/middleware.ts:35-42</w:t>
      </w:r>
    </w:p>
    <w:p>
      <w:pPr>
        <w:spacing w:after="120" w:line="276"/>
      </w:pPr>
      <w:r>
        <w:rPr>
          <w:rFonts w:ascii="Calibri" w:cs="Calibri" w:eastAsia="Calibri" w:hAnsi="Calibri"/>
        </w:rPr>
        <w:t xml:space="preserve">La version de Next.js utilisée est 15.1.3. La faille CVE-2025-29927 permet de sauter entièrement l'exécution du middleware au moyen d'un en-tête HTTP forgé. Or ce middleware est le seul contrôle serveur qui protège les pages, les gardes de rôle des pages étant purement côté client (voir MO-2).</w:t>
      </w:r>
    </w:p>
    <w:p>
      <w:pPr>
        <w:pBdr>
          <w:top w:val="single" w:color="C9C9C9" w:sz="4"/>
          <w:bottom w:val="single" w:color="C9C9C9" w:sz="4"/>
          <w:left w:val="single" w:color="C9C9C9" w:sz="4"/>
          <w:right w:val="single" w:color="C9C9C9" w:sz="4"/>
        </w:pBdr>
        <w:shd w:fill="F2F2F2" w:color="auto" w:val="clear"/>
        <w:spacing w:after="120" w:before="80"/>
      </w:pPr>
      <w:r>
        <w:rPr>
          <w:rFonts w:ascii="Consolas" w:cs="Consolas" w:eastAsia="Consolas" w:hAnsi="Consolas"/>
          <w:color w:val="333333"/>
          <w:sz w:val="18"/>
          <w:szCs w:val="18"/>
        </w:rPr>
        <w:t xml:space="preserve">GET /admin</w:t>
      </w:r>
      <w:r>
        <w:br/>
      </w:r>
      <w:r>
        <w:rPr>
          <w:rFonts w:ascii="Consolas" w:cs="Consolas" w:eastAsia="Consolas" w:hAnsi="Consolas"/>
          <w:color w:val="333333"/>
          <w:sz w:val="18"/>
          <w:szCs w:val="18"/>
        </w:rPr>
        <w:t xml:space="preserve">x-middleware-subrequest: middleware:middleware:middleware:middleware:middleware</w:t>
      </w:r>
    </w:p>
    <w:p>
      <w:pPr>
        <w:spacing w:after="40" w:before="60"/>
      </w:pPr>
      <w:r>
        <w:rPr>
          <w:rFonts w:ascii="Calibri" w:cs="Calibri" w:eastAsia="Calibri" w:hAnsi="Calibri"/>
          <w:b/>
          <w:bCs/>
          <w:color w:val="7A1F1F"/>
        </w:rPr>
        <w:t xml:space="preserve">Scénario d'exploitation</w:t>
      </w:r>
    </w:p>
    <w:p>
      <w:pPr>
        <w:pStyle w:val="ListParagraph"/>
        <w:numPr>
          <w:ilvl w:val="0"/>
          <w:numId w:val="2"/>
        </w:numPr>
        <w:spacing w:after="60" w:line="264"/>
      </w:pPr>
      <w:r>
        <w:rPr>
          <w:rFonts w:ascii="Calibri" w:cs="Calibri" w:eastAsia="Calibri" w:hAnsi="Calibri"/>
        </w:rPr>
        <w:t xml:space="preserve">Une requête portant cet en-tête vers /admin, /audit ou /dashboard, sans aucun cookie, renvoie le HTML et le payload RSC de la page. L'attaquant récupère la structure applicative, la liste des routes et les libellés métier. Les données restent protégées par la RLS (un JWT valide reste nécessaire), mais la seule barrière serveur de l'application tombe.</w:t>
      </w:r>
    </w:p>
    <w:p>
      <w:pPr>
        <w:spacing w:after="40" w:before="60"/>
      </w:pPr>
      <w:r>
        <w:rPr>
          <w:rFonts w:ascii="Calibri" w:cs="Calibri" w:eastAsia="Calibri" w:hAnsi="Calibri"/>
          <w:b/>
          <w:bCs/>
          <w:color w:val="7A1F1F"/>
        </w:rPr>
        <w:t xml:space="preserve">Correctif recommandé</w:t>
      </w:r>
    </w:p>
    <w:p>
      <w:pPr>
        <w:pStyle w:val="ListParagraph"/>
        <w:numPr>
          <w:ilvl w:val="0"/>
          <w:numId w:val="2"/>
        </w:numPr>
        <w:spacing w:after="60" w:line="264"/>
      </w:pPr>
      <w:r>
        <w:rPr>
          <w:rFonts w:ascii="Calibri" w:cs="Calibri" w:eastAsia="Calibri" w:hAnsi="Calibri"/>
        </w:rPr>
        <w:t xml:space="preserve">Monter Next.js en 15.2.3 ou supérieur, et bloquer l'en-tête x-middleware-subrequest au niveau du reverse-proxy.</w:t>
      </w:r>
    </w:p>
    <w:p>
      <w:pPr>
        <w:keepNext/>
        <w:pBdr>
          <w:bottom w:val="single" w:color="C9C9C9" w:sz="4"/>
        </w:pBdr>
        <w:spacing w:after="60" w:before="240"/>
      </w:pPr>
      <w:r>
        <w:rPr>
          <w:rFonts w:ascii="Calibri" w:cs="Calibri" w:eastAsia="Calibri" w:hAnsi="Calibri"/>
          <w:b/>
          <w:bCs/>
          <w:color w:val="7A1F1F"/>
          <w:sz w:val="23"/>
          <w:szCs w:val="23"/>
        </w:rPr>
        <w:t xml:space="preserve">CR-5   </w:t>
      </w:r>
      <w:r>
        <w:rPr>
          <w:rFonts w:ascii="Calibri" w:cs="Calibri" w:eastAsia="Calibri" w:hAnsi="Calibri"/>
          <w:b/>
          <w:bCs/>
          <w:color w:val="1A1A1A"/>
          <w:sz w:val="23"/>
          <w:szCs w:val="23"/>
        </w:rPr>
        <w:t xml:space="preserve">Suppression en cascade d'un vol : effacement des preuves de fraude</w:t>
      </w:r>
    </w:p>
    <w:p>
      <w:pPr>
        <w:spacing w:after="100" w:before="80"/>
      </w:pPr>
      <w:r>
        <w:rPr>
          <w:rFonts w:ascii="Calibri" w:cs="Calibri" w:eastAsia="Calibri" w:hAnsi="Calibri"/>
          <w:b/>
          <w:bCs/>
        </w:rPr>
        <w:t xml:space="preserve">Sévérité : </w:t>
      </w:r>
      <w:r>
        <w:rPr>
          <w:rFonts w:ascii="Calibri" w:cs="Calibri" w:eastAsia="Calibri" w:hAnsi="Calibri"/>
          <w:b/>
          <w:bCs/>
          <w:color w:val="7A1F1F"/>
        </w:rPr>
        <w:t xml:space="preserve">CRITIQUE</w:t>
      </w:r>
      <w:r>
        <w:rPr>
          <w:rFonts w:ascii="Calibri" w:cs="Calibri" w:eastAsia="Calibri" w:hAnsi="Calibri"/>
          <w:b/>
          <w:bCs/>
        </w:rPr>
        <w:t xml:space="preserve">      Surface : </w:t>
      </w:r>
      <w:r>
        <w:rPr>
          <w:rFonts w:ascii="Calibri" w:cs="Calibri" w:eastAsia="Calibri" w:hAnsi="Calibri"/>
        </w:rPr>
        <w:t xml:space="preserve">RLS / Web</w:t>
      </w:r>
    </w:p>
    <w:p>
      <w:pPr>
        <w:spacing w:after="60"/>
      </w:pPr>
      <w:r>
        <w:rPr>
          <w:rFonts w:ascii="Calibri" w:cs="Calibri" w:eastAsia="Calibri" w:hAnsi="Calibri"/>
          <w:b/>
          <w:bCs/>
        </w:rPr>
        <w:t xml:space="preserve">Emplacement : </w:t>
      </w:r>
      <w:r>
        <w:rPr>
          <w:rFonts w:ascii="Calibri" w:cs="Calibri" w:eastAsia="Calibri" w:hAnsi="Calibri"/>
        </w:rPr>
        <w:t xml:space="preserve">apps/web/app/vols/page.tsx:307 ; FK cascade 20260601000001_initial_schema.sql:39,72,90 ; policy flights_manage (for all) 20260719000001:73-84</w:t>
      </w:r>
    </w:p>
    <w:p>
      <w:pPr>
        <w:spacing w:after="120" w:line="276"/>
      </w:pPr>
      <w:r>
        <w:rPr>
          <w:rFonts w:ascii="Calibri" w:cs="Calibri" w:eastAsia="Calibri" w:hAnsi="Calibri"/>
        </w:rPr>
        <w:t xml:space="preserve">La page vols supprime un vol via le client navigateur avec la clé anon. La politique flights_manage étant en for all, elle couvre le DELETE. PostgreSQL exécute alors les actions référentielles en contournant la RLS : tous les passagers, bagages et surtout toutes les alertes de fraude du vol disparaissent définitivement.</w:t>
      </w:r>
    </w:p>
    <w:p>
      <w:pPr>
        <w:spacing w:after="40" w:before="60"/>
      </w:pPr>
      <w:r>
        <w:rPr>
          <w:rFonts w:ascii="Calibri" w:cs="Calibri" w:eastAsia="Calibri" w:hAnsi="Calibri"/>
          <w:b/>
          <w:bCs/>
          <w:color w:val="7A1F1F"/>
        </w:rPr>
        <w:t xml:space="preserve">Scénario d'exploitation</w:t>
      </w:r>
    </w:p>
    <w:p>
      <w:pPr>
        <w:pStyle w:val="ListParagraph"/>
        <w:numPr>
          <w:ilvl w:val="0"/>
          <w:numId w:val="2"/>
        </w:numPr>
        <w:spacing w:after="60" w:line="264"/>
      </w:pPr>
      <w:r>
        <w:rPr>
          <w:rFonts w:ascii="Calibri" w:cs="Calibri" w:eastAsia="Calibri" w:hAnsi="Calibri"/>
        </w:rPr>
        <w:t xml:space="preserve">Un superviseur (ou une session superviseur compromise) supprime un vol depuis le navigateur. L'ensemble du dossier, y compris les fraud_alerts, est effacé. La vue movement_log étant construite sur les lignes vivantes, l'historique disparaît avec elles. Aucune trace, aucune corbeille, aucun journal.</w:t>
      </w:r>
    </w:p>
    <w:p>
      <w:pPr>
        <w:spacing w:after="40" w:before="60"/>
      </w:pPr>
      <w:r>
        <w:rPr>
          <w:rFonts w:ascii="Calibri" w:cs="Calibri" w:eastAsia="Calibri" w:hAnsi="Calibri"/>
          <w:b/>
          <w:bCs/>
          <w:color w:val="7A1F1F"/>
        </w:rPr>
        <w:t xml:space="preserve">Impact</w:t>
      </w:r>
    </w:p>
    <w:p>
      <w:pPr>
        <w:spacing w:after="120" w:line="276"/>
      </w:pPr>
      <w:r>
        <w:rPr>
          <w:rFonts w:ascii="Calibri" w:cs="Calibri" w:eastAsia="Calibri" w:hAnsi="Calibri"/>
        </w:rPr>
        <w:t xml:space="preserve">Un acteur interne peut effacer un dossier de fraude en un clic, sans laisser de trace.</w:t>
      </w:r>
    </w:p>
    <w:p>
      <w:pPr>
        <w:spacing w:after="40" w:before="60"/>
      </w:pPr>
      <w:r>
        <w:rPr>
          <w:rFonts w:ascii="Calibri" w:cs="Calibri" w:eastAsia="Calibri" w:hAnsi="Calibri"/>
          <w:b/>
          <w:bCs/>
          <w:color w:val="7A1F1F"/>
        </w:rPr>
        <w:t xml:space="preserve">Correctif recommandé</w:t>
      </w:r>
    </w:p>
    <w:p>
      <w:pPr>
        <w:pStyle w:val="ListParagraph"/>
        <w:numPr>
          <w:ilvl w:val="0"/>
          <w:numId w:val="2"/>
        </w:numPr>
        <w:spacing w:after="60" w:line="264"/>
      </w:pPr>
      <w:r>
        <w:rPr>
          <w:rFonts w:ascii="Calibri" w:cs="Calibri" w:eastAsia="Calibri" w:hAnsi="Calibri"/>
        </w:rPr>
        <w:t xml:space="preserve">Retirer le DELETE de flights_manage et le réserver à une politique admin dédiée, ou passer par une suppression logique (statut cancelled déjà disponible).</w:t>
      </w:r>
    </w:p>
    <w:p>
      <w:pPr>
        <w:pStyle w:val="ListParagraph"/>
        <w:numPr>
          <w:ilvl w:val="0"/>
          <w:numId w:val="2"/>
        </w:numPr>
        <w:spacing w:after="60" w:line="264"/>
      </w:pPr>
      <w:r>
        <w:rPr>
          <w:rFonts w:ascii="Calibri" w:cs="Calibri" w:eastAsia="Calibri" w:hAnsi="Calibri"/>
        </w:rPr>
        <w:t xml:space="preserve">Mettre en place un journal d'audit immuable (voir EL-6) avant toute opération destructive.</w:t>
      </w:r>
    </w:p>
    <w:p>
      <w:pPr>
        <w:keepNext/>
        <w:pBdr>
          <w:bottom w:val="single" w:color="C9C9C9" w:sz="4"/>
        </w:pBdr>
        <w:spacing w:after="60" w:before="240"/>
      </w:pPr>
      <w:r>
        <w:rPr>
          <w:rFonts w:ascii="Calibri" w:cs="Calibri" w:eastAsia="Calibri" w:hAnsi="Calibri"/>
          <w:b/>
          <w:bCs/>
          <w:color w:val="7A1F1F"/>
          <w:sz w:val="23"/>
          <w:szCs w:val="23"/>
        </w:rPr>
        <w:t xml:space="preserve">CR-6   </w:t>
      </w:r>
      <w:r>
        <w:rPr>
          <w:rFonts w:ascii="Calibri" w:cs="Calibri" w:eastAsia="Calibri" w:hAnsi="Calibri"/>
          <w:b/>
          <w:bCs/>
          <w:color w:val="1A1A1A"/>
          <w:sz w:val="23"/>
          <w:szCs w:val="23"/>
        </w:rPr>
        <w:t xml:space="preserve">Inscription publique Supabase : auto-attribution d'un compte admin</w:t>
      </w:r>
    </w:p>
    <w:p>
      <w:pPr>
        <w:spacing w:after="100" w:before="80"/>
      </w:pPr>
      <w:r>
        <w:rPr>
          <w:rFonts w:ascii="Calibri" w:cs="Calibri" w:eastAsia="Calibri" w:hAnsi="Calibri"/>
          <w:b/>
          <w:bCs/>
        </w:rPr>
        <w:t xml:space="preserve">Sévérité : </w:t>
      </w:r>
      <w:r>
        <w:rPr>
          <w:rFonts w:ascii="Calibri" w:cs="Calibri" w:eastAsia="Calibri" w:hAnsi="Calibri"/>
          <w:b/>
          <w:bCs/>
          <w:color w:val="7A1F1F"/>
        </w:rPr>
        <w:t xml:space="preserve">CRITIQUE</w:t>
      </w:r>
      <w:r>
        <w:rPr>
          <w:rFonts w:ascii="Calibri" w:cs="Calibri" w:eastAsia="Calibri" w:hAnsi="Calibri"/>
          <w:b/>
          <w:bCs/>
        </w:rPr>
        <w:t xml:space="preserve">      Surface : </w:t>
      </w:r>
      <w:r>
        <w:rPr>
          <w:rFonts w:ascii="Calibri" w:cs="Calibri" w:eastAsia="Calibri" w:hAnsi="Calibri"/>
        </w:rPr>
        <w:t xml:space="preserve">Auth (à confirmer côté tableau de bord)</w:t>
      </w:r>
    </w:p>
    <w:p>
      <w:pPr>
        <w:spacing w:after="60"/>
      </w:pPr>
      <w:r>
        <w:rPr>
          <w:rFonts w:ascii="Calibri" w:cs="Calibri" w:eastAsia="Calibri" w:hAnsi="Calibri"/>
          <w:b/>
          <w:bCs/>
        </w:rPr>
        <w:t xml:space="preserve">Emplacement : </w:t>
      </w:r>
      <w:r>
        <w:rPr>
          <w:rFonts w:ascii="Calibri" w:cs="Calibri" w:eastAsia="Calibri" w:hAnsi="Calibri"/>
        </w:rPr>
        <w:t xml:space="preserve">supabase/migrations/20260718000001_security_hardening.sql:8-13 et :24-36</w:t>
      </w:r>
    </w:p>
    <w:p>
      <w:pPr>
        <w:spacing w:after="120" w:line="276"/>
      </w:pPr>
      <w:r>
        <w:rPr>
          <w:rFonts w:ascii="Calibri" w:cs="Calibri" w:eastAsia="Calibri" w:hAnsi="Calibri"/>
        </w:rPr>
        <w:t xml:space="preserve">Le trigger handle_new_user recopie le rôle fourni dans les métadonnées de l'utilisateur, avec une liste blanche qui accepte agent, supervisor et admin. Le commentaire de la migration reconnaît lui-même que la seule véritable fermeture est de désactiver l'inscription publique dans le tableau de bord Supabase, réglage absent du dépôt et non vérifiable en revue de code.</w:t>
      </w:r>
    </w:p>
    <w:p>
      <w:pPr>
        <w:pBdr>
          <w:top w:val="single" w:color="C9C9C9" w:sz="4"/>
          <w:bottom w:val="single" w:color="C9C9C9" w:sz="4"/>
          <w:left w:val="single" w:color="C9C9C9" w:sz="4"/>
          <w:right w:val="single" w:color="C9C9C9" w:sz="4"/>
        </w:pBdr>
        <w:shd w:fill="F2F2F2" w:color="auto" w:val="clear"/>
        <w:spacing w:after="120" w:before="80"/>
      </w:pPr>
      <w:r>
        <w:rPr>
          <w:rFonts w:ascii="Consolas" w:cs="Consolas" w:eastAsia="Consolas" w:hAnsi="Consolas"/>
          <w:color w:val="333333"/>
          <w:sz w:val="18"/>
          <w:szCs w:val="18"/>
        </w:rPr>
        <w:t xml:space="preserve">POST https://&lt;projet&gt;.supabase.co/auth/v1/signup</w:t>
      </w:r>
      <w:r>
        <w:br/>
      </w:r>
      <w:r>
        <w:rPr>
          <w:rFonts w:ascii="Consolas" w:cs="Consolas" w:eastAsia="Consolas" w:hAnsi="Consolas"/>
          <w:color w:val="333333"/>
          <w:sz w:val="18"/>
          <w:szCs w:val="18"/>
        </w:rPr>
        <w:t xml:space="preserve">{ "email":"x@x.io", "password":"...",</w:t>
      </w:r>
      <w:r>
        <w:br/>
      </w:r>
      <w:r>
        <w:rPr>
          <w:rFonts w:ascii="Consolas" w:cs="Consolas" w:eastAsia="Consolas" w:hAnsi="Consolas"/>
          <w:color w:val="333333"/>
          <w:sz w:val="18"/>
          <w:szCs w:val="18"/>
        </w:rPr>
        <w:t xml:space="preserve">  "data": { "role":"admin", "airline_code":"ET", "airport_code":"FIH" } }</w:t>
      </w:r>
    </w:p>
    <w:p>
      <w:pPr>
        <w:spacing w:after="40" w:before="60"/>
      </w:pPr>
      <w:r>
        <w:rPr>
          <w:rFonts w:ascii="Calibri" w:cs="Calibri" w:eastAsia="Calibri" w:hAnsi="Calibri"/>
          <w:b/>
          <w:bCs/>
          <w:color w:val="7A1F1F"/>
        </w:rPr>
        <w:t xml:space="preserve">Scénario d'exploitation</w:t>
      </w:r>
    </w:p>
    <w:p>
      <w:pPr>
        <w:pStyle w:val="ListParagraph"/>
        <w:numPr>
          <w:ilvl w:val="0"/>
          <w:numId w:val="2"/>
        </w:numPr>
        <w:spacing w:after="60" w:line="264"/>
      </w:pPr>
      <w:r>
        <w:rPr>
          <w:rFonts w:ascii="Calibri" w:cs="Calibri" w:eastAsia="Calibri" w:hAnsi="Calibri"/>
        </w:rPr>
        <w:t xml:space="preserve">Si l'inscription publique est restée activée (valeur par défaut de Supabase), n'importe qui sur Internet, muni de la clé anon publique et du project ref (tous deux committés dans apps/mobile/.env.example), crée directement un compte administrateur d'une compagnie donnée, puis ouvre toutes les routes de l'API et du portail.</w:t>
      </w:r>
    </w:p>
    <w:p>
      <w:pPr>
        <w:spacing w:after="40" w:before="60"/>
      </w:pPr>
      <w:r>
        <w:rPr>
          <w:rFonts w:ascii="Calibri" w:cs="Calibri" w:eastAsia="Calibri" w:hAnsi="Calibri"/>
          <w:b/>
          <w:bCs/>
          <w:color w:val="7A1F1F"/>
        </w:rPr>
        <w:t xml:space="preserve">Impact</w:t>
      </w:r>
    </w:p>
    <w:p>
      <w:pPr>
        <w:spacing w:after="120" w:line="276"/>
      </w:pPr>
      <w:r>
        <w:rPr>
          <w:rFonts w:ascii="Calibri" w:cs="Calibri" w:eastAsia="Calibri" w:hAnsi="Calibri"/>
        </w:rPr>
        <w:t xml:space="preserve">Prise de contrôle administrateur depuis Internet, sous condition d'un réglage non visible dans le code. C'est le premier point à vérifier de tout le rapport.</w:t>
      </w:r>
    </w:p>
    <w:p>
      <w:pPr>
        <w:spacing w:after="40" w:before="60"/>
      </w:pPr>
      <w:r>
        <w:rPr>
          <w:rFonts w:ascii="Calibri" w:cs="Calibri" w:eastAsia="Calibri" w:hAnsi="Calibri"/>
          <w:b/>
          <w:bCs/>
          <w:color w:val="7A1F1F"/>
        </w:rPr>
        <w:t xml:space="preserve">Correctif recommandé</w:t>
      </w:r>
    </w:p>
    <w:p>
      <w:pPr>
        <w:pStyle w:val="ListParagraph"/>
        <w:numPr>
          <w:ilvl w:val="0"/>
          <w:numId w:val="2"/>
        </w:numPr>
        <w:spacing w:after="60" w:line="264"/>
      </w:pPr>
      <w:r>
        <w:rPr>
          <w:rFonts w:ascii="Calibri" w:cs="Calibri" w:eastAsia="Calibri" w:hAnsi="Calibri"/>
        </w:rPr>
        <w:t xml:space="preserve">Vérifier immédiatement que « Allow new users to sign up » est désactivé dans le tableau de bord Supabase (Auth puis Providers puis Email).</w:t>
      </w:r>
    </w:p>
    <w:p>
      <w:pPr>
        <w:pStyle w:val="ListParagraph"/>
        <w:numPr>
          <w:ilvl w:val="0"/>
          <w:numId w:val="2"/>
        </w:numPr>
        <w:spacing w:after="60" w:line="264"/>
      </w:pPr>
      <w:r>
        <w:rPr>
          <w:rFonts w:ascii="Calibri" w:cs="Calibri" w:eastAsia="Calibri" w:hAnsi="Calibri"/>
        </w:rPr>
        <w:t xml:space="preserve">Matérialiser la contrainte en base : refuser tout role différent de agent dans handle_new_user, et ne promouvoir un compte que par une route en service_role.</w:t>
      </w:r>
    </w:p>
    <w:p>
      <w:r>
        <w:br w:type="page"/>
      </w:r>
    </w:p>
    <w:p>
      <w:pPr>
        <w:pStyle w:val="Heading1"/>
        <w:spacing w:after="160" w:before="320"/>
      </w:pPr>
      <w:r>
        <w:rPr>
          <w:rFonts w:ascii="Calibri" w:cs="Calibri" w:eastAsia="Calibri" w:hAnsi="Calibri"/>
          <w:b/>
          <w:bCs/>
          <w:color w:val="1A1A1A"/>
          <w:sz w:val="30"/>
          <w:szCs w:val="30"/>
        </w:rPr>
        <w:t xml:space="preserve">5. Constats de sévérité élevée</w:t>
      </w:r>
    </w:p>
    <w:p>
      <w:pPr>
        <w:keepNext/>
        <w:pBdr>
          <w:bottom w:val="single" w:color="C9C9C9" w:sz="4"/>
        </w:pBdr>
        <w:spacing w:after="60" w:before="240"/>
      </w:pPr>
      <w:r>
        <w:rPr>
          <w:rFonts w:ascii="Calibri" w:cs="Calibri" w:eastAsia="Calibri" w:hAnsi="Calibri"/>
          <w:b/>
          <w:bCs/>
          <w:color w:val="7A1F1F"/>
          <w:sz w:val="23"/>
          <w:szCs w:val="23"/>
        </w:rPr>
        <w:t xml:space="preserve">EL-1   </w:t>
      </w:r>
      <w:r>
        <w:rPr>
          <w:rFonts w:ascii="Calibri" w:cs="Calibri" w:eastAsia="Calibri" w:hAnsi="Calibri"/>
          <w:b/>
          <w:bCs/>
          <w:color w:val="1A1A1A"/>
          <w:sz w:val="23"/>
          <w:szCs w:val="23"/>
        </w:rPr>
        <w:t xml:space="preserve">L'API n'applique aucun cloisonnement par compagnie</w:t>
      </w:r>
    </w:p>
    <w:p>
      <w:pPr>
        <w:spacing w:after="100" w:before="80"/>
      </w:pPr>
      <w:r>
        <w:rPr>
          <w:rFonts w:ascii="Calibri" w:cs="Calibri" w:eastAsia="Calibri" w:hAnsi="Calibri"/>
          <w:b/>
          <w:bCs/>
        </w:rPr>
        <w:t xml:space="preserve">Sévérité : </w:t>
      </w:r>
      <w:r>
        <w:rPr>
          <w:rFonts w:ascii="Calibri" w:cs="Calibri" w:eastAsia="Calibri" w:hAnsi="Calibri"/>
          <w:b/>
          <w:bCs/>
          <w:color w:val="B4531A"/>
        </w:rPr>
        <w:t xml:space="preserve">ELEVEE</w:t>
      </w:r>
      <w:r>
        <w:rPr>
          <w:rFonts w:ascii="Calibri" w:cs="Calibri" w:eastAsia="Calibri" w:hAnsi="Calibri"/>
          <w:b/>
          <w:bCs/>
        </w:rPr>
        <w:t xml:space="preserve">      Surface : </w:t>
      </w:r>
      <w:r>
        <w:rPr>
          <w:rFonts w:ascii="Calibri" w:cs="Calibri" w:eastAsia="Calibri" w:hAnsi="Calibri"/>
        </w:rPr>
        <w:t xml:space="preserve">API</w:t>
      </w:r>
    </w:p>
    <w:p>
      <w:pPr>
        <w:spacing w:after="60"/>
      </w:pPr>
      <w:r>
        <w:rPr>
          <w:rFonts w:ascii="Calibri" w:cs="Calibri" w:eastAsia="Calibri" w:hAnsi="Calibri"/>
          <w:b/>
          <w:bCs/>
        </w:rPr>
        <w:t xml:space="preserve">Emplacement : </w:t>
      </w:r>
      <w:r>
        <w:rPr>
          <w:rFonts w:ascii="Calibri" w:cs="Calibri" w:eastAsia="Calibri" w:hAnsi="Calibri"/>
        </w:rPr>
        <w:t xml:space="preserve">packages/api/src/auth.ts:62-63 ; packages/api/src/routes/scan.ts</w:t>
      </w:r>
    </w:p>
    <w:p>
      <w:pPr>
        <w:spacing w:after="120" w:line="276"/>
      </w:pPr>
      <w:r>
        <w:rPr>
          <w:rFonts w:ascii="Calibri" w:cs="Calibri" w:eastAsia="Calibri" w:hAnsi="Calibri"/>
        </w:rPr>
        <w:t xml:space="preserve">L'authentification ne sélectionne que role et airport_code : airline_code n'est jamais lu, et aucune route ne filtre par compagnie. Le schéma a pourtant été explicitement partitionné par transporteur, mais ce partitionnement vit dans la RLS, que l'API contourne en tournant sous service_role.</w:t>
      </w:r>
    </w:p>
    <w:p>
      <w:pPr>
        <w:spacing w:after="40" w:before="60"/>
      </w:pPr>
      <w:r>
        <w:rPr>
          <w:rFonts w:ascii="Calibri" w:cs="Calibri" w:eastAsia="Calibri" w:hAnsi="Calibri"/>
          <w:b/>
          <w:bCs/>
          <w:color w:val="7A1F1F"/>
        </w:rPr>
        <w:t xml:space="preserve">Scénario d'exploitation</w:t>
      </w:r>
    </w:p>
    <w:p>
      <w:pPr>
        <w:pStyle w:val="ListParagraph"/>
        <w:numPr>
          <w:ilvl w:val="0"/>
          <w:numId w:val="2"/>
        </w:numPr>
        <w:spacing w:after="60" w:line="264"/>
      </w:pPr>
      <w:r>
        <w:rPr>
          <w:rFonts w:ascii="Calibri" w:cs="Calibri" w:eastAsia="Calibri" w:hAnsi="Calibri"/>
        </w:rPr>
        <w:t xml:space="preserve">Un agent d'une compagnie A, authentifié, muni d'un UUID de vol d'une compagnie B, appelle POST /scan/boarding ou /scan/baggage. L'API accepte : elle écrit des passagers, confirme des bagages et renvoie les noms et PNR des passagers du concurrent.</w:t>
      </w:r>
    </w:p>
    <w:p>
      <w:pPr>
        <w:spacing w:after="40" w:before="60"/>
      </w:pPr>
      <w:r>
        <w:rPr>
          <w:rFonts w:ascii="Calibri" w:cs="Calibri" w:eastAsia="Calibri" w:hAnsi="Calibri"/>
          <w:b/>
          <w:bCs/>
          <w:color w:val="7A1F1F"/>
        </w:rPr>
        <w:t xml:space="preserve">Impact</w:t>
      </w:r>
    </w:p>
    <w:p>
      <w:pPr>
        <w:spacing w:after="120" w:line="276"/>
      </w:pPr>
      <w:r>
        <w:rPr>
          <w:rFonts w:ascii="Calibri" w:cs="Calibri" w:eastAsia="Calibri" w:hAnsi="Calibri"/>
        </w:rPr>
        <w:t xml:space="preserve">Fuite de données inter-compagnies et écriture croisée, exactement ce que les migrations de partition visaient à empêcher.</w:t>
      </w:r>
    </w:p>
    <w:p>
      <w:pPr>
        <w:spacing w:after="40" w:before="60"/>
      </w:pPr>
      <w:r>
        <w:rPr>
          <w:rFonts w:ascii="Calibri" w:cs="Calibri" w:eastAsia="Calibri" w:hAnsi="Calibri"/>
          <w:b/>
          <w:bCs/>
          <w:color w:val="7A1F1F"/>
        </w:rPr>
        <w:t xml:space="preserve">Correctif recommandé</w:t>
      </w:r>
    </w:p>
    <w:p>
      <w:pPr>
        <w:pStyle w:val="ListParagraph"/>
        <w:numPr>
          <w:ilvl w:val="0"/>
          <w:numId w:val="2"/>
        </w:numPr>
        <w:spacing w:after="60" w:line="264"/>
      </w:pPr>
      <w:r>
        <w:rPr>
          <w:rFonts w:ascii="Calibri" w:cs="Calibri" w:eastAsia="Calibri" w:hAnsi="Calibri"/>
        </w:rPr>
        <w:t xml:space="preserve">Charger airline_code dans auth.ts et vérifier, avant toute opération, que le vol appartient à la compagnie de l'agent (répliquer côté API la logique de flight_in_scope()).</w:t>
      </w:r>
    </w:p>
    <w:p>
      <w:pPr>
        <w:keepNext/>
        <w:pBdr>
          <w:bottom w:val="single" w:color="C9C9C9" w:sz="4"/>
        </w:pBdr>
        <w:spacing w:after="60" w:before="240"/>
      </w:pPr>
      <w:r>
        <w:rPr>
          <w:rFonts w:ascii="Calibri" w:cs="Calibri" w:eastAsia="Calibri" w:hAnsi="Calibri"/>
          <w:b/>
          <w:bCs/>
          <w:color w:val="7A1F1F"/>
          <w:sz w:val="23"/>
          <w:szCs w:val="23"/>
        </w:rPr>
        <w:t xml:space="preserve">EL-2   </w:t>
      </w:r>
      <w:r>
        <w:rPr>
          <w:rFonts w:ascii="Calibri" w:cs="Calibri" w:eastAsia="Calibri" w:hAnsi="Calibri"/>
          <w:b/>
          <w:bCs/>
          <w:color w:val="1A1A1A"/>
          <w:sz w:val="23"/>
          <w:szCs w:val="23"/>
        </w:rPr>
        <w:t xml:space="preserve">Contrôle d'aéroport fail-open : un aéroport inconnu autorise tout</w:t>
      </w:r>
    </w:p>
    <w:p>
      <w:pPr>
        <w:spacing w:after="100" w:before="80"/>
      </w:pPr>
      <w:r>
        <w:rPr>
          <w:rFonts w:ascii="Calibri" w:cs="Calibri" w:eastAsia="Calibri" w:hAnsi="Calibri"/>
          <w:b/>
          <w:bCs/>
        </w:rPr>
        <w:t xml:space="preserve">Sévérité : </w:t>
      </w:r>
      <w:r>
        <w:rPr>
          <w:rFonts w:ascii="Calibri" w:cs="Calibri" w:eastAsia="Calibri" w:hAnsi="Calibri"/>
          <w:b/>
          <w:bCs/>
          <w:color w:val="B4531A"/>
        </w:rPr>
        <w:t xml:space="preserve">ELEVEE</w:t>
      </w:r>
      <w:r>
        <w:rPr>
          <w:rFonts w:ascii="Calibri" w:cs="Calibri" w:eastAsia="Calibri" w:hAnsi="Calibri"/>
          <w:b/>
          <w:bCs/>
        </w:rPr>
        <w:t xml:space="preserve">      Surface : </w:t>
      </w:r>
      <w:r>
        <w:rPr>
          <w:rFonts w:ascii="Calibri" w:cs="Calibri" w:eastAsia="Calibri" w:hAnsi="Calibri"/>
        </w:rPr>
        <w:t xml:space="preserve">API</w:t>
      </w:r>
    </w:p>
    <w:p>
      <w:pPr>
        <w:spacing w:after="60"/>
      </w:pPr>
      <w:r>
        <w:rPr>
          <w:rFonts w:ascii="Calibri" w:cs="Calibri" w:eastAsia="Calibri" w:hAnsi="Calibri"/>
          <w:b/>
          <w:bCs/>
        </w:rPr>
        <w:t xml:space="preserve">Emplacement : </w:t>
      </w:r>
      <w:r>
        <w:rPr>
          <w:rFonts w:ascii="Calibri" w:cs="Calibri" w:eastAsia="Calibri" w:hAnsi="Calibri"/>
        </w:rPr>
        <w:t xml:space="preserve">packages/shared/src/flight.ts:98-99 ; packages/api/src/routes/scan.ts:179-194</w:t>
      </w:r>
    </w:p>
    <w:p>
      <w:pPr>
        <w:spacing w:after="120" w:line="276"/>
      </w:pPr>
      <w:r>
        <w:rPr>
          <w:rFonts w:ascii="Calibri" w:cs="Calibri" w:eastAsia="Calibri" w:hAnsi="Calibri"/>
        </w:rPr>
        <w:t xml:space="preserve">La fonction stationRole renvoie unknown dès que l'aéroport de l'agent n'est ni origine, ni destination, ni escale du vol. Or operationAllowed autorise alors toutes les opérations. De plus, stationDenial renvoie null (autorisé) si le vol est introuvable. Le commentaire justifie ce choix par la RLS, mais l'API tourne en service_role et contourne la RLS.</w:t>
      </w:r>
    </w:p>
    <w:p>
      <w:pPr>
        <w:pBdr>
          <w:top w:val="single" w:color="C9C9C9" w:sz="4"/>
          <w:bottom w:val="single" w:color="C9C9C9" w:sz="4"/>
          <w:left w:val="single" w:color="C9C9C9" w:sz="4"/>
          <w:right w:val="single" w:color="C9C9C9" w:sz="4"/>
        </w:pBdr>
        <w:shd w:fill="F2F2F2" w:color="auto" w:val="clear"/>
        <w:spacing w:after="120" w:before="80"/>
      </w:pPr>
      <w:r>
        <w:rPr>
          <w:rFonts w:ascii="Consolas" w:cs="Consolas" w:eastAsia="Consolas" w:hAnsi="Consolas"/>
          <w:color w:val="333333"/>
          <w:sz w:val="18"/>
          <w:szCs w:val="18"/>
        </w:rPr>
        <w:t xml:space="preserve">case 'unknown':</w:t>
      </w:r>
      <w:r>
        <w:br/>
      </w:r>
      <w:r>
        <w:rPr>
          <w:rFonts w:ascii="Consolas" w:cs="Consolas" w:eastAsia="Consolas" w:hAnsi="Consolas"/>
          <w:color w:val="333333"/>
          <w:sz w:val="18"/>
          <w:szCs w:val="18"/>
        </w:rPr>
        <w:t xml:space="preserve">  return true;</w:t>
      </w:r>
    </w:p>
    <w:p>
      <w:pPr>
        <w:spacing w:after="40" w:before="60"/>
      </w:pPr>
      <w:r>
        <w:rPr>
          <w:rFonts w:ascii="Calibri" w:cs="Calibri" w:eastAsia="Calibri" w:hAnsi="Calibri"/>
          <w:b/>
          <w:bCs/>
          <w:color w:val="7A1F1F"/>
        </w:rPr>
        <w:t xml:space="preserve">Scénario d'exploitation</w:t>
      </w:r>
    </w:p>
    <w:p>
      <w:pPr>
        <w:pStyle w:val="ListParagraph"/>
        <w:numPr>
          <w:ilvl w:val="0"/>
          <w:numId w:val="2"/>
        </w:numPr>
        <w:spacing w:after="60" w:line="264"/>
      </w:pPr>
      <w:r>
        <w:rPr>
          <w:rFonts w:ascii="Calibri" w:cs="Calibri" w:eastAsia="Calibri" w:hAnsi="Calibri"/>
        </w:rPr>
        <w:t xml:space="preserve">Un agent de Lubumbashi, muni d'un UUID de vol Kinshasa vers Goma, appelle POST /scan/dolly ou /scan/load-all. stationRole renvoie unknown, l'opération est autorisée : il marque tout un vol comme chargé en soute à distance, sans aucune trace de refus.</w:t>
      </w:r>
    </w:p>
    <w:p>
      <w:pPr>
        <w:spacing w:after="40" w:before="60"/>
      </w:pPr>
      <w:r>
        <w:rPr>
          <w:rFonts w:ascii="Calibri" w:cs="Calibri" w:eastAsia="Calibri" w:hAnsi="Calibri"/>
          <w:b/>
          <w:bCs/>
          <w:color w:val="7A1F1F"/>
        </w:rPr>
        <w:t xml:space="preserve">Correctif recommandé</w:t>
      </w:r>
    </w:p>
    <w:p>
      <w:pPr>
        <w:pStyle w:val="ListParagraph"/>
        <w:numPr>
          <w:ilvl w:val="0"/>
          <w:numId w:val="2"/>
        </w:numPr>
        <w:spacing w:after="60" w:line="264"/>
      </w:pPr>
      <w:r>
        <w:rPr>
          <w:rFonts w:ascii="Calibri" w:cs="Calibri" w:eastAsia="Calibri" w:hAnsi="Calibri"/>
        </w:rPr>
        <w:t xml:space="preserve">Transformer case 'unknown': return true en refus explicite, et faire échouer stationDenial en fermé quand le vol est introuvable.</w:t>
      </w:r>
    </w:p>
    <w:p>
      <w:pPr>
        <w:keepNext/>
        <w:pBdr>
          <w:bottom w:val="single" w:color="C9C9C9" w:sz="4"/>
        </w:pBdr>
        <w:spacing w:after="60" w:before="240"/>
      </w:pPr>
      <w:r>
        <w:rPr>
          <w:rFonts w:ascii="Calibri" w:cs="Calibri" w:eastAsia="Calibri" w:hAnsi="Calibri"/>
          <w:b/>
          <w:bCs/>
          <w:color w:val="7A1F1F"/>
          <w:sz w:val="23"/>
          <w:szCs w:val="23"/>
        </w:rPr>
        <w:t xml:space="preserve">EL-3   </w:t>
      </w:r>
      <w:r>
        <w:rPr>
          <w:rFonts w:ascii="Calibri" w:cs="Calibri" w:eastAsia="Calibri" w:hAnsi="Calibri"/>
          <w:b/>
          <w:bCs/>
          <w:color w:val="1A1A1A"/>
          <w:sz w:val="23"/>
          <w:szCs w:val="23"/>
        </w:rPr>
        <w:t xml:space="preserve">Politiques d'écriture RLS sans contrôle de périmètre ni d'auteur</w:t>
      </w:r>
    </w:p>
    <w:p>
      <w:pPr>
        <w:spacing w:after="100" w:before="80"/>
      </w:pPr>
      <w:r>
        <w:rPr>
          <w:rFonts w:ascii="Calibri" w:cs="Calibri" w:eastAsia="Calibri" w:hAnsi="Calibri"/>
          <w:b/>
          <w:bCs/>
        </w:rPr>
        <w:t xml:space="preserve">Sévérité : </w:t>
      </w:r>
      <w:r>
        <w:rPr>
          <w:rFonts w:ascii="Calibri" w:cs="Calibri" w:eastAsia="Calibri" w:hAnsi="Calibri"/>
          <w:b/>
          <w:bCs/>
          <w:color w:val="B4531A"/>
        </w:rPr>
        <w:t xml:space="preserve">ELEVEE</w:t>
      </w:r>
      <w:r>
        <w:rPr>
          <w:rFonts w:ascii="Calibri" w:cs="Calibri" w:eastAsia="Calibri" w:hAnsi="Calibri"/>
          <w:b/>
          <w:bCs/>
        </w:rPr>
        <w:t xml:space="preserve">      Surface : </w:t>
      </w:r>
      <w:r>
        <w:rPr>
          <w:rFonts w:ascii="Calibri" w:cs="Calibri" w:eastAsia="Calibri" w:hAnsi="Calibri"/>
        </w:rPr>
        <w:t xml:space="preserve">RLS / Base</w:t>
      </w:r>
    </w:p>
    <w:p>
      <w:pPr>
        <w:spacing w:after="60"/>
      </w:pPr>
      <w:r>
        <w:rPr>
          <w:rFonts w:ascii="Calibri" w:cs="Calibri" w:eastAsia="Calibri" w:hAnsi="Calibri"/>
          <w:b/>
          <w:bCs/>
        </w:rPr>
        <w:t xml:space="preserve">Emplacement : </w:t>
      </w:r>
      <w:r>
        <w:rPr>
          <w:rFonts w:ascii="Calibri" w:cs="Calibri" w:eastAsia="Calibri" w:hAnsi="Calibri"/>
        </w:rPr>
        <w:t xml:space="preserve">supabase/migrations/20260601000003_rls_policies.sql:62-64, 70-72, 78-80, 94-96</w:t>
      </w:r>
    </w:p>
    <w:p>
      <w:pPr>
        <w:spacing w:after="120" w:line="276"/>
      </w:pPr>
      <w:r>
        <w:rPr>
          <w:rFonts w:ascii="Calibri" w:cs="Calibri" w:eastAsia="Calibri" w:hAnsi="Calibri"/>
        </w:rPr>
        <w:t xml:space="preserve">Les politiques d'insertion de passengers, passenger_legs, baggage et fraud_alerts ne vérifient que le rôle, sans aucune référence au vol ni à la compagnie. La migration de partition n'a corrigé que la lecture.</w:t>
      </w:r>
    </w:p>
    <w:p>
      <w:pPr>
        <w:spacing w:after="40" w:before="60"/>
      </w:pPr>
      <w:r>
        <w:rPr>
          <w:rFonts w:ascii="Calibri" w:cs="Calibri" w:eastAsia="Calibri" w:hAnsi="Calibri"/>
          <w:b/>
          <w:bCs/>
          <w:color w:val="7A1F1F"/>
        </w:rPr>
        <w:t xml:space="preserve">Scénario d'exploitation</w:t>
      </w:r>
    </w:p>
    <w:p>
      <w:pPr>
        <w:pStyle w:val="ListParagraph"/>
        <w:numPr>
          <w:ilvl w:val="0"/>
          <w:numId w:val="2"/>
        </w:numPr>
        <w:spacing w:after="60" w:line="264"/>
      </w:pPr>
      <w:r>
        <w:rPr>
          <w:rFonts w:ascii="Calibri" w:cs="Calibri" w:eastAsia="Calibri" w:hAnsi="Calibri"/>
        </w:rPr>
        <w:t xml:space="preserve">Injection d'un passager fictif sur n'importe quel vol avec un declared_baggage_count arbitraire, ce qui fausse la cible anti-fraude et tous les rapports.</w:t>
      </w:r>
    </w:p>
    <w:p>
      <w:pPr>
        <w:pStyle w:val="ListParagraph"/>
        <w:numPr>
          <w:ilvl w:val="0"/>
          <w:numId w:val="2"/>
        </w:numPr>
        <w:spacing w:after="60" w:line="264"/>
      </w:pPr>
      <w:r>
        <w:rPr>
          <w:rFonts w:ascii="Calibri" w:cs="Calibri" w:eastAsia="Calibri" w:hAnsi="Calibri"/>
        </w:rPr>
        <w:t xml:space="preserve">Les champs scanned_by et boarded_by sont posés par le client : usurpation de l'identité du scanneur ; movement_log attribuera le mouvement à un collègue innocent.</w:t>
      </w:r>
    </w:p>
    <w:p>
      <w:pPr>
        <w:pStyle w:val="ListParagraph"/>
        <w:numPr>
          <w:ilvl w:val="0"/>
          <w:numId w:val="2"/>
        </w:numPr>
        <w:spacing w:after="60" w:line="264"/>
      </w:pPr>
      <w:r>
        <w:rPr>
          <w:rFonts w:ascii="Calibri" w:cs="Calibri" w:eastAsia="Calibri" w:hAnsi="Calibri"/>
        </w:rPr>
        <w:t xml:space="preserve">Injection massive de fausses fraud_alerts sur les vols d'un concurrent : noyade du tableau de bord superviseur (déni de service métier).</w:t>
      </w:r>
    </w:p>
    <w:p>
      <w:pPr>
        <w:spacing w:after="40" w:before="60"/>
      </w:pPr>
      <w:r>
        <w:rPr>
          <w:rFonts w:ascii="Calibri" w:cs="Calibri" w:eastAsia="Calibri" w:hAnsi="Calibri"/>
          <w:b/>
          <w:bCs/>
          <w:color w:val="7A1F1F"/>
        </w:rPr>
        <w:t xml:space="preserve">Correctif recommandé</w:t>
      </w:r>
    </w:p>
    <w:p>
      <w:pPr>
        <w:pStyle w:val="ListParagraph"/>
        <w:numPr>
          <w:ilvl w:val="0"/>
          <w:numId w:val="2"/>
        </w:numPr>
        <w:spacing w:after="60" w:line="264"/>
      </w:pPr>
      <w:r>
        <w:rPr>
          <w:rFonts w:ascii="Calibri" w:cs="Calibri" w:eastAsia="Calibri" w:hAnsi="Calibri"/>
        </w:rPr>
        <w:t xml:space="preserve">Ajouter public.flight_in_scope(flight_id) aux clauses using et with check de ces quatre tables, et dériver scanned_by de l'identité authentifiée, jamais du corps de la requête.</w:t>
      </w:r>
    </w:p>
    <w:p>
      <w:pPr>
        <w:keepNext/>
        <w:pBdr>
          <w:bottom w:val="single" w:color="C9C9C9" w:sz="4"/>
        </w:pBdr>
        <w:spacing w:after="60" w:before="240"/>
      </w:pPr>
      <w:r>
        <w:rPr>
          <w:rFonts w:ascii="Calibri" w:cs="Calibri" w:eastAsia="Calibri" w:hAnsi="Calibri"/>
          <w:b/>
          <w:bCs/>
          <w:color w:val="7A1F1F"/>
          <w:sz w:val="23"/>
          <w:szCs w:val="23"/>
        </w:rPr>
        <w:t xml:space="preserve">EL-4   </w:t>
      </w:r>
      <w:r>
        <w:rPr>
          <w:rFonts w:ascii="Calibri" w:cs="Calibri" w:eastAsia="Calibri" w:hAnsi="Calibri"/>
          <w:b/>
          <w:bCs/>
          <w:color w:val="1A1A1A"/>
          <w:sz w:val="23"/>
          <w:szCs w:val="23"/>
        </w:rPr>
        <w:t xml:space="preserve">fraud_alerts : résolution et réécriture sans contrôle de périmètre</w:t>
      </w:r>
    </w:p>
    <w:p>
      <w:pPr>
        <w:spacing w:after="100" w:before="80"/>
      </w:pPr>
      <w:r>
        <w:rPr>
          <w:rFonts w:ascii="Calibri" w:cs="Calibri" w:eastAsia="Calibri" w:hAnsi="Calibri"/>
          <w:b/>
          <w:bCs/>
        </w:rPr>
        <w:t xml:space="preserve">Sévérité : </w:t>
      </w:r>
      <w:r>
        <w:rPr>
          <w:rFonts w:ascii="Calibri" w:cs="Calibri" w:eastAsia="Calibri" w:hAnsi="Calibri"/>
          <w:b/>
          <w:bCs/>
          <w:color w:val="B4531A"/>
        </w:rPr>
        <w:t xml:space="preserve">ELEVEE</w:t>
      </w:r>
      <w:r>
        <w:rPr>
          <w:rFonts w:ascii="Calibri" w:cs="Calibri" w:eastAsia="Calibri" w:hAnsi="Calibri"/>
          <w:b/>
          <w:bCs/>
        </w:rPr>
        <w:t xml:space="preserve">      Surface : </w:t>
      </w:r>
      <w:r>
        <w:rPr>
          <w:rFonts w:ascii="Calibri" w:cs="Calibri" w:eastAsia="Calibri" w:hAnsi="Calibri"/>
        </w:rPr>
        <w:t xml:space="preserve">RLS / Base</w:t>
      </w:r>
    </w:p>
    <w:p>
      <w:pPr>
        <w:spacing w:after="60"/>
      </w:pPr>
      <w:r>
        <w:rPr>
          <w:rFonts w:ascii="Calibri" w:cs="Calibri" w:eastAsia="Calibri" w:hAnsi="Calibri"/>
          <w:b/>
          <w:bCs/>
        </w:rPr>
        <w:t xml:space="preserve">Emplacement : </w:t>
      </w:r>
      <w:r>
        <w:rPr>
          <w:rFonts w:ascii="Calibri" w:cs="Calibri" w:eastAsia="Calibri" w:hAnsi="Calibri"/>
        </w:rPr>
        <w:t xml:space="preserve">supabase/migrations/20260601000003_rls_policies.sql:99-102 (policy fraud_alerts_resolve)</w:t>
      </w:r>
    </w:p>
    <w:p>
      <w:pPr>
        <w:spacing w:after="120" w:line="276"/>
      </w:pPr>
      <w:r>
        <w:rPr>
          <w:rFonts w:ascii="Calibri" w:cs="Calibri" w:eastAsia="Calibri" w:hAnsi="Calibri"/>
        </w:rPr>
        <w:t xml:space="preserve">La politique de lecture des alertes a bien été durcie avec flight_in_scope, mais pas la politique de mise à jour. Un superviseur d'une compagnie peut donc agir en aveugle sur les alertes de toutes les compagnies et de tous les aéroports.</w:t>
      </w:r>
    </w:p>
    <w:p>
      <w:pPr>
        <w:pBdr>
          <w:top w:val="single" w:color="C9C9C9" w:sz="4"/>
          <w:bottom w:val="single" w:color="C9C9C9" w:sz="4"/>
          <w:left w:val="single" w:color="C9C9C9" w:sz="4"/>
          <w:right w:val="single" w:color="C9C9C9" w:sz="4"/>
        </w:pBdr>
        <w:shd w:fill="F2F2F2" w:color="auto" w:val="clear"/>
        <w:spacing w:after="120" w:before="80"/>
      </w:pPr>
      <w:r>
        <w:rPr>
          <w:rFonts w:ascii="Consolas" w:cs="Consolas" w:eastAsia="Consolas" w:hAnsi="Consolas"/>
          <w:color w:val="333333"/>
          <w:sz w:val="18"/>
          <w:szCs w:val="18"/>
        </w:rPr>
        <w:t xml:space="preserve">PATCH /rest/v1/fraud_alerts?resolved=eq.false</w:t>
      </w:r>
      <w:r>
        <w:br/>
      </w:r>
      <w:r>
        <w:rPr>
          <w:rFonts w:ascii="Consolas" w:cs="Consolas" w:eastAsia="Consolas" w:hAnsi="Consolas"/>
          <w:color w:val="333333"/>
          <w:sz w:val="18"/>
          <w:szCs w:val="18"/>
        </w:rPr>
        <w:t xml:space="preserve">{ "resolved": true, "reason": "RAS" }</w:t>
      </w:r>
    </w:p>
    <w:p>
      <w:pPr>
        <w:spacing w:after="40" w:before="60"/>
      </w:pPr>
      <w:r>
        <w:rPr>
          <w:rFonts w:ascii="Calibri" w:cs="Calibri" w:eastAsia="Calibri" w:hAnsi="Calibri"/>
          <w:b/>
          <w:bCs/>
          <w:color w:val="7A1F1F"/>
        </w:rPr>
        <w:t xml:space="preserve">Scénario d'exploitation</w:t>
      </w:r>
    </w:p>
    <w:p>
      <w:pPr>
        <w:pStyle w:val="ListParagraph"/>
        <w:numPr>
          <w:ilvl w:val="0"/>
          <w:numId w:val="2"/>
        </w:numPr>
        <w:spacing w:after="60" w:line="264"/>
      </w:pPr>
      <w:r>
        <w:rPr>
          <w:rFonts w:ascii="Calibri" w:cs="Calibri" w:eastAsia="Calibri" w:hAnsi="Calibri"/>
        </w:rPr>
        <w:t xml:space="preserve">Purge globale de toutes les alertes non résolues de tout le système, plus falsification du motif et du compte déclaré. Les colonnes resolved_at et resolved_by ne sont pas renseignées, donc movement_log ne remonte pas le mouvement.</w:t>
      </w:r>
    </w:p>
    <w:p>
      <w:pPr>
        <w:spacing w:after="40" w:before="60"/>
      </w:pPr>
      <w:r>
        <w:rPr>
          <w:rFonts w:ascii="Calibri" w:cs="Calibri" w:eastAsia="Calibri" w:hAnsi="Calibri"/>
          <w:b/>
          <w:bCs/>
          <w:color w:val="7A1F1F"/>
        </w:rPr>
        <w:t xml:space="preserve">Correctif recommandé</w:t>
      </w:r>
    </w:p>
    <w:p>
      <w:pPr>
        <w:pStyle w:val="ListParagraph"/>
        <w:numPr>
          <w:ilvl w:val="0"/>
          <w:numId w:val="2"/>
        </w:numPr>
        <w:spacing w:after="60" w:line="264"/>
      </w:pPr>
      <w:r>
        <w:rPr>
          <w:rFonts w:ascii="Calibri" w:cs="Calibri" w:eastAsia="Calibri" w:hAnsi="Calibri"/>
        </w:rPr>
        <w:t xml:space="preserve">Ajouter flight_in_scope au using et au with check de la politique de mise à jour, et renseigner resolved_by et resolved_at côté serveur.</w:t>
      </w:r>
    </w:p>
    <w:p>
      <w:pPr>
        <w:keepNext/>
        <w:pBdr>
          <w:bottom w:val="single" w:color="C9C9C9" w:sz="4"/>
        </w:pBdr>
        <w:spacing w:after="60" w:before="240"/>
      </w:pPr>
      <w:r>
        <w:rPr>
          <w:rFonts w:ascii="Calibri" w:cs="Calibri" w:eastAsia="Calibri" w:hAnsi="Calibri"/>
          <w:b/>
          <w:bCs/>
          <w:color w:val="7A1F1F"/>
          <w:sz w:val="23"/>
          <w:szCs w:val="23"/>
        </w:rPr>
        <w:t xml:space="preserve">EL-5   </w:t>
      </w:r>
      <w:r>
        <w:rPr>
          <w:rFonts w:ascii="Calibri" w:cs="Calibri" w:eastAsia="Calibri" w:hAnsi="Calibri"/>
          <w:b/>
          <w:bCs/>
          <w:color w:val="1A1A1A"/>
          <w:sz w:val="23"/>
          <w:szCs w:val="23"/>
        </w:rPr>
        <w:t xml:space="preserve">baggage_disputes totalement hors de la partition par compagnie</w:t>
      </w:r>
    </w:p>
    <w:p>
      <w:pPr>
        <w:spacing w:after="100" w:before="80"/>
      </w:pPr>
      <w:r>
        <w:rPr>
          <w:rFonts w:ascii="Calibri" w:cs="Calibri" w:eastAsia="Calibri" w:hAnsi="Calibri"/>
          <w:b/>
          <w:bCs/>
        </w:rPr>
        <w:t xml:space="preserve">Sévérité : </w:t>
      </w:r>
      <w:r>
        <w:rPr>
          <w:rFonts w:ascii="Calibri" w:cs="Calibri" w:eastAsia="Calibri" w:hAnsi="Calibri"/>
          <w:b/>
          <w:bCs/>
          <w:color w:val="B4531A"/>
        </w:rPr>
        <w:t xml:space="preserve">ELEVEE</w:t>
      </w:r>
      <w:r>
        <w:rPr>
          <w:rFonts w:ascii="Calibri" w:cs="Calibri" w:eastAsia="Calibri" w:hAnsi="Calibri"/>
          <w:b/>
          <w:bCs/>
        </w:rPr>
        <w:t xml:space="preserve">      Surface : </w:t>
      </w:r>
      <w:r>
        <w:rPr>
          <w:rFonts w:ascii="Calibri" w:cs="Calibri" w:eastAsia="Calibri" w:hAnsi="Calibri"/>
        </w:rPr>
        <w:t xml:space="preserve">RLS / Base</w:t>
      </w:r>
    </w:p>
    <w:p>
      <w:pPr>
        <w:spacing w:after="60"/>
      </w:pPr>
      <w:r>
        <w:rPr>
          <w:rFonts w:ascii="Calibri" w:cs="Calibri" w:eastAsia="Calibri" w:hAnsi="Calibri"/>
          <w:b/>
          <w:bCs/>
        </w:rPr>
        <w:t xml:space="preserve">Emplacement : </w:t>
      </w:r>
      <w:r>
        <w:rPr>
          <w:rFonts w:ascii="Calibri" w:cs="Calibri" w:eastAsia="Calibri" w:hAnsi="Calibri"/>
        </w:rPr>
        <w:t xml:space="preserve">supabase/migrations/20260601000010_baggage_disputes.sql:30-37</w:t>
      </w:r>
    </w:p>
    <w:p>
      <w:pPr>
        <w:spacing w:after="120" w:line="276"/>
      </w:pPr>
      <w:r>
        <w:rPr>
          <w:rFonts w:ascii="Calibri" w:cs="Calibri" w:eastAsia="Calibri" w:hAnsi="Calibri"/>
        </w:rPr>
        <w:t xml:space="preserve">Les deux politiques (lecture et écriture, en for all donc y compris DELETE) ne testent que le rôle admin ou supervisor. La migration de cloisonnement du 19 juillet 2026 n'a jamais couvert cette table.</w:t>
      </w:r>
    </w:p>
    <w:p>
      <w:pPr>
        <w:spacing w:after="40" w:before="60"/>
      </w:pPr>
      <w:r>
        <w:rPr>
          <w:rFonts w:ascii="Calibri" w:cs="Calibri" w:eastAsia="Calibri" w:hAnsi="Calibri"/>
          <w:b/>
          <w:bCs/>
          <w:color w:val="7A1F1F"/>
        </w:rPr>
        <w:t xml:space="preserve">Scénario d'exploitation</w:t>
      </w:r>
    </w:p>
    <w:p>
      <w:pPr>
        <w:pStyle w:val="ListParagraph"/>
        <w:numPr>
          <w:ilvl w:val="0"/>
          <w:numId w:val="2"/>
        </w:numPr>
        <w:spacing w:after="60" w:line="264"/>
      </w:pPr>
      <w:r>
        <w:rPr>
          <w:rFonts w:ascii="Calibri" w:cs="Calibri" w:eastAsia="Calibri" w:hAnsi="Calibri"/>
        </w:rPr>
        <w:t xml:space="preserve">Un superviseur de n'importe quelle compagnie lit, modifie et supprime les litiges de toutes les autres, y compris les réclamations passagers qui contiennent des données personnelles de voyageurs.</w:t>
      </w:r>
    </w:p>
    <w:p>
      <w:pPr>
        <w:spacing w:after="40" w:before="60"/>
      </w:pPr>
      <w:r>
        <w:rPr>
          <w:rFonts w:ascii="Calibri" w:cs="Calibri" w:eastAsia="Calibri" w:hAnsi="Calibri"/>
          <w:b/>
          <w:bCs/>
          <w:color w:val="7A1F1F"/>
        </w:rPr>
        <w:t xml:space="preserve">Correctif recommandé</w:t>
      </w:r>
    </w:p>
    <w:p>
      <w:pPr>
        <w:pStyle w:val="ListParagraph"/>
        <w:numPr>
          <w:ilvl w:val="0"/>
          <w:numId w:val="2"/>
        </w:numPr>
        <w:spacing w:after="60" w:line="264"/>
      </w:pPr>
      <w:r>
        <w:rPr>
          <w:rFonts w:ascii="Calibri" w:cs="Calibri" w:eastAsia="Calibri" w:hAnsi="Calibri"/>
        </w:rPr>
        <w:t xml:space="preserve">Étendre la partition airline_code aux politiques de baggage_disputes, et retirer le DELETE ouvert.</w:t>
      </w:r>
    </w:p>
    <w:p>
      <w:pPr>
        <w:keepNext/>
        <w:pBdr>
          <w:bottom w:val="single" w:color="C9C9C9" w:sz="4"/>
        </w:pBdr>
        <w:spacing w:after="60" w:before="240"/>
      </w:pPr>
      <w:r>
        <w:rPr>
          <w:rFonts w:ascii="Calibri" w:cs="Calibri" w:eastAsia="Calibri" w:hAnsi="Calibri"/>
          <w:b/>
          <w:bCs/>
          <w:color w:val="7A1F1F"/>
          <w:sz w:val="23"/>
          <w:szCs w:val="23"/>
        </w:rPr>
        <w:t xml:space="preserve">EL-6   </w:t>
      </w:r>
      <w:r>
        <w:rPr>
          <w:rFonts w:ascii="Calibri" w:cs="Calibri" w:eastAsia="Calibri" w:hAnsi="Calibri"/>
          <w:b/>
          <w:bCs/>
          <w:color w:val="1A1A1A"/>
          <w:sz w:val="23"/>
          <w:szCs w:val="23"/>
        </w:rPr>
        <w:t xml:space="preserve">Aucun mécanisme d'audit réel</w:t>
      </w:r>
    </w:p>
    <w:p>
      <w:pPr>
        <w:spacing w:after="100" w:before="80"/>
      </w:pPr>
      <w:r>
        <w:rPr>
          <w:rFonts w:ascii="Calibri" w:cs="Calibri" w:eastAsia="Calibri" w:hAnsi="Calibri"/>
          <w:b/>
          <w:bCs/>
        </w:rPr>
        <w:t xml:space="preserve">Sévérité : </w:t>
      </w:r>
      <w:r>
        <w:rPr>
          <w:rFonts w:ascii="Calibri" w:cs="Calibri" w:eastAsia="Calibri" w:hAnsi="Calibri"/>
          <w:b/>
          <w:bCs/>
          <w:color w:val="B4531A"/>
        </w:rPr>
        <w:t xml:space="preserve">ELEVEE</w:t>
      </w:r>
      <w:r>
        <w:rPr>
          <w:rFonts w:ascii="Calibri" w:cs="Calibri" w:eastAsia="Calibri" w:hAnsi="Calibri"/>
          <w:b/>
          <w:bCs/>
        </w:rPr>
        <w:t xml:space="preserve">      Surface : </w:t>
      </w:r>
      <w:r>
        <w:rPr>
          <w:rFonts w:ascii="Calibri" w:cs="Calibri" w:eastAsia="Calibri" w:hAnsi="Calibri"/>
        </w:rPr>
        <w:t xml:space="preserve">RLS / Base</w:t>
      </w:r>
    </w:p>
    <w:p>
      <w:pPr>
        <w:spacing w:after="60"/>
      </w:pPr>
      <w:r>
        <w:rPr>
          <w:rFonts w:ascii="Calibri" w:cs="Calibri" w:eastAsia="Calibri" w:hAnsi="Calibri"/>
          <w:b/>
          <w:bCs/>
        </w:rPr>
        <w:t xml:space="preserve">Emplacement : </w:t>
      </w:r>
      <w:r>
        <w:rPr>
          <w:rFonts w:ascii="Calibri" w:cs="Calibri" w:eastAsia="Calibri" w:hAnsi="Calibri"/>
        </w:rPr>
        <w:t xml:space="preserve">supabase/migrations/20260817000001_movement_log.sql:1-134</w:t>
      </w:r>
    </w:p>
    <w:p>
      <w:pPr>
        <w:spacing w:after="120" w:line="276"/>
      </w:pPr>
      <w:r>
        <w:rPr>
          <w:rFonts w:ascii="Calibri" w:cs="Calibri" w:eastAsia="Calibri" w:hAnsi="Calibri"/>
        </w:rPr>
        <w:t xml:space="preserve">movement_log est une vue, pas une table. Elle ne fait que déplier les colonnes horodatées des lignes vivantes. Il n'existe aucun journal en écriture seule, hors de portée des acteurs surveillés.</w:t>
      </w:r>
    </w:p>
    <w:p>
      <w:pPr>
        <w:spacing w:after="40" w:before="60"/>
      </w:pPr>
      <w:r>
        <w:rPr>
          <w:rFonts w:ascii="Calibri" w:cs="Calibri" w:eastAsia="Calibri" w:hAnsi="Calibri"/>
          <w:b/>
          <w:bCs/>
          <w:color w:val="7A1F1F"/>
        </w:rPr>
        <w:t xml:space="preserve">Scénario d'exploitation</w:t>
      </w:r>
    </w:p>
    <w:p>
      <w:pPr>
        <w:pStyle w:val="ListParagraph"/>
        <w:numPr>
          <w:ilvl w:val="0"/>
          <w:numId w:val="2"/>
        </w:numPr>
        <w:spacing w:after="60" w:line="264"/>
      </w:pPr>
      <w:r>
        <w:rPr>
          <w:rFonts w:ascii="Calibri" w:cs="Calibri" w:eastAsia="Calibri" w:hAnsi="Calibri"/>
        </w:rPr>
        <w:t xml:space="preserve">Toute suppression (CR-5) efface l'historique correspondant.</w:t>
      </w:r>
    </w:p>
    <w:p>
      <w:pPr>
        <w:pStyle w:val="ListParagraph"/>
        <w:numPr>
          <w:ilvl w:val="0"/>
          <w:numId w:val="2"/>
        </w:numPr>
        <w:spacing w:after="60" w:line="264"/>
      </w:pPr>
      <w:r>
        <w:rPr>
          <w:rFonts w:ascii="Calibri" w:cs="Calibri" w:eastAsia="Calibri" w:hAnsi="Calibri"/>
        </w:rPr>
        <w:t xml:space="preserve">Tout UPDATE (CR-2) réécrit l'historique : un is_confirmed forgé apparaît comme un mouvement légitime, attribué à l'agent choisi par l'attaquant.</w:t>
      </w:r>
    </w:p>
    <w:p>
      <w:pPr>
        <w:pStyle w:val="ListParagraph"/>
        <w:numPr>
          <w:ilvl w:val="0"/>
          <w:numId w:val="2"/>
        </w:numPr>
        <w:spacing w:after="60" w:line="264"/>
      </w:pPr>
      <w:r>
        <w:rPr>
          <w:rFonts w:ascii="Calibri" w:cs="Calibri" w:eastAsia="Calibri" w:hAnsi="Calibri"/>
        </w:rPr>
        <w:t xml:space="preserve">Aucune trace des tentatives refusées, des connexions, ni des changements de rôle ou d'affectation (CR-1).</w:t>
      </w:r>
    </w:p>
    <w:p>
      <w:pPr>
        <w:spacing w:after="40" w:before="60"/>
      </w:pPr>
      <w:r>
        <w:rPr>
          <w:rFonts w:ascii="Calibri" w:cs="Calibri" w:eastAsia="Calibri" w:hAnsi="Calibri"/>
          <w:b/>
          <w:bCs/>
          <w:color w:val="7A1F1F"/>
        </w:rPr>
        <w:t xml:space="preserve">Impact</w:t>
      </w:r>
    </w:p>
    <w:p>
      <w:pPr>
        <w:spacing w:after="120" w:line="276"/>
      </w:pPr>
      <w:r>
        <w:rPr>
          <w:rFonts w:ascii="Calibri" w:cs="Calibri" w:eastAsia="Calibri" w:hAnsi="Calibri"/>
        </w:rPr>
        <w:t xml:space="preserve">Un système anti-fraude sans journal append-only, en écriture seule et hors de portée des acteurs qu'il surveille, ne peut pas produire de preuve opposable.</w:t>
      </w:r>
    </w:p>
    <w:p>
      <w:pPr>
        <w:spacing w:after="40" w:before="60"/>
      </w:pPr>
      <w:r>
        <w:rPr>
          <w:rFonts w:ascii="Calibri" w:cs="Calibri" w:eastAsia="Calibri" w:hAnsi="Calibri"/>
          <w:b/>
          <w:bCs/>
          <w:color w:val="7A1F1F"/>
        </w:rPr>
        <w:t xml:space="preserve">Correctif recommandé</w:t>
      </w:r>
    </w:p>
    <w:p>
      <w:pPr>
        <w:pStyle w:val="ListParagraph"/>
        <w:numPr>
          <w:ilvl w:val="0"/>
          <w:numId w:val="2"/>
        </w:numPr>
        <w:spacing w:after="60" w:line="264"/>
      </w:pPr>
      <w:r>
        <w:rPr>
          <w:rFonts w:ascii="Calibri" w:cs="Calibri" w:eastAsia="Calibri" w:hAnsi="Calibri"/>
        </w:rPr>
        <w:t xml:space="preserve">Créer une table d'audit alimentée par trigger, en écriture seule pour authenticated (REVOKE de UPDATE et DELETE), écrite uniquement en service_role.</w:t>
      </w:r>
    </w:p>
    <w:p>
      <w:pPr>
        <w:keepNext/>
        <w:pBdr>
          <w:bottom w:val="single" w:color="C9C9C9" w:sz="4"/>
        </w:pBdr>
        <w:spacing w:after="60" w:before="240"/>
      </w:pPr>
      <w:r>
        <w:rPr>
          <w:rFonts w:ascii="Calibri" w:cs="Calibri" w:eastAsia="Calibri" w:hAnsi="Calibri"/>
          <w:b/>
          <w:bCs/>
          <w:color w:val="7A1F1F"/>
          <w:sz w:val="23"/>
          <w:szCs w:val="23"/>
        </w:rPr>
        <w:t xml:space="preserve">EL-7   </w:t>
      </w:r>
      <w:r>
        <w:rPr>
          <w:rFonts w:ascii="Calibri" w:cs="Calibri" w:eastAsia="Calibri" w:hAnsi="Calibri"/>
          <w:b/>
          <w:bCs/>
          <w:color w:val="1A1A1A"/>
          <w:sz w:val="23"/>
          <w:szCs w:val="23"/>
        </w:rPr>
        <w:t xml:space="preserve">Absence de rate limiting : déni de service et déconnexion des agents</w:t>
      </w:r>
    </w:p>
    <w:p>
      <w:pPr>
        <w:spacing w:after="100" w:before="80"/>
      </w:pPr>
      <w:r>
        <w:rPr>
          <w:rFonts w:ascii="Calibri" w:cs="Calibri" w:eastAsia="Calibri" w:hAnsi="Calibri"/>
          <w:b/>
          <w:bCs/>
        </w:rPr>
        <w:t xml:space="preserve">Sévérité : </w:t>
      </w:r>
      <w:r>
        <w:rPr>
          <w:rFonts w:ascii="Calibri" w:cs="Calibri" w:eastAsia="Calibri" w:hAnsi="Calibri"/>
          <w:b/>
          <w:bCs/>
          <w:color w:val="B4531A"/>
        </w:rPr>
        <w:t xml:space="preserve">ELEVEE</w:t>
      </w:r>
      <w:r>
        <w:rPr>
          <w:rFonts w:ascii="Calibri" w:cs="Calibri" w:eastAsia="Calibri" w:hAnsi="Calibri"/>
          <w:b/>
          <w:bCs/>
        </w:rPr>
        <w:t xml:space="preserve">      Surface : </w:t>
      </w:r>
      <w:r>
        <w:rPr>
          <w:rFonts w:ascii="Calibri" w:cs="Calibri" w:eastAsia="Calibri" w:hAnsi="Calibri"/>
        </w:rPr>
        <w:t xml:space="preserve">API (disponibilité)</w:t>
      </w:r>
    </w:p>
    <w:p>
      <w:pPr>
        <w:spacing w:after="60"/>
      </w:pPr>
      <w:r>
        <w:rPr>
          <w:rFonts w:ascii="Calibri" w:cs="Calibri" w:eastAsia="Calibri" w:hAnsi="Calibri"/>
          <w:b/>
          <w:bCs/>
        </w:rPr>
        <w:t xml:space="preserve">Emplacement : </w:t>
      </w:r>
      <w:r>
        <w:rPr>
          <w:rFonts w:ascii="Calibri" w:cs="Calibri" w:eastAsia="Calibri" w:hAnsi="Calibri"/>
        </w:rPr>
        <w:t xml:space="preserve">packages/api/src/server.ts:5-13 ; packages/api/src/auth.ts:55</w:t>
      </w:r>
    </w:p>
    <w:p>
      <w:pPr>
        <w:spacing w:after="120" w:line="276"/>
      </w:pPr>
      <w:r>
        <w:rPr>
          <w:rFonts w:ascii="Calibri" w:cs="Calibri" w:eastAsia="Calibri" w:hAnsi="Calibri"/>
        </w:rPr>
        <w:t xml:space="preserve">Aucun plugin de limitation de débit, de timeout ni de protection n'est enregistré. Chaque requête déclenche un appel réseau vers le serveur d'authentification Supabase, y compris avec un jeton bidon, et avant tout filtre.</w:t>
      </w:r>
    </w:p>
    <w:p>
      <w:pPr>
        <w:spacing w:after="40" w:before="60"/>
      </w:pPr>
      <w:r>
        <w:rPr>
          <w:rFonts w:ascii="Calibri" w:cs="Calibri" w:eastAsia="Calibri" w:hAnsi="Calibri"/>
          <w:b/>
          <w:bCs/>
          <w:color w:val="7A1F1F"/>
        </w:rPr>
        <w:t xml:space="preserve">Scénario d'exploitation</w:t>
      </w:r>
    </w:p>
    <w:p>
      <w:pPr>
        <w:pStyle w:val="ListParagraph"/>
        <w:numPr>
          <w:ilvl w:val="0"/>
          <w:numId w:val="2"/>
        </w:numPr>
        <w:spacing w:after="60" w:line="264"/>
      </w:pPr>
      <w:r>
        <w:rPr>
          <w:rFonts w:ascii="Calibri" w:cs="Calibri" w:eastAsia="Calibri" w:hAnsi="Calibri"/>
        </w:rPr>
        <w:t xml:space="preserve">Un attaquant anonyme envoie en boucle POST /scan/baggage avec un en-tête Authorization arbitraire.</w:t>
      </w:r>
    </w:p>
    <w:p>
      <w:pPr>
        <w:pStyle w:val="ListParagraph"/>
        <w:numPr>
          <w:ilvl w:val="0"/>
          <w:numId w:val="2"/>
        </w:numPr>
        <w:spacing w:after="60" w:line="264"/>
      </w:pPr>
      <w:r>
        <w:rPr>
          <w:rFonts w:ascii="Calibri" w:cs="Calibri" w:eastAsia="Calibri" w:hAnsi="Calibri"/>
        </w:rPr>
        <w:t xml:space="preserve">Chaque requête consomme un appel au serveur d'authentification : épuisement du quota, puis les PDA légitimes commencent à recevoir des 401.</w:t>
      </w:r>
    </w:p>
    <w:p>
      <w:pPr>
        <w:pStyle w:val="ListParagraph"/>
        <w:numPr>
          <w:ilvl w:val="0"/>
          <w:numId w:val="2"/>
        </w:numPr>
        <w:spacing w:after="60" w:line="264"/>
      </w:pPr>
      <w:r>
        <w:rPr>
          <w:rFonts w:ascii="Calibri" w:cs="Calibri" w:eastAsia="Calibri" w:hAnsi="Calibri"/>
        </w:rPr>
        <w:t xml:space="preserve">L'app mobile réagit à un 401 par un rafraîchissement puis une déconnexion locale : les agents sont déconnectés en masse en pleine rotation d'avion.</w:t>
      </w:r>
    </w:p>
    <w:p>
      <w:pPr>
        <w:spacing w:after="40" w:before="60"/>
      </w:pPr>
      <w:r>
        <w:rPr>
          <w:rFonts w:ascii="Calibri" w:cs="Calibri" w:eastAsia="Calibri" w:hAnsi="Calibri"/>
          <w:b/>
          <w:bCs/>
          <w:color w:val="7A1F1F"/>
        </w:rPr>
        <w:t xml:space="preserve">Correctif recommandé</w:t>
      </w:r>
    </w:p>
    <w:p>
      <w:pPr>
        <w:pStyle w:val="ListParagraph"/>
        <w:numPr>
          <w:ilvl w:val="0"/>
          <w:numId w:val="2"/>
        </w:numPr>
        <w:spacing w:after="60" w:line="264"/>
      </w:pPr>
      <w:r>
        <w:rPr>
          <w:rFonts w:ascii="Calibri" w:cs="Calibri" w:eastAsia="Calibri" w:hAnsi="Calibri"/>
        </w:rPr>
        <w:t xml:space="preserve">Enregistrer @fastify/rate-limit (global, par IP et par utilisateur authentifié), et rejeter tôt via un hook onRequest avant le parsing du corps.</w:t>
      </w:r>
    </w:p>
    <w:p>
      <w:pPr>
        <w:keepNext/>
        <w:pBdr>
          <w:bottom w:val="single" w:color="C9C9C9" w:sz="4"/>
        </w:pBdr>
        <w:spacing w:after="60" w:before="240"/>
      </w:pPr>
      <w:r>
        <w:rPr>
          <w:rFonts w:ascii="Calibri" w:cs="Calibri" w:eastAsia="Calibri" w:hAnsi="Calibri"/>
          <w:b/>
          <w:bCs/>
          <w:color w:val="7A1F1F"/>
          <w:sz w:val="23"/>
          <w:szCs w:val="23"/>
        </w:rPr>
        <w:t xml:space="preserve">EL-8   </w:t>
      </w:r>
      <w:r>
        <w:rPr>
          <w:rFonts w:ascii="Calibri" w:cs="Calibri" w:eastAsia="Calibri" w:hAnsi="Calibri"/>
          <w:b/>
          <w:bCs/>
          <w:color w:val="1A1A1A"/>
          <w:sz w:val="23"/>
          <w:szCs w:val="23"/>
        </w:rPr>
        <w:t xml:space="preserve">Tokens de session en clair sur PDA Zebra partagé</w:t>
      </w:r>
    </w:p>
    <w:p>
      <w:pPr>
        <w:spacing w:after="100" w:before="80"/>
      </w:pPr>
      <w:r>
        <w:rPr>
          <w:rFonts w:ascii="Calibri" w:cs="Calibri" w:eastAsia="Calibri" w:hAnsi="Calibri"/>
          <w:b/>
          <w:bCs/>
        </w:rPr>
        <w:t xml:space="preserve">Sévérité : </w:t>
      </w:r>
      <w:r>
        <w:rPr>
          <w:rFonts w:ascii="Calibri" w:cs="Calibri" w:eastAsia="Calibri" w:hAnsi="Calibri"/>
          <w:b/>
          <w:bCs/>
          <w:color w:val="B4531A"/>
        </w:rPr>
        <w:t xml:space="preserve">ELEVEE</w:t>
      </w:r>
      <w:r>
        <w:rPr>
          <w:rFonts w:ascii="Calibri" w:cs="Calibri" w:eastAsia="Calibri" w:hAnsi="Calibri"/>
          <w:b/>
          <w:bCs/>
        </w:rPr>
        <w:t xml:space="preserve">      Surface : </w:t>
      </w:r>
      <w:r>
        <w:rPr>
          <w:rFonts w:ascii="Calibri" w:cs="Calibri" w:eastAsia="Calibri" w:hAnsi="Calibri"/>
        </w:rPr>
        <w:t xml:space="preserve">Mobile</w:t>
      </w:r>
    </w:p>
    <w:p>
      <w:pPr>
        <w:spacing w:after="60"/>
      </w:pPr>
      <w:r>
        <w:rPr>
          <w:rFonts w:ascii="Calibri" w:cs="Calibri" w:eastAsia="Calibri" w:hAnsi="Calibri"/>
          <w:b/>
          <w:bCs/>
        </w:rPr>
        <w:t xml:space="preserve">Emplacement : </w:t>
      </w:r>
      <w:r>
        <w:rPr>
          <w:rFonts w:ascii="Calibri" w:cs="Calibri" w:eastAsia="Calibri" w:hAnsi="Calibri"/>
        </w:rPr>
        <w:t xml:space="preserve">apps/mobile/src/supabase.ts:12-19 (AsyncStorage) et :31-33 (signOut scope local)</w:t>
      </w:r>
    </w:p>
    <w:p>
      <w:pPr>
        <w:spacing w:after="120" w:line="276"/>
      </w:pPr>
      <w:r>
        <w:rPr>
          <w:rFonts w:ascii="Calibri" w:cs="Calibri" w:eastAsia="Calibri" w:hAnsi="Calibri"/>
        </w:rPr>
        <w:t xml:space="preserve">La session est stockée dans AsyncStorage, c'est-à-dire une base SQLite en clair dans le bac à sable de l'app. expo-secure-store est absent des dépendances. Sur un PDA rooté, via adb backup ou un MDM mal configuré, le refresh token de longue durée est extractible en clair.</w:t>
      </w:r>
    </w:p>
    <w:p>
      <w:pPr>
        <w:spacing w:after="40" w:before="60"/>
      </w:pPr>
      <w:r>
        <w:rPr>
          <w:rFonts w:ascii="Calibri" w:cs="Calibri" w:eastAsia="Calibri" w:hAnsi="Calibri"/>
          <w:b/>
          <w:bCs/>
          <w:color w:val="7A1F1F"/>
        </w:rPr>
        <w:t xml:space="preserve">Scénario d'exploitation</w:t>
      </w:r>
    </w:p>
    <w:p>
      <w:pPr>
        <w:pStyle w:val="ListParagraph"/>
        <w:numPr>
          <w:ilvl w:val="0"/>
          <w:numId w:val="2"/>
        </w:numPr>
        <w:spacing w:after="60" w:line="264"/>
      </w:pPr>
      <w:r>
        <w:rPr>
          <w:rFonts w:ascii="Calibri" w:cs="Calibri" w:eastAsia="Calibri" w:hAnsi="Calibri"/>
        </w:rPr>
        <w:t xml:space="preserve">Un token exfiltré d'un PDA posé sur un tapis à bagages permet, depuis un ordinateur portable, de confirmer des bagages fantômes (combiné à CR-1 et CR-2). Plusieurs PDA tournant sur le même compte agent, il n'y a pas d'imputabilité individuelle. La déconnexion locale (scope local) ne révoque pas le token côté serveur.</w:t>
      </w:r>
    </w:p>
    <w:p>
      <w:pPr>
        <w:spacing w:after="40" w:before="60"/>
      </w:pPr>
      <w:r>
        <w:rPr>
          <w:rFonts w:ascii="Calibri" w:cs="Calibri" w:eastAsia="Calibri" w:hAnsi="Calibri"/>
          <w:b/>
          <w:bCs/>
          <w:color w:val="7A1F1F"/>
        </w:rPr>
        <w:t xml:space="preserve">Correctif recommandé</w:t>
      </w:r>
    </w:p>
    <w:p>
      <w:pPr>
        <w:pStyle w:val="ListParagraph"/>
        <w:numPr>
          <w:ilvl w:val="0"/>
          <w:numId w:val="2"/>
        </w:numPr>
        <w:spacing w:after="60" w:line="264"/>
      </w:pPr>
      <w:r>
        <w:rPr>
          <w:rFonts w:ascii="Calibri" w:cs="Calibri" w:eastAsia="Calibri" w:hAnsi="Calibri"/>
        </w:rPr>
        <w:t xml:space="preserve">Basculer le stockage de session sur expo-secure-store (Android Keystore).</w:t>
      </w:r>
    </w:p>
    <w:p>
      <w:pPr>
        <w:pStyle w:val="ListParagraph"/>
        <w:numPr>
          <w:ilvl w:val="0"/>
          <w:numId w:val="2"/>
        </w:numPr>
        <w:spacing w:after="60" w:line="264"/>
      </w:pPr>
      <w:r>
        <w:rPr>
          <w:rFonts w:ascii="Calibri" w:cs="Calibri" w:eastAsia="Calibri" w:hAnsi="Calibri"/>
        </w:rPr>
        <w:t xml:space="preserve">Adopter un compte nominatif par agent, et un verrouillage applicatif (PIN ou biométrie) au retour de veille.</w:t>
      </w:r>
    </w:p>
    <w:p>
      <w:pPr>
        <w:pStyle w:val="ListParagraph"/>
        <w:numPr>
          <w:ilvl w:val="0"/>
          <w:numId w:val="2"/>
        </w:numPr>
        <w:spacing w:after="60" w:line="264"/>
      </w:pPr>
      <w:r>
        <w:rPr>
          <w:rFonts w:ascii="Calibri" w:cs="Calibri" w:eastAsia="Calibri" w:hAnsi="Calibri"/>
        </w:rPr>
        <w:t xml:space="preserve">Réduire la durée de vie de session.</w:t>
      </w:r>
    </w:p>
    <w:p>
      <w:pPr>
        <w:keepNext/>
        <w:pBdr>
          <w:bottom w:val="single" w:color="C9C9C9" w:sz="4"/>
        </w:pBdr>
        <w:spacing w:after="60" w:before="240"/>
      </w:pPr>
      <w:r>
        <w:rPr>
          <w:rFonts w:ascii="Calibri" w:cs="Calibri" w:eastAsia="Calibri" w:hAnsi="Calibri"/>
          <w:b/>
          <w:bCs/>
          <w:color w:val="7A1F1F"/>
          <w:sz w:val="23"/>
          <w:szCs w:val="23"/>
        </w:rPr>
        <w:t xml:space="preserve">EL-9   </w:t>
      </w:r>
      <w:r>
        <w:rPr>
          <w:rFonts w:ascii="Calibri" w:cs="Calibri" w:eastAsia="Calibri" w:hAnsi="Calibri"/>
          <w:b/>
          <w:bCs/>
          <w:color w:val="1A1A1A"/>
          <w:sz w:val="23"/>
          <w:szCs w:val="23"/>
        </w:rPr>
        <w:t xml:space="preserve">Vue flight_stats : security_invoker à confirmer et périmètre fourni par le client</w:t>
      </w:r>
    </w:p>
    <w:p>
      <w:pPr>
        <w:spacing w:after="100" w:before="80"/>
      </w:pPr>
      <w:r>
        <w:rPr>
          <w:rFonts w:ascii="Calibri" w:cs="Calibri" w:eastAsia="Calibri" w:hAnsi="Calibri"/>
          <w:b/>
          <w:bCs/>
        </w:rPr>
        <w:t xml:space="preserve">Sévérité : </w:t>
      </w:r>
      <w:r>
        <w:rPr>
          <w:rFonts w:ascii="Calibri" w:cs="Calibri" w:eastAsia="Calibri" w:hAnsi="Calibri"/>
          <w:b/>
          <w:bCs/>
          <w:color w:val="B4531A"/>
        </w:rPr>
        <w:t xml:space="preserve">ELEVEE</w:t>
      </w:r>
      <w:r>
        <w:rPr>
          <w:rFonts w:ascii="Calibri" w:cs="Calibri" w:eastAsia="Calibri" w:hAnsi="Calibri"/>
          <w:b/>
          <w:bCs/>
        </w:rPr>
        <w:t xml:space="preserve">      Surface : </w:t>
      </w:r>
      <w:r>
        <w:rPr>
          <w:rFonts w:ascii="Calibri" w:cs="Calibri" w:eastAsia="Calibri" w:hAnsi="Calibri"/>
        </w:rPr>
        <w:t xml:space="preserve">Web / Base</w:t>
      </w:r>
    </w:p>
    <w:p>
      <w:pPr>
        <w:spacing w:after="60"/>
      </w:pPr>
      <w:r>
        <w:rPr>
          <w:rFonts w:ascii="Calibri" w:cs="Calibri" w:eastAsia="Calibri" w:hAnsi="Calibri"/>
          <w:b/>
          <w:bCs/>
        </w:rPr>
        <w:t xml:space="preserve">Emplacement : </w:t>
      </w:r>
      <w:r>
        <w:rPr>
          <w:rFonts w:ascii="Calibri" w:cs="Calibri" w:eastAsia="Calibri" w:hAnsi="Calibri"/>
        </w:rPr>
        <w:t xml:space="preserve">apps/web/src/lib/flight-stats.ts:68 ; apps/web/src/lib/scope.ts:29-33</w:t>
      </w:r>
    </w:p>
    <w:p>
      <w:pPr>
        <w:spacing w:after="120" w:line="276"/>
      </w:pPr>
      <w:r>
        <w:rPr>
          <w:rFonts w:ascii="Calibri" w:cs="Calibri" w:eastAsia="Calibri" w:hAnsi="Calibri"/>
        </w:rPr>
        <w:t xml:space="preserve">La vue flight_stats est interrogée depuis le navigateur, et le périmètre est appliqué côté client dans l'URL PostgREST. Aucune définition de flight_stats n'existe dans les migrations versionnées : l'objet n'existe qu'en production, hors revue. Sous PostgreSQL, une vue est par défaut security_invoker = false et contourne la RLS des tables sources.</w:t>
      </w:r>
    </w:p>
    <w:p>
      <w:pPr>
        <w:spacing w:after="40" w:before="60"/>
      </w:pPr>
      <w:r>
        <w:rPr>
          <w:rFonts w:ascii="Calibri" w:cs="Calibri" w:eastAsia="Calibri" w:hAnsi="Calibri"/>
          <w:b/>
          <w:bCs/>
          <w:color w:val="7A1F1F"/>
        </w:rPr>
        <w:t xml:space="preserve">Scénario d'exploitation</w:t>
      </w:r>
    </w:p>
    <w:p>
      <w:pPr>
        <w:pStyle w:val="ListParagraph"/>
        <w:numPr>
          <w:ilvl w:val="0"/>
          <w:numId w:val="2"/>
        </w:numPr>
        <w:spacing w:after="60" w:line="264"/>
      </w:pPr>
      <w:r>
        <w:rPr>
          <w:rFonts w:ascii="Calibri" w:cs="Calibri" w:eastAsia="Calibri" w:hAnsi="Calibri"/>
        </w:rPr>
        <w:t xml:space="preserve">Si flight_stats a été créée sans security_invoker = true (contrairement à movement_log qui le précise), le seul cloisonnement est le filtre que le client contrôle. Un agent exécute GET /rest/v1/flight_stats?select=* sans filtre et récupère les statistiques de toutes les compagnies et de tous les aéroports.</w:t>
      </w:r>
    </w:p>
    <w:p>
      <w:pPr>
        <w:spacing w:after="40" w:before="60"/>
      </w:pPr>
      <w:r>
        <w:rPr>
          <w:rFonts w:ascii="Calibri" w:cs="Calibri" w:eastAsia="Calibri" w:hAnsi="Calibri"/>
          <w:b/>
          <w:bCs/>
          <w:color w:val="7A1F1F"/>
        </w:rPr>
        <w:t xml:space="preserve">Correctif recommandé</w:t>
      </w:r>
    </w:p>
    <w:p>
      <w:pPr>
        <w:pStyle w:val="ListParagraph"/>
        <w:numPr>
          <w:ilvl w:val="0"/>
          <w:numId w:val="2"/>
        </w:numPr>
        <w:spacing w:after="60" w:line="264"/>
      </w:pPr>
      <w:r>
        <w:rPr>
          <w:rFonts w:ascii="Calibri" w:cs="Calibri" w:eastAsia="Calibri" w:hAnsi="Calibri"/>
        </w:rPr>
        <w:t xml:space="preserve">Vérifier en base : select relrowsecurity, reloptions from pg_class where relname = 'flight_stats'; forcer security_invoker = true, et faire redescendre la définition dans une migration versionnée.</w:t>
      </w:r>
    </w:p>
    <w:p>
      <w:pPr>
        <w:keepNext/>
        <w:pBdr>
          <w:bottom w:val="single" w:color="C9C9C9" w:sz="4"/>
        </w:pBdr>
        <w:spacing w:after="60" w:before="240"/>
      </w:pPr>
      <w:r>
        <w:rPr>
          <w:rFonts w:ascii="Calibri" w:cs="Calibri" w:eastAsia="Calibri" w:hAnsi="Calibri"/>
          <w:b/>
          <w:bCs/>
          <w:color w:val="7A1F1F"/>
          <w:sz w:val="23"/>
          <w:szCs w:val="23"/>
        </w:rPr>
        <w:t xml:space="preserve">EL-10   </w:t>
      </w:r>
      <w:r>
        <w:rPr>
          <w:rFonts w:ascii="Calibri" w:cs="Calibri" w:eastAsia="Calibri" w:hAnsi="Calibri"/>
          <w:b/>
          <w:bCs/>
          <w:color w:val="1A1A1A"/>
          <w:sz w:val="23"/>
          <w:szCs w:val="23"/>
        </w:rPr>
        <w:t xml:space="preserve">Une migration racine annule le durcissement du trigger d'inscription</w:t>
      </w:r>
    </w:p>
    <w:p>
      <w:pPr>
        <w:spacing w:after="100" w:before="80"/>
      </w:pPr>
      <w:r>
        <w:rPr>
          <w:rFonts w:ascii="Calibri" w:cs="Calibri" w:eastAsia="Calibri" w:hAnsi="Calibri"/>
          <w:b/>
          <w:bCs/>
        </w:rPr>
        <w:t xml:space="preserve">Sévérité : </w:t>
      </w:r>
      <w:r>
        <w:rPr>
          <w:rFonts w:ascii="Calibri" w:cs="Calibri" w:eastAsia="Calibri" w:hAnsi="Calibri"/>
          <w:b/>
          <w:bCs/>
          <w:color w:val="B4531A"/>
        </w:rPr>
        <w:t xml:space="preserve">ELEVEE</w:t>
      </w:r>
      <w:r>
        <w:rPr>
          <w:rFonts w:ascii="Calibri" w:cs="Calibri" w:eastAsia="Calibri" w:hAnsi="Calibri"/>
          <w:b/>
          <w:bCs/>
        </w:rPr>
        <w:t xml:space="preserve">      Surface : </w:t>
      </w:r>
      <w:r>
        <w:rPr>
          <w:rFonts w:ascii="Calibri" w:cs="Calibri" w:eastAsia="Calibri" w:hAnsi="Calibri"/>
        </w:rPr>
        <w:t xml:space="preserve">Schéma</w:t>
      </w:r>
    </w:p>
    <w:p>
      <w:pPr>
        <w:spacing w:after="60"/>
      </w:pPr>
      <w:r>
        <w:rPr>
          <w:rFonts w:ascii="Calibri" w:cs="Calibri" w:eastAsia="Calibri" w:hAnsi="Calibri"/>
          <w:b/>
          <w:bCs/>
        </w:rPr>
        <w:t xml:space="preserve">Emplacement : </w:t>
      </w:r>
      <w:r>
        <w:rPr>
          <w:rFonts w:ascii="Calibri" w:cs="Calibri" w:eastAsia="Calibri" w:hAnsi="Calibri"/>
        </w:rPr>
        <w:t xml:space="preserve">migration_airport_scope.sql:52-72 (à la racine du dépôt)</w:t>
      </w:r>
    </w:p>
    <w:p>
      <w:pPr>
        <w:spacing w:after="120" w:line="276"/>
      </w:pPr>
      <w:r>
        <w:rPr>
          <w:rFonts w:ascii="Calibri" w:cs="Calibri" w:eastAsia="Calibri" w:hAnsi="Calibri"/>
        </w:rPr>
        <w:t xml:space="preserve">Ce fichier, situé hors de supabase/migrations/ et sans horodatage, recrée handle_new_user en SECURITY DEFINER sans SET search_path (réintroduisant l'advisor 0011 corrigé par ailleurs) et avec un COALESCE sur le rôle qui fait disparaître la liste blanche. Son ordre d'application vis-à-vis du durcissement est purement manuel.</w:t>
      </w:r>
    </w:p>
    <w:p>
      <w:pPr>
        <w:spacing w:after="40" w:before="60"/>
      </w:pPr>
      <w:r>
        <w:rPr>
          <w:rFonts w:ascii="Calibri" w:cs="Calibri" w:eastAsia="Calibri" w:hAnsi="Calibri"/>
          <w:b/>
          <w:bCs/>
          <w:color w:val="7A1F1F"/>
        </w:rPr>
        <w:t xml:space="preserve">Scénario d'exploitation</w:t>
      </w:r>
    </w:p>
    <w:p>
      <w:pPr>
        <w:pStyle w:val="ListParagraph"/>
        <w:numPr>
          <w:ilvl w:val="0"/>
          <w:numId w:val="2"/>
        </w:numPr>
        <w:spacing w:after="60" w:line="264"/>
      </w:pPr>
      <w:r>
        <w:rPr>
          <w:rFonts w:ascii="Calibri" w:cs="Calibri" w:eastAsia="Calibri" w:hAnsi="Calibri"/>
        </w:rPr>
        <w:t xml:space="preserve">Si ce fichier est rejoué après le durcissement, la whitelist de rôles saute et un search_path mutable est réintroduit : un utilisateur pouvant créer un schéma peut détourner l'exécution de cette fonction SECURITY DEFINER.</w:t>
      </w:r>
    </w:p>
    <w:p>
      <w:pPr>
        <w:spacing w:after="40" w:before="60"/>
      </w:pPr>
      <w:r>
        <w:rPr>
          <w:rFonts w:ascii="Calibri" w:cs="Calibri" w:eastAsia="Calibri" w:hAnsi="Calibri"/>
          <w:b/>
          <w:bCs/>
          <w:color w:val="7A1F1F"/>
        </w:rPr>
        <w:t xml:space="preserve">Correctif recommandé</w:t>
      </w:r>
    </w:p>
    <w:p>
      <w:pPr>
        <w:pStyle w:val="ListParagraph"/>
        <w:numPr>
          <w:ilvl w:val="0"/>
          <w:numId w:val="2"/>
        </w:numPr>
        <w:spacing w:after="60" w:line="264"/>
      </w:pPr>
      <w:r>
        <w:rPr>
          <w:rFonts w:ascii="Calibri" w:cs="Calibri" w:eastAsia="Calibri" w:hAnsi="Calibri"/>
        </w:rPr>
        <w:t xml:space="preserve">Supprimer ce fichier ou le remplacer par une migration versionnée reprenant la version durcie, et vérifier en base la définition courante de handle_new_user.</w:t>
      </w:r>
    </w:p>
    <w:p>
      <w:r>
        <w:br w:type="page"/>
      </w:r>
    </w:p>
    <w:p>
      <w:pPr>
        <w:pStyle w:val="Heading1"/>
        <w:spacing w:after="160" w:before="320"/>
      </w:pPr>
      <w:r>
        <w:rPr>
          <w:rFonts w:ascii="Calibri" w:cs="Calibri" w:eastAsia="Calibri" w:hAnsi="Calibri"/>
          <w:b/>
          <w:bCs/>
          <w:color w:val="1A1A1A"/>
          <w:sz w:val="30"/>
          <w:szCs w:val="30"/>
        </w:rPr>
        <w:t xml:space="preserve">6. Constats de sévérité moyenne</w:t>
      </w:r>
    </w:p>
    <w:p>
      <w:pPr>
        <w:keepNext/>
        <w:pBdr>
          <w:bottom w:val="single" w:color="C9C9C9" w:sz="4"/>
        </w:pBdr>
        <w:spacing w:after="60" w:before="220"/>
      </w:pPr>
      <w:r>
        <w:rPr>
          <w:rFonts w:ascii="Calibri" w:cs="Calibri" w:eastAsia="Calibri" w:hAnsi="Calibri"/>
          <w:b/>
          <w:bCs/>
          <w:color w:val="7A1F1F"/>
          <w:sz w:val="22"/>
          <w:szCs w:val="22"/>
        </w:rPr>
        <w:t xml:space="preserve">MO-1   </w:t>
      </w:r>
      <w:r>
        <w:rPr>
          <w:rFonts w:ascii="Calibri" w:cs="Calibri" w:eastAsia="Calibri" w:hAnsi="Calibri"/>
          <w:b/>
          <w:bCs/>
          <w:color w:val="1A1A1A"/>
          <w:sz w:val="22"/>
          <w:szCs w:val="22"/>
        </w:rPr>
        <w:t xml:space="preserve">Clé service_role embarquée dans les archives de déploiement</w:t>
      </w:r>
    </w:p>
    <w:p>
      <w:pPr>
        <w:spacing w:after="80" w:before="60"/>
      </w:pPr>
      <w:r>
        <w:rPr>
          <w:rFonts w:ascii="Calibri" w:cs="Calibri" w:eastAsia="Calibri" w:hAnsi="Calibri"/>
          <w:b/>
          <w:bCs/>
        </w:rPr>
        <w:t xml:space="preserve">Sévérité : </w:t>
      </w:r>
      <w:r>
        <w:rPr>
          <w:rFonts w:ascii="Calibri" w:cs="Calibri" w:eastAsia="Calibri" w:hAnsi="Calibri"/>
          <w:b/>
          <w:bCs/>
          <w:color w:val="8A7A1F"/>
        </w:rPr>
        <w:t xml:space="preserve">MOYENNE</w:t>
      </w:r>
      <w:r>
        <w:rPr>
          <w:rFonts w:ascii="Calibri" w:cs="Calibri" w:eastAsia="Calibri" w:hAnsi="Calibri"/>
          <w:b/>
          <w:bCs/>
        </w:rPr>
        <w:t xml:space="preserve">      Emplacement : </w:t>
      </w:r>
      <w:r>
        <w:rPr>
          <w:rFonts w:ascii="Calibri" w:cs="Calibri" w:eastAsia="Calibri" w:hAnsi="Calibri"/>
          <w:sz w:val="19"/>
          <w:szCs w:val="19"/>
        </w:rPr>
        <w:t xml:space="preserve">scripts/make-deploy-zips.mjs:22-30, :78</w:t>
      </w:r>
    </w:p>
    <w:p>
      <w:pPr>
        <w:spacing w:after="120" w:line="276"/>
      </w:pPr>
      <w:r>
        <w:rPr>
          <w:rFonts w:ascii="Calibri" w:cs="Calibri" w:eastAsia="Calibri" w:hAnsi="Calibri"/>
        </w:rPr>
        <w:t xml:space="preserve">Le script d'archivage n'exclut aucun fichier et embarque les répertoires .next/standalone, qui contiennent un .env avec la clé de production. La clé, qui contourne toute la RLS, est ainsi dupliquée dans plusieurs archives transitant par le poste de travail, l'upload hPanel et le stockage Hostinger.</w:t>
      </w:r>
    </w:p>
    <w:p>
      <w:pPr>
        <w:spacing w:after="60"/>
      </w:pPr>
      <w:r>
        <w:rPr>
          <w:rFonts w:ascii="Calibri" w:cs="Calibri" w:eastAsia="Calibri" w:hAnsi="Calibri"/>
          <w:b/>
          <w:bCs/>
          <w:color w:val="7A1F1F"/>
        </w:rPr>
        <w:t xml:space="preserve">Correctif : </w:t>
      </w:r>
      <w:r>
        <w:rPr>
          <w:rFonts w:ascii="Calibri" w:cs="Calibri" w:eastAsia="Calibri" w:hAnsi="Calibri"/>
        </w:rPr>
        <w:t xml:space="preserve">Exclure .env du script d'archivage, basculer sur les variables d'environnement hPanel comme le prescrit déjà CLAUDE.md, et envisager une rotation de la clé service_role vu le nombre de copies en circulation.</w:t>
      </w:r>
    </w:p>
    <w:p>
      <w:pPr>
        <w:keepNext/>
        <w:pBdr>
          <w:bottom w:val="single" w:color="C9C9C9" w:sz="4"/>
        </w:pBdr>
        <w:spacing w:after="60" w:before="220"/>
      </w:pPr>
      <w:r>
        <w:rPr>
          <w:rFonts w:ascii="Calibri" w:cs="Calibri" w:eastAsia="Calibri" w:hAnsi="Calibri"/>
          <w:b/>
          <w:bCs/>
          <w:color w:val="7A1F1F"/>
          <w:sz w:val="22"/>
          <w:szCs w:val="22"/>
        </w:rPr>
        <w:t xml:space="preserve">MO-2   </w:t>
      </w:r>
      <w:r>
        <w:rPr>
          <w:rFonts w:ascii="Calibri" w:cs="Calibri" w:eastAsia="Calibri" w:hAnsi="Calibri"/>
          <w:b/>
          <w:bCs/>
          <w:color w:val="1A1A1A"/>
          <w:sz w:val="22"/>
          <w:szCs w:val="22"/>
        </w:rPr>
        <w:t xml:space="preserve">Gardes de rôle des pages uniquement côté client</w:t>
      </w:r>
    </w:p>
    <w:p>
      <w:pPr>
        <w:spacing w:after="80" w:before="60"/>
      </w:pPr>
      <w:r>
        <w:rPr>
          <w:rFonts w:ascii="Calibri" w:cs="Calibri" w:eastAsia="Calibri" w:hAnsi="Calibri"/>
          <w:b/>
          <w:bCs/>
        </w:rPr>
        <w:t xml:space="preserve">Sévérité : </w:t>
      </w:r>
      <w:r>
        <w:rPr>
          <w:rFonts w:ascii="Calibri" w:cs="Calibri" w:eastAsia="Calibri" w:hAnsi="Calibri"/>
          <w:b/>
          <w:bCs/>
          <w:color w:val="8A7A1F"/>
        </w:rPr>
        <w:t xml:space="preserve">MOYENNE</w:t>
      </w:r>
      <w:r>
        <w:rPr>
          <w:rFonts w:ascii="Calibri" w:cs="Calibri" w:eastAsia="Calibri" w:hAnsi="Calibri"/>
          <w:b/>
          <w:bCs/>
        </w:rPr>
        <w:t xml:space="preserve">      Emplacement : </w:t>
      </w:r>
      <w:r>
        <w:rPr>
          <w:rFonts w:ascii="Calibri" w:cs="Calibri" w:eastAsia="Calibri" w:hAnsi="Calibri"/>
          <w:sz w:val="19"/>
          <w:szCs w:val="19"/>
        </w:rPr>
        <w:t xml:space="preserve">apps/web/app/admin/page.tsx:23-36 ; middleware.ts:35-42</w:t>
      </w:r>
    </w:p>
    <w:p>
      <w:pPr>
        <w:spacing w:after="120" w:line="276"/>
      </w:pPr>
      <w:r>
        <w:rPr>
          <w:rFonts w:ascii="Calibri" w:cs="Calibri" w:eastAsia="Calibri" w:hAnsi="Calibri"/>
        </w:rPr>
        <w:t xml:space="preserve">Les pages sont toutes des composants clients dont la garde de rôle s'exécute dans un useEffect, après rendu. Le middleware ne vérifie que la présence d'un utilisateur, jamais son rôle. Un superviseur reçoit le bundle complet de la page d'administration ; seule la réponse 403 des routes API l'arrête. C'est aussi la couche qui disparaît entièrement sous CR-4.</w:t>
      </w:r>
    </w:p>
    <w:p>
      <w:pPr>
        <w:spacing w:after="60"/>
      </w:pPr>
      <w:r>
        <w:rPr>
          <w:rFonts w:ascii="Calibri" w:cs="Calibri" w:eastAsia="Calibri" w:hAnsi="Calibri"/>
          <w:b/>
          <w:bCs/>
          <w:color w:val="7A1F1F"/>
        </w:rPr>
        <w:t xml:space="preserve">Correctif : </w:t>
      </w:r>
      <w:r>
        <w:rPr>
          <w:rFonts w:ascii="Calibri" w:cs="Calibri" w:eastAsia="Calibri" w:hAnsi="Calibri"/>
        </w:rPr>
        <w:t xml:space="preserve">Ajouter un layout serveur (app/admin/layout.tsx) qui lit le rôle et redirige côté serveur.</w:t>
      </w:r>
    </w:p>
    <w:p>
      <w:pPr>
        <w:keepNext/>
        <w:pBdr>
          <w:bottom w:val="single" w:color="C9C9C9" w:sz="4"/>
        </w:pBdr>
        <w:spacing w:after="60" w:before="220"/>
      </w:pPr>
      <w:r>
        <w:rPr>
          <w:rFonts w:ascii="Calibri" w:cs="Calibri" w:eastAsia="Calibri" w:hAnsi="Calibri"/>
          <w:b/>
          <w:bCs/>
          <w:color w:val="7A1F1F"/>
          <w:sz w:val="22"/>
          <w:szCs w:val="22"/>
        </w:rPr>
        <w:t xml:space="preserve">MO-3   </w:t>
      </w:r>
      <w:r>
        <w:rPr>
          <w:rFonts w:ascii="Calibri" w:cs="Calibri" w:eastAsia="Calibri" w:hAnsi="Calibri"/>
          <w:b/>
          <w:bCs/>
          <w:color w:val="1A1A1A"/>
          <w:sz w:val="22"/>
          <w:szCs w:val="22"/>
        </w:rPr>
        <w:t xml:space="preserve">Cookies non-HttpOnly, absence de CSP, mot de passe changé sans l'ancien</w:t>
      </w:r>
    </w:p>
    <w:p>
      <w:pPr>
        <w:spacing w:after="80" w:before="60"/>
      </w:pPr>
      <w:r>
        <w:rPr>
          <w:rFonts w:ascii="Calibri" w:cs="Calibri" w:eastAsia="Calibri" w:hAnsi="Calibri"/>
          <w:b/>
          <w:bCs/>
        </w:rPr>
        <w:t xml:space="preserve">Sévérité : </w:t>
      </w:r>
      <w:r>
        <w:rPr>
          <w:rFonts w:ascii="Calibri" w:cs="Calibri" w:eastAsia="Calibri" w:hAnsi="Calibri"/>
          <w:b/>
          <w:bCs/>
          <w:color w:val="8A7A1F"/>
        </w:rPr>
        <w:t xml:space="preserve">MOYENNE</w:t>
      </w:r>
      <w:r>
        <w:rPr>
          <w:rFonts w:ascii="Calibri" w:cs="Calibri" w:eastAsia="Calibri" w:hAnsi="Calibri"/>
          <w:b/>
          <w:bCs/>
        </w:rPr>
        <w:t xml:space="preserve">      Emplacement : </w:t>
      </w:r>
      <w:r>
        <w:rPr>
          <w:rFonts w:ascii="Calibri" w:cs="Calibri" w:eastAsia="Calibri" w:hAnsi="Calibri"/>
          <w:sz w:val="19"/>
          <w:szCs w:val="19"/>
        </w:rPr>
        <w:t xml:space="preserve">apps/web/src/supabase/client.ts:4 ; next.config.js:9-16 ; app/profil/page.tsx</w:t>
      </w:r>
    </w:p>
    <w:p>
      <w:pPr>
        <w:spacing w:after="120" w:line="276"/>
      </w:pPr>
      <w:r>
        <w:rPr>
          <w:rFonts w:ascii="Calibri" w:cs="Calibri" w:eastAsia="Calibri" w:hAnsi="Calibri"/>
        </w:rPr>
        <w:t xml:space="preserve">Le cookie de session est écrit via document.cookie, donc non HttpOnly. Aucun en-tête de sécurité (CSP, X-Frame-Options, HSTS, Referrer-Policy) n'est posé. Le changement de mot de passe ne demande pas le mot de passe actuel. Toute XSS ou extension malveillante lit le cookie, puis change le mot de passe sans connaître l'ancien.</w:t>
      </w:r>
    </w:p>
    <w:p>
      <w:pPr>
        <w:spacing w:after="60"/>
      </w:pPr>
      <w:r>
        <w:rPr>
          <w:rFonts w:ascii="Calibri" w:cs="Calibri" w:eastAsia="Calibri" w:hAnsi="Calibri"/>
          <w:b/>
          <w:bCs/>
          <w:color w:val="7A1F1F"/>
        </w:rPr>
        <w:t xml:space="preserve">Correctif : </w:t>
      </w:r>
      <w:r>
        <w:rPr>
          <w:rFonts w:ascii="Calibri" w:cs="Calibri" w:eastAsia="Calibri" w:hAnsi="Calibri"/>
        </w:rPr>
        <w:t xml:space="preserve">Ajouter une CSP et les en-têtes de sécurité, exiger le mot de passe actuel pour tout changement, et poser X-Frame-Options contre le clickjacking sur /admin.</w:t>
      </w:r>
    </w:p>
    <w:p>
      <w:pPr>
        <w:keepNext/>
        <w:pBdr>
          <w:bottom w:val="single" w:color="C9C9C9" w:sz="4"/>
        </w:pBdr>
        <w:spacing w:after="60" w:before="220"/>
      </w:pPr>
      <w:r>
        <w:rPr>
          <w:rFonts w:ascii="Calibri" w:cs="Calibri" w:eastAsia="Calibri" w:hAnsi="Calibri"/>
          <w:b/>
          <w:bCs/>
          <w:color w:val="7A1F1F"/>
          <w:sz w:val="22"/>
          <w:szCs w:val="22"/>
        </w:rPr>
        <w:t xml:space="preserve">MO-4   </w:t>
      </w:r>
      <w:r>
        <w:rPr>
          <w:rFonts w:ascii="Calibri" w:cs="Calibri" w:eastAsia="Calibri" w:hAnsi="Calibri"/>
          <w:b/>
          <w:bCs/>
          <w:color w:val="1A1A1A"/>
          <w:sz w:val="22"/>
          <w:szCs w:val="22"/>
        </w:rPr>
        <w:t xml:space="preserve">Injection Content-Disposition et rapport sans borne (DoS)</w:t>
      </w:r>
    </w:p>
    <w:p>
      <w:pPr>
        <w:spacing w:after="80" w:before="60"/>
      </w:pPr>
      <w:r>
        <w:rPr>
          <w:rFonts w:ascii="Calibri" w:cs="Calibri" w:eastAsia="Calibri" w:hAnsi="Calibri"/>
          <w:b/>
          <w:bCs/>
        </w:rPr>
        <w:t xml:space="preserve">Sévérité : </w:t>
      </w:r>
      <w:r>
        <w:rPr>
          <w:rFonts w:ascii="Calibri" w:cs="Calibri" w:eastAsia="Calibri" w:hAnsi="Calibri"/>
          <w:b/>
          <w:bCs/>
          <w:color w:val="8A7A1F"/>
        </w:rPr>
        <w:t xml:space="preserve">MOYENNE</w:t>
      </w:r>
      <w:r>
        <w:rPr>
          <w:rFonts w:ascii="Calibri" w:cs="Calibri" w:eastAsia="Calibri" w:hAnsi="Calibri"/>
          <w:b/>
          <w:bCs/>
        </w:rPr>
        <w:t xml:space="preserve">      Emplacement : </w:t>
      </w:r>
      <w:r>
        <w:rPr>
          <w:rFonts w:ascii="Calibri" w:cs="Calibri" w:eastAsia="Calibri" w:hAnsi="Calibri"/>
          <w:sz w:val="19"/>
          <w:szCs w:val="19"/>
        </w:rPr>
        <w:t xml:space="preserve">apps/web/app/api/report/period/route.ts:97, :98-100, :551</w:t>
      </w:r>
    </w:p>
    <w:p>
      <w:pPr>
        <w:spacing w:after="120" w:line="276"/>
      </w:pPr>
      <w:r>
        <w:rPr>
          <w:rFonts w:ascii="Calibri" w:cs="Calibri" w:eastAsia="Calibri" w:hAnsi="Calibri"/>
        </w:rPr>
        <w:t xml:space="preserve">Le paramètre label n'est pas validé et se retrouve dans l'en-tête Content-Disposition : un guillemet non échappé laisse l'attaquant choisir le nom du fichier téléchargé (reflected file download) sous le domaine de confiance. Par ailleurs, l'amplitude des dates n'est pas bornée : une plage de plusieurs siècles sature la mémoire du conteneur et la base.</w:t>
      </w:r>
    </w:p>
    <w:p>
      <w:pPr>
        <w:spacing w:after="60"/>
      </w:pPr>
      <w:r>
        <w:rPr>
          <w:rFonts w:ascii="Calibri" w:cs="Calibri" w:eastAsia="Calibri" w:hAnsi="Calibri"/>
          <w:b/>
          <w:bCs/>
          <w:color w:val="7A1F1F"/>
        </w:rPr>
        <w:t xml:space="preserve">Correctif : </w:t>
      </w:r>
      <w:r>
        <w:rPr>
          <w:rFonts w:ascii="Calibri" w:cs="Calibri" w:eastAsia="Calibri" w:hAnsi="Calibri"/>
        </w:rPr>
        <w:t xml:space="preserve">Valider label par liste blanche (ou encoder via filename*=UTF-8''), et borner l'amplitude et l'ordre des dates du rapport.</w:t>
      </w:r>
    </w:p>
    <w:p>
      <w:pPr>
        <w:keepNext/>
        <w:pBdr>
          <w:bottom w:val="single" w:color="C9C9C9" w:sz="4"/>
        </w:pBdr>
        <w:spacing w:after="60" w:before="220"/>
      </w:pPr>
      <w:r>
        <w:rPr>
          <w:rFonts w:ascii="Calibri" w:cs="Calibri" w:eastAsia="Calibri" w:hAnsi="Calibri"/>
          <w:b/>
          <w:bCs/>
          <w:color w:val="7A1F1F"/>
          <w:sz w:val="22"/>
          <w:szCs w:val="22"/>
        </w:rPr>
        <w:t xml:space="preserve">MO-5   </w:t>
      </w:r>
      <w:r>
        <w:rPr>
          <w:rFonts w:ascii="Calibri" w:cs="Calibri" w:eastAsia="Calibri" w:hAnsi="Calibri"/>
          <w:b/>
          <w:bCs/>
          <w:color w:val="1A1A1A"/>
          <w:sz w:val="22"/>
          <w:szCs w:val="22"/>
        </w:rPr>
        <w:t xml:space="preserve">Realtime diffuse le BCBP brut (données personnelles)</w:t>
      </w:r>
    </w:p>
    <w:p>
      <w:pPr>
        <w:spacing w:after="80" w:before="60"/>
      </w:pPr>
      <w:r>
        <w:rPr>
          <w:rFonts w:ascii="Calibri" w:cs="Calibri" w:eastAsia="Calibri" w:hAnsi="Calibri"/>
          <w:b/>
          <w:bCs/>
        </w:rPr>
        <w:t xml:space="preserve">Sévérité : </w:t>
      </w:r>
      <w:r>
        <w:rPr>
          <w:rFonts w:ascii="Calibri" w:cs="Calibri" w:eastAsia="Calibri" w:hAnsi="Calibri"/>
          <w:b/>
          <w:bCs/>
          <w:color w:val="8A7A1F"/>
        </w:rPr>
        <w:t xml:space="preserve">MOYENNE</w:t>
      </w:r>
      <w:r>
        <w:rPr>
          <w:rFonts w:ascii="Calibri" w:cs="Calibri" w:eastAsia="Calibri" w:hAnsi="Calibri"/>
          <w:b/>
          <w:bCs/>
        </w:rPr>
        <w:t xml:space="preserve">      Emplacement : </w:t>
      </w:r>
      <w:r>
        <w:rPr>
          <w:rFonts w:ascii="Calibri" w:cs="Calibri" w:eastAsia="Calibri" w:hAnsi="Calibri"/>
          <w:sz w:val="19"/>
          <w:szCs w:val="19"/>
        </w:rPr>
        <w:t xml:space="preserve">supabase/migrations/20260601000004_realtime.sql:5-13</w:t>
      </w:r>
    </w:p>
    <w:p>
      <w:pPr>
        <w:spacing w:after="120" w:line="276"/>
      </w:pPr>
      <w:r>
        <w:rPr>
          <w:rFonts w:ascii="Calibri" w:cs="Calibri" w:eastAsia="Calibri" w:hAnsi="Calibri"/>
        </w:rPr>
        <w:t xml:space="preserve">La publication Realtime se fait sans filtre de colonnes, avec replica identity full. passengers.raw_bcbp contient la chaîne brute de la carte d'embarquement (nom, PNR, numéro de fidélité). Chaque abonné dans le périmètre reçoit ces données à chaque écriture, alors que le mobile n'en a aucun usage.</w:t>
      </w:r>
    </w:p>
    <w:p>
      <w:pPr>
        <w:spacing w:after="60"/>
      </w:pPr>
      <w:r>
        <w:rPr>
          <w:rFonts w:ascii="Calibri" w:cs="Calibri" w:eastAsia="Calibri" w:hAnsi="Calibri"/>
          <w:b/>
          <w:bCs/>
          <w:color w:val="7A1F1F"/>
        </w:rPr>
        <w:t xml:space="preserve">Correctif : </w:t>
      </w:r>
      <w:r>
        <w:rPr>
          <w:rFonts w:ascii="Calibri" w:cs="Calibri" w:eastAsia="Calibri" w:hAnsi="Calibri"/>
        </w:rPr>
        <w:t xml:space="preserve">Restreindre la publication aux colonnes utiles, ou exclure raw_bcbp de la diffusion Realtime.</w:t>
      </w:r>
    </w:p>
    <w:p>
      <w:pPr>
        <w:keepNext/>
        <w:pBdr>
          <w:bottom w:val="single" w:color="C9C9C9" w:sz="4"/>
        </w:pBdr>
        <w:spacing w:after="60" w:before="220"/>
      </w:pPr>
      <w:r>
        <w:rPr>
          <w:rFonts w:ascii="Calibri" w:cs="Calibri" w:eastAsia="Calibri" w:hAnsi="Calibri"/>
          <w:b/>
          <w:bCs/>
          <w:color w:val="7A1F1F"/>
          <w:sz w:val="22"/>
          <w:szCs w:val="22"/>
        </w:rPr>
        <w:t xml:space="preserve">MO-6   </w:t>
      </w:r>
      <w:r>
        <w:rPr>
          <w:rFonts w:ascii="Calibri" w:cs="Calibri" w:eastAsia="Calibri" w:hAnsi="Calibri"/>
          <w:b/>
          <w:bCs/>
          <w:color w:val="1A1A1A"/>
          <w:sz w:val="22"/>
          <w:szCs w:val="22"/>
        </w:rPr>
        <w:t xml:space="preserve">Aucune validation de schéma runtime, amplification d'écriture</w:t>
      </w:r>
    </w:p>
    <w:p>
      <w:pPr>
        <w:spacing w:after="80" w:before="60"/>
      </w:pPr>
      <w:r>
        <w:rPr>
          <w:rFonts w:ascii="Calibri" w:cs="Calibri" w:eastAsia="Calibri" w:hAnsi="Calibri"/>
          <w:b/>
          <w:bCs/>
        </w:rPr>
        <w:t xml:space="preserve">Sévérité : </w:t>
      </w:r>
      <w:r>
        <w:rPr>
          <w:rFonts w:ascii="Calibri" w:cs="Calibri" w:eastAsia="Calibri" w:hAnsi="Calibri"/>
          <w:b/>
          <w:bCs/>
          <w:color w:val="8A7A1F"/>
        </w:rPr>
        <w:t xml:space="preserve">MOYENNE</w:t>
      </w:r>
      <w:r>
        <w:rPr>
          <w:rFonts w:ascii="Calibri" w:cs="Calibri" w:eastAsia="Calibri" w:hAnsi="Calibri"/>
          <w:b/>
          <w:bCs/>
        </w:rPr>
        <w:t xml:space="preserve">      Emplacement : </w:t>
      </w:r>
      <w:r>
        <w:rPr>
          <w:rFonts w:ascii="Calibri" w:cs="Calibri" w:eastAsia="Calibri" w:hAnsi="Calibri"/>
          <w:sz w:val="19"/>
          <w:szCs w:val="19"/>
        </w:rPr>
        <w:t xml:space="preserve">packages/api/src/routes/scan.ts:21-51, :285-307</w:t>
      </w:r>
    </w:p>
    <w:p>
      <w:pPr>
        <w:spacing w:after="120" w:line="276"/>
      </w:pPr>
      <w:r>
        <w:rPr>
          <w:rFonts w:ascii="Calibri" w:cs="Calibri" w:eastAsia="Calibri" w:hAnsi="Calibri"/>
        </w:rPr>
        <w:t xml:space="preserve">Aucun JSON Schema Fastify n'est posé. flightId n'est jamais validé comme UUID (une valeur non-UUID déclenche une erreur Postgres avalée silencieusement, ce qui autorise l'opération), raw n'a aucune borne de longueur, et le compte de bagages, lu dans l'étiquette contrôlée par l'attaquant, peut atteindre 999 : jusqu'à près de 3000 lignes baggage écrites en une requête.</w:t>
      </w:r>
    </w:p>
    <w:p>
      <w:pPr>
        <w:spacing w:after="60"/>
      </w:pPr>
      <w:r>
        <w:rPr>
          <w:rFonts w:ascii="Calibri" w:cs="Calibri" w:eastAsia="Calibri" w:hAnsi="Calibri"/>
          <w:b/>
          <w:bCs/>
          <w:color w:val="7A1F1F"/>
        </w:rPr>
        <w:t xml:space="preserve">Correctif : </w:t>
      </w:r>
      <w:r>
        <w:rPr>
          <w:rFonts w:ascii="Calibri" w:cs="Calibri" w:eastAsia="Calibri" w:hAnsi="Calibri"/>
        </w:rPr>
        <w:t xml:space="preserve">Ajouter des JSON Schemas : flightId en format uuid, raw en maxLength, tag en motif de chiffres, et plafonner le compte de bagages.</w:t>
      </w:r>
    </w:p>
    <w:p>
      <w:pPr>
        <w:keepNext/>
        <w:pBdr>
          <w:bottom w:val="single" w:color="C9C9C9" w:sz="4"/>
        </w:pBdr>
        <w:spacing w:after="60" w:before="220"/>
      </w:pPr>
      <w:r>
        <w:rPr>
          <w:rFonts w:ascii="Calibri" w:cs="Calibri" w:eastAsia="Calibri" w:hAnsi="Calibri"/>
          <w:b/>
          <w:bCs/>
          <w:color w:val="7A1F1F"/>
          <w:sz w:val="22"/>
          <w:szCs w:val="22"/>
        </w:rPr>
        <w:t xml:space="preserve">MO-7   </w:t>
      </w:r>
      <w:r>
        <w:rPr>
          <w:rFonts w:ascii="Calibri" w:cs="Calibri" w:eastAsia="Calibri" w:hAnsi="Calibri"/>
          <w:b/>
          <w:bCs/>
          <w:color w:val="1A1A1A"/>
          <w:sz w:val="22"/>
          <w:szCs w:val="22"/>
        </w:rPr>
        <w:t xml:space="preserve">Aucun contrôle de rôle dans l'API</w:t>
      </w:r>
    </w:p>
    <w:p>
      <w:pPr>
        <w:spacing w:after="80" w:before="60"/>
      </w:pPr>
      <w:r>
        <w:rPr>
          <w:rFonts w:ascii="Calibri" w:cs="Calibri" w:eastAsia="Calibri" w:hAnsi="Calibri"/>
          <w:b/>
          <w:bCs/>
        </w:rPr>
        <w:t xml:space="preserve">Sévérité : </w:t>
      </w:r>
      <w:r>
        <w:rPr>
          <w:rFonts w:ascii="Calibri" w:cs="Calibri" w:eastAsia="Calibri" w:hAnsi="Calibri"/>
          <w:b/>
          <w:bCs/>
          <w:color w:val="8A7A1F"/>
        </w:rPr>
        <w:t xml:space="preserve">MOYENNE</w:t>
      </w:r>
      <w:r>
        <w:rPr>
          <w:rFonts w:ascii="Calibri" w:cs="Calibri" w:eastAsia="Calibri" w:hAnsi="Calibri"/>
          <w:b/>
          <w:bCs/>
        </w:rPr>
        <w:t xml:space="preserve">      Emplacement : </w:t>
      </w:r>
      <w:r>
        <w:rPr>
          <w:rFonts w:ascii="Calibri" w:cs="Calibri" w:eastAsia="Calibri" w:hAnsi="Calibri"/>
          <w:sz w:val="19"/>
          <w:szCs w:val="19"/>
        </w:rPr>
        <w:t xml:space="preserve">packages/api/src/auth.ts:17, :78</w:t>
      </w:r>
    </w:p>
    <w:p>
      <w:pPr>
        <w:spacing w:after="120" w:line="276"/>
      </w:pPr>
      <w:r>
        <w:rPr>
          <w:rFonts w:ascii="Calibri" w:cs="Calibri" w:eastAsia="Calibri" w:hAnsi="Calibri"/>
        </w:rPr>
        <w:t xml:space="preserve">Le rôle est calculé puis jamais utilisé dans les routes, et la liste ALLOWED_ROLES met agent, supervisor et admin sur un pied d'égalité. Un simple agent peut donc appeler 100 % des endpoints, y compris ceux à sémantique d'encadrement (résolution d'alertes, chargement groupé d'un vol).</w:t>
      </w:r>
    </w:p>
    <w:p>
      <w:pPr>
        <w:spacing w:after="60"/>
      </w:pPr>
      <w:r>
        <w:rPr>
          <w:rFonts w:ascii="Calibri" w:cs="Calibri" w:eastAsia="Calibri" w:hAnsi="Calibri"/>
          <w:b/>
          <w:bCs/>
          <w:color w:val="7A1F1F"/>
        </w:rPr>
        <w:t xml:space="preserve">Correctif : </w:t>
      </w:r>
      <w:r>
        <w:rPr>
          <w:rFonts w:ascii="Calibri" w:cs="Calibri" w:eastAsia="Calibri" w:hAnsi="Calibri"/>
        </w:rPr>
        <w:t xml:space="preserve">Vérifier le rôle requis par endpoint, sur le modèle déjà appliqué correctement dans apps/web/app/api/admin/*.</w:t>
      </w:r>
    </w:p>
    <w:p>
      <w:pPr>
        <w:keepNext/>
        <w:pBdr>
          <w:bottom w:val="single" w:color="C9C9C9" w:sz="4"/>
        </w:pBdr>
        <w:spacing w:after="60" w:before="220"/>
      </w:pPr>
      <w:r>
        <w:rPr>
          <w:rFonts w:ascii="Calibri" w:cs="Calibri" w:eastAsia="Calibri" w:hAnsi="Calibri"/>
          <w:b/>
          <w:bCs/>
          <w:color w:val="7A1F1F"/>
          <w:sz w:val="22"/>
          <w:szCs w:val="22"/>
        </w:rPr>
        <w:t xml:space="preserve">MO-8   </w:t>
      </w:r>
      <w:r>
        <w:rPr>
          <w:rFonts w:ascii="Calibri" w:cs="Calibri" w:eastAsia="Calibri" w:hAnsi="Calibri"/>
          <w:b/>
          <w:bCs/>
          <w:color w:val="1A1A1A"/>
          <w:sz w:val="22"/>
          <w:szCs w:val="22"/>
        </w:rPr>
        <w:t xml:space="preserve">Dérive de schéma : migrations racine non versionnées</w:t>
      </w:r>
    </w:p>
    <w:p>
      <w:pPr>
        <w:spacing w:after="80" w:before="60"/>
      </w:pPr>
      <w:r>
        <w:rPr>
          <w:rFonts w:ascii="Calibri" w:cs="Calibri" w:eastAsia="Calibri" w:hAnsi="Calibri"/>
          <w:b/>
          <w:bCs/>
        </w:rPr>
        <w:t xml:space="preserve">Sévérité : </w:t>
      </w:r>
      <w:r>
        <w:rPr>
          <w:rFonts w:ascii="Calibri" w:cs="Calibri" w:eastAsia="Calibri" w:hAnsi="Calibri"/>
          <w:b/>
          <w:bCs/>
          <w:color w:val="8A7A1F"/>
        </w:rPr>
        <w:t xml:space="preserve">MOYENNE</w:t>
      </w:r>
      <w:r>
        <w:rPr>
          <w:rFonts w:ascii="Calibri" w:cs="Calibri" w:eastAsia="Calibri" w:hAnsi="Calibri"/>
          <w:b/>
          <w:bCs/>
        </w:rPr>
        <w:t xml:space="preserve">      Emplacement : </w:t>
      </w:r>
      <w:r>
        <w:rPr>
          <w:rFonts w:ascii="Calibri" w:cs="Calibri" w:eastAsia="Calibri" w:hAnsi="Calibri"/>
          <w:sz w:val="19"/>
          <w:szCs w:val="19"/>
        </w:rPr>
        <w:t xml:space="preserve">migration_airport_scope.sql, migration_soute.sql (racine)</w:t>
      </w:r>
    </w:p>
    <w:p>
      <w:pPr>
        <w:spacing w:after="120" w:line="276"/>
      </w:pPr>
      <w:r>
        <w:rPr>
          <w:rFonts w:ascii="Calibri" w:cs="Calibri" w:eastAsia="Calibri" w:hAnsi="Calibri"/>
        </w:rPr>
        <w:t xml:space="preserve">Des colonnes indispensables aux politiques de cloisonnement (airport_code, airline_code, soute) sont introduites par des fichiers à la racine, hors du dossier de migrations, annotés à exécuter manuellement une seule fois. Un environnement reconstruit depuis supabase/migrations/ seul est cassé.</w:t>
      </w:r>
    </w:p>
    <w:p>
      <w:pPr>
        <w:spacing w:after="60"/>
      </w:pPr>
      <w:r>
        <w:rPr>
          <w:rFonts w:ascii="Calibri" w:cs="Calibri" w:eastAsia="Calibri" w:hAnsi="Calibri"/>
          <w:b/>
          <w:bCs/>
          <w:color w:val="7A1F1F"/>
        </w:rPr>
        <w:t xml:space="preserve">Correctif : </w:t>
      </w:r>
      <w:r>
        <w:rPr>
          <w:rFonts w:ascii="Calibri" w:cs="Calibri" w:eastAsia="Calibri" w:hAnsi="Calibri"/>
        </w:rPr>
        <w:t xml:space="preserve">Rapatrier ces migrations dans supabase/migrations/ avec horodatage, pour un schéma reproductible et revu.</w:t>
      </w:r>
    </w:p>
    <w:p>
      <w:pPr>
        <w:keepNext/>
        <w:pBdr>
          <w:bottom w:val="single" w:color="C9C9C9" w:sz="4"/>
        </w:pBdr>
        <w:spacing w:after="60" w:before="220"/>
      </w:pPr>
      <w:r>
        <w:rPr>
          <w:rFonts w:ascii="Calibri" w:cs="Calibri" w:eastAsia="Calibri" w:hAnsi="Calibri"/>
          <w:b/>
          <w:bCs/>
          <w:color w:val="7A1F1F"/>
          <w:sz w:val="22"/>
          <w:szCs w:val="22"/>
        </w:rPr>
        <w:t xml:space="preserve">MO-9   </w:t>
      </w:r>
      <w:r>
        <w:rPr>
          <w:rFonts w:ascii="Calibri" w:cs="Calibri" w:eastAsia="Calibri" w:hAnsi="Calibri"/>
          <w:b/>
          <w:bCs/>
          <w:color w:val="1A1A1A"/>
          <w:sz w:val="22"/>
          <w:szCs w:val="22"/>
        </w:rPr>
        <w:t xml:space="preserve">Clé anon et URL de production réelles committées</w:t>
      </w:r>
    </w:p>
    <w:p>
      <w:pPr>
        <w:spacing w:after="80" w:before="60"/>
      </w:pPr>
      <w:r>
        <w:rPr>
          <w:rFonts w:ascii="Calibri" w:cs="Calibri" w:eastAsia="Calibri" w:hAnsi="Calibri"/>
          <w:b/>
          <w:bCs/>
        </w:rPr>
        <w:t xml:space="preserve">Sévérité : </w:t>
      </w:r>
      <w:r>
        <w:rPr>
          <w:rFonts w:ascii="Calibri" w:cs="Calibri" w:eastAsia="Calibri" w:hAnsi="Calibri"/>
          <w:b/>
          <w:bCs/>
          <w:color w:val="8A7A1F"/>
        </w:rPr>
        <w:t xml:space="preserve">MOYENNE</w:t>
      </w:r>
      <w:r>
        <w:rPr>
          <w:rFonts w:ascii="Calibri" w:cs="Calibri" w:eastAsia="Calibri" w:hAnsi="Calibri"/>
          <w:b/>
          <w:bCs/>
        </w:rPr>
        <w:t xml:space="preserve">      Emplacement : </w:t>
      </w:r>
      <w:r>
        <w:rPr>
          <w:rFonts w:ascii="Calibri" w:cs="Calibri" w:eastAsia="Calibri" w:hAnsi="Calibri"/>
          <w:sz w:val="19"/>
          <w:szCs w:val="19"/>
        </w:rPr>
        <w:t xml:space="preserve">apps/mobile/.env.example:1-3</w:t>
      </w:r>
    </w:p>
    <w:p>
      <w:pPr>
        <w:spacing w:after="120" w:line="276"/>
      </w:pPr>
      <w:r>
        <w:rPr>
          <w:rFonts w:ascii="Calibri" w:cs="Calibri" w:eastAsia="Calibri" w:hAnsi="Calibri"/>
        </w:rPr>
        <w:t xml:space="preserve">Contrairement aux autres apps qui utilisent des placeholders, ce fichier versionné contient l'URL réelle du projet, la vraie clé anon (dont le JWT expire dans une dizaine d'années, non rotative sans rebuild de l'APK) et l'URL API de production. La clé anon n'est pas un secret en soi, mais elle est la porte d'entrée des scénarios CR-1, CR-2, CR-6 et EL-4.</w:t>
      </w:r>
    </w:p>
    <w:p>
      <w:pPr>
        <w:spacing w:after="60"/>
      </w:pPr>
      <w:r>
        <w:rPr>
          <w:rFonts w:ascii="Calibri" w:cs="Calibri" w:eastAsia="Calibri" w:hAnsi="Calibri"/>
          <w:b/>
          <w:bCs/>
          <w:color w:val="7A1F1F"/>
        </w:rPr>
        <w:t xml:space="preserve">Correctif : </w:t>
      </w:r>
      <w:r>
        <w:rPr>
          <w:rFonts w:ascii="Calibri" w:cs="Calibri" w:eastAsia="Calibri" w:hAnsi="Calibri"/>
        </w:rPr>
        <w:t xml:space="preserve">Remplacer par des placeholders, par cohérence avec les autres apps.</w:t>
      </w:r>
    </w:p>
    <w:p>
      <w:r>
        <w:br w:type="page"/>
      </w:r>
    </w:p>
    <w:p>
      <w:pPr>
        <w:pStyle w:val="Heading1"/>
        <w:spacing w:after="160" w:before="320"/>
      </w:pPr>
      <w:r>
        <w:rPr>
          <w:rFonts w:ascii="Calibri" w:cs="Calibri" w:eastAsia="Calibri" w:hAnsi="Calibri"/>
          <w:b/>
          <w:bCs/>
          <w:color w:val="1A1A1A"/>
          <w:sz w:val="30"/>
          <w:szCs w:val="30"/>
        </w:rPr>
        <w:t xml:space="preserve">7. Constats de sévérité faible</w:t>
      </w:r>
    </w:p>
    <w:p>
      <w:pPr>
        <w:spacing w:after="120" w:line="276"/>
      </w:pPr>
      <w:r>
        <w:rPr>
          <w:rFonts w:ascii="Calibri" w:cs="Calibri" w:eastAsia="Calibri" w:hAnsi="Calibri"/>
        </w:rPr>
        <w:t xml:space="preserve">Ces points relèvent du durcissement et de la robustesse. Aucun n'ouvre à lui seul une fuite de données.</w:t>
      </w:r>
    </w:p>
    <w:tbl>
      <w:tblPr>
        <w:tblW w:type="dxa" w:w="9600"/>
        <w:tblBorders>
          <w:top w:val="single" w:color="C9C9C9" w:sz="4"/>
          <w:left w:val="single" w:color="C9C9C9" w:sz="4"/>
          <w:bottom w:val="single" w:color="C9C9C9" w:sz="4"/>
          <w:right w:val="single" w:color="C9C9C9" w:sz="4"/>
          <w:insideH w:val="single" w:color="C9C9C9" w:sz="4"/>
          <w:insideV w:val="single" w:color="C9C9C9" w:sz="4"/>
        </w:tblBorders>
      </w:tblPr>
      <w:tblGrid>
        <w:gridCol w:w="700"/>
        <w:gridCol w:w="6800"/>
        <w:gridCol w:w="2100"/>
      </w:tblGrid>
      <w:tr>
        <w:trPr>
          <w:tblHeader/>
        </w:trPr>
        <w:tc>
          <w:tcPr>
            <w:tcW w:type="dxa" w:w="700"/>
            <w:tcBorders>
              <w:top w:val="single" w:color="C9C9C9" w:sz="4"/>
              <w:left w:val="single" w:color="C9C9C9" w:sz="4"/>
              <w:bottom w:val="single" w:color="C9C9C9" w:sz="4"/>
              <w:right w:val="single" w:color="C9C9C9" w:sz="4"/>
            </w:tcBorders>
            <w:shd w:fill="F0ECEC" w:color="auto" w:val="clear"/>
            <w:tcMar>
              <w:top w:type="dxa" w:w="60"/>
              <w:left w:type="dxa" w:w="90"/>
              <w:bottom w:type="dxa" w:w="60"/>
              <w:right w:type="dxa" w:w="90"/>
            </w:tcMar>
          </w:tcPr>
          <w:p>
            <w:pPr>
              <w:spacing w:after="20" w:line="252"/>
              <w:jc w:val="left"/>
            </w:pPr>
            <w:r>
              <w:rPr>
                <w:rFonts w:ascii="Calibri" w:cs="Calibri" w:eastAsia="Calibri" w:hAnsi="Calibri"/>
                <w:b/>
                <w:bCs/>
                <w:color w:val="1A1A1A"/>
                <w:sz w:val="19"/>
                <w:szCs w:val="19"/>
              </w:rPr>
              <w:t xml:space="preserve">#</w:t>
            </w:r>
          </w:p>
        </w:tc>
        <w:tc>
          <w:tcPr>
            <w:tcW w:type="dxa" w:w="6800"/>
            <w:tcBorders>
              <w:top w:val="single" w:color="C9C9C9" w:sz="4"/>
              <w:left w:val="single" w:color="C9C9C9" w:sz="4"/>
              <w:bottom w:val="single" w:color="C9C9C9" w:sz="4"/>
              <w:right w:val="single" w:color="C9C9C9" w:sz="4"/>
            </w:tcBorders>
            <w:shd w:fill="F0ECEC" w:color="auto" w:val="clear"/>
            <w:tcMar>
              <w:top w:type="dxa" w:w="60"/>
              <w:left w:type="dxa" w:w="90"/>
              <w:bottom w:type="dxa" w:w="60"/>
              <w:right w:type="dxa" w:w="90"/>
            </w:tcMar>
          </w:tcPr>
          <w:p>
            <w:pPr>
              <w:spacing w:after="20" w:line="252"/>
              <w:jc w:val="left"/>
            </w:pPr>
            <w:r>
              <w:rPr>
                <w:rFonts w:ascii="Calibri" w:cs="Calibri" w:eastAsia="Calibri" w:hAnsi="Calibri"/>
                <w:b/>
                <w:bCs/>
                <w:color w:val="1A1A1A"/>
                <w:sz w:val="19"/>
                <w:szCs w:val="19"/>
              </w:rPr>
              <w:t xml:space="preserve">Constat</w:t>
            </w:r>
          </w:p>
        </w:tc>
        <w:tc>
          <w:tcPr>
            <w:tcW w:type="dxa" w:w="2100"/>
            <w:tcBorders>
              <w:top w:val="single" w:color="C9C9C9" w:sz="4"/>
              <w:left w:val="single" w:color="C9C9C9" w:sz="4"/>
              <w:bottom w:val="single" w:color="C9C9C9" w:sz="4"/>
              <w:right w:val="single" w:color="C9C9C9" w:sz="4"/>
            </w:tcBorders>
            <w:shd w:fill="F0ECEC" w:color="auto" w:val="clear"/>
            <w:tcMar>
              <w:top w:type="dxa" w:w="60"/>
              <w:left w:type="dxa" w:w="90"/>
              <w:bottom w:type="dxa" w:w="60"/>
              <w:right w:type="dxa" w:w="90"/>
            </w:tcMar>
          </w:tcPr>
          <w:p>
            <w:pPr>
              <w:spacing w:after="20" w:line="252"/>
              <w:jc w:val="left"/>
            </w:pPr>
            <w:r>
              <w:rPr>
                <w:rFonts w:ascii="Calibri" w:cs="Calibri" w:eastAsia="Calibri" w:hAnsi="Calibri"/>
                <w:b/>
                <w:bCs/>
                <w:color w:val="1A1A1A"/>
                <w:sz w:val="19"/>
                <w:szCs w:val="19"/>
              </w:rPr>
              <w:t xml:space="preserve">Emplacement</w:t>
            </w:r>
          </w:p>
        </w:tc>
      </w:tr>
      <w:tr>
        <w:tc>
          <w:tcPr>
            <w:tcW w:type="dxa" w:w="7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FA-1</w:t>
            </w:r>
          </w:p>
        </w:tc>
        <w:tc>
          <w:tcPr>
            <w:tcW w:type="dxa" w:w="68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airline_code dérivé du préfixe du numéro de vol : un numéro purement numérique donne airline_code NULL et rend le vol invisible à tous (perte de disponibilité).</w:t>
            </w:r>
          </w:p>
        </w:tc>
        <w:tc>
          <w:tcPr>
            <w:tcW w:type="dxa" w:w="21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20260719000001_airline_partition.sql:16-18</w:t>
            </w:r>
          </w:p>
        </w:tc>
      </w:tr>
      <w:tr>
        <w:tc>
          <w:tcPr>
            <w:tcW w:type="dxa" w:w="7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FA-2</w:t>
            </w:r>
          </w:p>
        </w:tc>
        <w:tc>
          <w:tcPr>
            <w:tcW w:type="dxa" w:w="68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Filtre admin posé comme prédicat de vue plutôt que comme politique RLS : fonctionne, mais moins robuste à une évolution future.</w:t>
            </w:r>
          </w:p>
        </w:tc>
        <w:tc>
          <w:tcPr>
            <w:tcW w:type="dxa" w:w="21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20260817000001_movement_log.sql:131</w:t>
            </w:r>
          </w:p>
        </w:tc>
      </w:tr>
      <w:tr>
        <w:tc>
          <w:tcPr>
            <w:tcW w:type="dxa" w:w="7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FA-3</w:t>
            </w:r>
          </w:p>
        </w:tc>
        <w:tc>
          <w:tcPr>
            <w:tcW w:type="dxa" w:w="68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fetchStats refait quatre requêtes count par vol alors qu'une RPC agrégée existe : risque de charge, pas de sécurité.</w:t>
            </w:r>
          </w:p>
        </w:tc>
        <w:tc>
          <w:tcPr>
            <w:tcW w:type="dxa" w:w="21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apps/mobile/src/flights-store.tsx:99-102</w:t>
            </w:r>
          </w:p>
        </w:tc>
      </w:tr>
      <w:tr>
        <w:tc>
          <w:tcPr>
            <w:tcW w:type="dxa" w:w="7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FA-4</w:t>
            </w:r>
          </w:p>
        </w:tc>
        <w:tc>
          <w:tcPr>
            <w:tcW w:type="dxa" w:w="68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startsWith('/login') traiterait /login-xyz comme public si une telle route apparaissait.</w:t>
            </w:r>
          </w:p>
        </w:tc>
        <w:tc>
          <w:tcPr>
            <w:tcW w:type="dxa" w:w="21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apps/web/middleware.ts:33</w:t>
            </w:r>
          </w:p>
        </w:tc>
      </w:tr>
      <w:tr>
        <w:tc>
          <w:tcPr>
            <w:tcW w:type="dxa" w:w="7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FA-5</w:t>
            </w:r>
          </w:p>
        </w:tc>
        <w:tc>
          <w:tcPr>
            <w:tcW w:type="dxa" w:w="68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Un admin dont airline_code est NULL passe le contrôle de delete-user et peut supprimer les comptes sans compagnie.</w:t>
            </w:r>
          </w:p>
        </w:tc>
        <w:tc>
          <w:tcPr>
            <w:tcW w:type="dxa" w:w="21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app/api/admin/delete-user/route.ts:35,44</w:t>
            </w:r>
          </w:p>
        </w:tc>
      </w:tr>
      <w:tr>
        <w:tc>
          <w:tcPr>
            <w:tcW w:type="dxa" w:w="7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FA-6</w:t>
            </w:r>
          </w:p>
        </w:tc>
        <w:tc>
          <w:tcPr>
            <w:tcW w:type="dxa" w:w="68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sanitize() laisse passer % et _ : un utilisateur peut forcer un ilike coûteux (pas d'injection de filtre).</w:t>
            </w:r>
          </w:p>
        </w:tc>
        <w:tc>
          <w:tcPr>
            <w:tcW w:type="dxa" w:w="21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apps/web/src/lib/movements.ts:38-40</w:t>
            </w:r>
          </w:p>
        </w:tc>
      </w:tr>
      <w:tr>
        <w:tc>
          <w:tcPr>
            <w:tcW w:type="dxa" w:w="7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FA-7</w:t>
            </w:r>
          </w:p>
        </w:tc>
        <w:tc>
          <w:tcPr>
            <w:tcW w:type="dxa" w:w="68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decode('M1') renvoie un passager aux champs vides sans erreur : un code-barres au bon numéro de vol insère un passager fantôme qui fausse les compteurs.</w:t>
            </w:r>
          </w:p>
        </w:tc>
        <w:tc>
          <w:tcPr>
            <w:tcW w:type="dxa" w:w="21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packages/bcbp-parser</w:t>
            </w:r>
          </w:p>
        </w:tc>
      </w:tr>
      <w:tr>
        <w:tc>
          <w:tcPr>
            <w:tcW w:type="dxa" w:w="7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FA-8</w:t>
            </w:r>
          </w:p>
        </w:tc>
        <w:tc>
          <w:tcPr>
            <w:tcW w:type="dxa" w:w="68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Handler d'erreur Fastify par défaut : fuite possible de messages internes ; return reply préférable à await reply.send() pour la stabilité contractuelle.</w:t>
            </w:r>
          </w:p>
        </w:tc>
        <w:tc>
          <w:tcPr>
            <w:tcW w:type="dxa" w:w="21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packages/api/src/auth.ts</w:t>
            </w:r>
          </w:p>
        </w:tc>
      </w:tr>
    </w:tbl>
    <w:p>
      <w:r>
        <w:br w:type="page"/>
      </w:r>
    </w:p>
    <w:p>
      <w:pPr>
        <w:pStyle w:val="Heading1"/>
        <w:spacing w:after="160" w:before="320"/>
      </w:pPr>
      <w:r>
        <w:rPr>
          <w:rFonts w:ascii="Calibri" w:cs="Calibri" w:eastAsia="Calibri" w:hAnsi="Calibri"/>
          <w:b/>
          <w:bCs/>
          <w:color w:val="1A1A1A"/>
          <w:sz w:val="30"/>
          <w:szCs w:val="30"/>
        </w:rPr>
        <w:t xml:space="preserve">8. Points positifs</w:t>
      </w:r>
    </w:p>
    <w:p>
      <w:pPr>
        <w:spacing w:after="120" w:line="276"/>
      </w:pPr>
      <w:r>
        <w:rPr>
          <w:rFonts w:ascii="Calibri" w:cs="Calibri" w:eastAsia="Calibri" w:hAnsi="Calibri"/>
        </w:rPr>
        <w:t xml:space="preserve">Ces éléments sont réels et méritent d'être soulignés : ils constituent une base saine sur laquelle les correctifs viendront s'appuyer.</w:t>
      </w:r>
    </w:p>
    <w:p>
      <w:pPr>
        <w:pStyle w:val="ListParagraph"/>
        <w:numPr>
          <w:ilvl w:val="0"/>
          <w:numId w:val="2"/>
        </w:numPr>
        <w:spacing w:after="60" w:line="264"/>
      </w:pPr>
      <w:r>
        <w:rPr>
          <w:rFonts w:ascii="Calibri" w:cs="Calibri" w:eastAsia="Calibri" w:hAnsi="Calibri"/>
        </w:rPr>
        <w:t xml:space="preserve">RLS activée sur 100 % des tables. Aucune table publique n'a été laissée ouverte.</w:t>
      </w:r>
    </w:p>
    <w:p>
      <w:pPr>
        <w:pStyle w:val="ListParagraph"/>
        <w:numPr>
          <w:ilvl w:val="0"/>
          <w:numId w:val="2"/>
        </w:numPr>
        <w:spacing w:after="60" w:line="264"/>
      </w:pPr>
      <w:r>
        <w:rPr>
          <w:rFonts w:ascii="Calibri" w:cs="Calibri" w:eastAsia="Calibri" w:hAnsi="Calibri"/>
        </w:rPr>
        <w:t xml:space="preserve">Le jeton est réellement vérifié auprès du serveur d'authentification (auth.getUser), jamais simplement décodé ou testé pour sa présence. Une rétrogradation de rôle prend effet immédiatement.</w:t>
      </w:r>
    </w:p>
    <w:p>
      <w:pPr>
        <w:pStyle w:val="ListParagraph"/>
        <w:numPr>
          <w:ilvl w:val="0"/>
          <w:numId w:val="2"/>
        </w:numPr>
        <w:spacing w:after="60" w:line="264"/>
      </w:pPr>
      <w:r>
        <w:rPr>
          <w:rFonts w:ascii="Calibri" w:cs="Calibri" w:eastAsia="Calibri" w:hAnsi="Calibri"/>
        </w:rPr>
        <w:t xml:space="preserve">Les règles anti-fraude sont bien côté serveur, avec service_role ; le mobile ne fait que relayer des scans bruts et afficher le verdict. C'est la bonne architecture.</w:t>
      </w:r>
    </w:p>
    <w:p>
      <w:pPr>
        <w:pStyle w:val="ListParagraph"/>
        <w:numPr>
          <w:ilvl w:val="0"/>
          <w:numId w:val="2"/>
        </w:numPr>
        <w:spacing w:after="60" w:line="264"/>
      </w:pPr>
      <w:r>
        <w:rPr>
          <w:rFonts w:ascii="Calibri" w:cs="Calibri" w:eastAsia="Calibri" w:hAnsi="Calibri"/>
        </w:rPr>
        <w:t xml:space="preserve">L'API dérive l'identité du scanneur du jeton, jamais du corps de la requête : les champs d'auteur envoyés par le client sont volontairement ignorés.</w:t>
      </w:r>
    </w:p>
    <w:p>
      <w:pPr>
        <w:pStyle w:val="ListParagraph"/>
        <w:numPr>
          <w:ilvl w:val="0"/>
          <w:numId w:val="2"/>
        </w:numPr>
        <w:spacing w:after="60" w:line="264"/>
      </w:pPr>
      <w:r>
        <w:rPr>
          <w:rFonts w:ascii="Calibri" w:cs="Calibri" w:eastAsia="Calibri" w:hAnsi="Calibri"/>
        </w:rPr>
        <w:t xml:space="preserve">declared_baggage_count est immuable après création : aucune politique UPDATE ni DELETE sur passengers.</w:t>
      </w:r>
    </w:p>
    <w:p>
      <w:pPr>
        <w:pStyle w:val="ListParagraph"/>
        <w:numPr>
          <w:ilvl w:val="0"/>
          <w:numId w:val="2"/>
        </w:numPr>
        <w:spacing w:after="60" w:line="264"/>
      </w:pPr>
      <w:r>
        <w:rPr>
          <w:rFonts w:ascii="Calibri" w:cs="Calibri" w:eastAsia="Calibri" w:hAnsi="Calibri"/>
        </w:rPr>
        <w:t xml:space="preserve">Aucune clé service_role côté mobile ou navigateur, et aucun secret dans l'historique Git (vérifié). Les .env réels ne sont pas suivis.</w:t>
      </w:r>
    </w:p>
    <w:p>
      <w:pPr>
        <w:pStyle w:val="ListParagraph"/>
        <w:numPr>
          <w:ilvl w:val="0"/>
          <w:numId w:val="2"/>
        </w:numPr>
        <w:spacing w:after="60" w:line="264"/>
      </w:pPr>
      <w:r>
        <w:rPr>
          <w:rFonts w:ascii="Calibri" w:cs="Calibri" w:eastAsia="Calibri" w:hAnsi="Calibri"/>
        </w:rPr>
        <w:t xml:space="preserve">Toutes les fonctions SECURITY DEFINER figent set search_path = public : la classe de vulnérabilité la plus courante sur Supabase est traitée.</w:t>
      </w:r>
    </w:p>
    <w:p>
      <w:pPr>
        <w:pStyle w:val="ListParagraph"/>
        <w:numPr>
          <w:ilvl w:val="0"/>
          <w:numId w:val="2"/>
        </w:numPr>
        <w:spacing w:after="60" w:line="264"/>
      </w:pPr>
      <w:r>
        <w:rPr>
          <w:rFonts w:ascii="Calibri" w:cs="Calibri" w:eastAsia="Calibri" w:hAnsi="Calibri"/>
        </w:rPr>
        <w:t xml:space="preserve">flight_stats_for_date est en security invoker : l'optimisation de scalabilité ne crée pas de trou de RLS.</w:t>
      </w:r>
    </w:p>
    <w:p>
      <w:pPr>
        <w:pStyle w:val="ListParagraph"/>
        <w:numPr>
          <w:ilvl w:val="0"/>
          <w:numId w:val="2"/>
        </w:numPr>
        <w:spacing w:after="60" w:line="264"/>
      </w:pPr>
      <w:r>
        <w:rPr>
          <w:rFonts w:ascii="Calibri" w:cs="Calibri" w:eastAsia="Calibri" w:hAnsi="Calibri"/>
        </w:rPr>
        <w:t xml:space="preserve">movement_log est déclarée en security_invoker = true : c'est précisément ce qu'il faut confirmer sur flight_stats (EL-9).</w:t>
      </w:r>
    </w:p>
    <w:p>
      <w:pPr>
        <w:pStyle w:val="ListParagraph"/>
        <w:numPr>
          <w:ilvl w:val="0"/>
          <w:numId w:val="2"/>
        </w:numPr>
        <w:spacing w:after="60" w:line="264"/>
      </w:pPr>
      <w:r>
        <w:rPr>
          <w:rFonts w:ascii="Calibri" w:cs="Calibri" w:eastAsia="Calibri" w:hAnsi="Calibri"/>
        </w:rPr>
        <w:t xml:space="preserve">Tout est en HTTPS : aucune URL en clair, pas de usesCleartextTraffic, pas de secret dans app.json ni eas.json.</w:t>
      </w:r>
    </w:p>
    <w:p>
      <w:pPr>
        <w:pStyle w:val="ListParagraph"/>
        <w:numPr>
          <w:ilvl w:val="0"/>
          <w:numId w:val="2"/>
        </w:numPr>
        <w:spacing w:after="60" w:line="264"/>
      </w:pPr>
      <w:r>
        <w:rPr>
          <w:rFonts w:ascii="Calibri" w:cs="Calibri" w:eastAsia="Calibri" w:hAnsi="Calibri"/>
        </w:rPr>
        <w:t xml:space="preserve">Le parseur BCBP résiste au fuzzing : aucune exception ni blocage sur entrées malformées, pas de ReDoS.</w:t>
      </w:r>
    </w:p>
    <w:p>
      <w:pPr>
        <w:pStyle w:val="ListParagraph"/>
        <w:numPr>
          <w:ilvl w:val="0"/>
          <w:numId w:val="2"/>
        </w:numPr>
        <w:spacing w:after="60" w:line="264"/>
      </w:pPr>
      <w:r>
        <w:rPr>
          <w:rFonts w:ascii="Calibri" w:cs="Calibri" w:eastAsia="Calibri" w:hAnsi="Calibri"/>
        </w:rPr>
        <w:t xml:space="preserve">Aucune injection SQL : tout l'accès base passe par des requêtes paramétrées. Le filtre PostgREST or est correctement assaini.</w:t>
      </w:r>
    </w:p>
    <w:p>
      <w:pPr>
        <w:pStyle w:val="ListParagraph"/>
        <w:numPr>
          <w:ilvl w:val="0"/>
          <w:numId w:val="2"/>
        </w:numPr>
        <w:spacing w:after="60" w:line="264"/>
      </w:pPr>
      <w:r>
        <w:rPr>
          <w:rFonts w:ascii="Calibri" w:cs="Calibri" w:eastAsia="Calibri" w:hAnsi="Calibri"/>
        </w:rPr>
        <w:t xml:space="preserve">Gestion de session mobile soignée : rafraîchissement et réessai unique sur 401, distinction panne réseau et session révoquée, aucun message technique brut remonté à l'agent.</w:t>
      </w:r>
    </w:p>
    <w:p>
      <w:pPr>
        <w:pStyle w:val="ListParagraph"/>
        <w:numPr>
          <w:ilvl w:val="0"/>
          <w:numId w:val="2"/>
        </w:numPr>
        <w:spacing w:after="60" w:line="264"/>
      </w:pPr>
      <w:r>
        <w:rPr>
          <w:rFonts w:ascii="Calibri" w:cs="Calibri" w:eastAsia="Calibri" w:hAnsi="Calibri"/>
        </w:rPr>
        <w:t xml:space="preserve">Les routes API du portail revérifient systématiquement l'authentification puis le rôle côté serveur, et échouent en fermé.</w:t>
      </w:r>
    </w:p>
    <w:p>
      <w:r>
        <w:br w:type="page"/>
      </w:r>
    </w:p>
    <w:p>
      <w:pPr>
        <w:pStyle w:val="Heading1"/>
        <w:spacing w:after="160" w:before="320"/>
      </w:pPr>
      <w:r>
        <w:rPr>
          <w:rFonts w:ascii="Calibri" w:cs="Calibri" w:eastAsia="Calibri" w:hAnsi="Calibri"/>
          <w:b/>
          <w:bCs/>
          <w:color w:val="1A1A1A"/>
          <w:sz w:val="30"/>
          <w:szCs w:val="30"/>
        </w:rPr>
        <w:t xml:space="preserve">9. Advisors de sécurité Supabase</w:t>
      </w:r>
    </w:p>
    <w:p>
      <w:pPr>
        <w:spacing w:after="120" w:line="276"/>
      </w:pPr>
      <w:r>
        <w:rPr>
          <w:rFonts w:ascii="Calibri" w:cs="Calibri" w:eastAsia="Calibri" w:hAnsi="Calibri"/>
        </w:rPr>
        <w:t xml:space="preserve">L'analyse automatique de la plateforme n'a remonté aucune alerte critique. Les seuls avertissements sont les suivants :</w:t>
      </w:r>
    </w:p>
    <w:tbl>
      <w:tblPr>
        <w:tblW w:type="dxa" w:w="9600"/>
        <w:tblBorders>
          <w:top w:val="single" w:color="C9C9C9" w:sz="4"/>
          <w:left w:val="single" w:color="C9C9C9" w:sz="4"/>
          <w:bottom w:val="single" w:color="C9C9C9" w:sz="4"/>
          <w:right w:val="single" w:color="C9C9C9" w:sz="4"/>
          <w:insideH w:val="single" w:color="C9C9C9" w:sz="4"/>
          <w:insideV w:val="single" w:color="C9C9C9" w:sz="4"/>
        </w:tblBorders>
      </w:tblPr>
      <w:tblGrid>
        <w:gridCol w:w="4400"/>
        <w:gridCol w:w="3400"/>
        <w:gridCol w:w="1800"/>
      </w:tblGrid>
      <w:tr>
        <w:trPr>
          <w:tblHeader/>
        </w:trPr>
        <w:tc>
          <w:tcPr>
            <w:tcW w:type="dxa" w:w="4400"/>
            <w:tcBorders>
              <w:top w:val="single" w:color="C9C9C9" w:sz="4"/>
              <w:left w:val="single" w:color="C9C9C9" w:sz="4"/>
              <w:bottom w:val="single" w:color="C9C9C9" w:sz="4"/>
              <w:right w:val="single" w:color="C9C9C9" w:sz="4"/>
            </w:tcBorders>
            <w:shd w:fill="F0ECEC" w:color="auto" w:val="clear"/>
            <w:tcMar>
              <w:top w:type="dxa" w:w="60"/>
              <w:left w:type="dxa" w:w="90"/>
              <w:bottom w:type="dxa" w:w="60"/>
              <w:right w:type="dxa" w:w="90"/>
            </w:tcMar>
          </w:tcPr>
          <w:p>
            <w:pPr>
              <w:spacing w:after="20" w:line="252"/>
              <w:jc w:val="left"/>
            </w:pPr>
            <w:r>
              <w:rPr>
                <w:rFonts w:ascii="Calibri" w:cs="Calibri" w:eastAsia="Calibri" w:hAnsi="Calibri"/>
                <w:b/>
                <w:bCs/>
                <w:color w:val="1A1A1A"/>
                <w:sz w:val="19"/>
                <w:szCs w:val="19"/>
              </w:rPr>
              <w:t xml:space="preserve">Avertissement</w:t>
            </w:r>
          </w:p>
        </w:tc>
        <w:tc>
          <w:tcPr>
            <w:tcW w:type="dxa" w:w="3400"/>
            <w:tcBorders>
              <w:top w:val="single" w:color="C9C9C9" w:sz="4"/>
              <w:left w:val="single" w:color="C9C9C9" w:sz="4"/>
              <w:bottom w:val="single" w:color="C9C9C9" w:sz="4"/>
              <w:right w:val="single" w:color="C9C9C9" w:sz="4"/>
            </w:tcBorders>
            <w:shd w:fill="F0ECEC" w:color="auto" w:val="clear"/>
            <w:tcMar>
              <w:top w:type="dxa" w:w="60"/>
              <w:left w:type="dxa" w:w="90"/>
              <w:bottom w:type="dxa" w:w="60"/>
              <w:right w:type="dxa" w:w="90"/>
            </w:tcMar>
          </w:tcPr>
          <w:p>
            <w:pPr>
              <w:spacing w:after="20" w:line="252"/>
              <w:jc w:val="left"/>
            </w:pPr>
            <w:r>
              <w:rPr>
                <w:rFonts w:ascii="Calibri" w:cs="Calibri" w:eastAsia="Calibri" w:hAnsi="Calibri"/>
                <w:b/>
                <w:bCs/>
                <w:color w:val="1A1A1A"/>
                <w:sz w:val="19"/>
                <w:szCs w:val="19"/>
              </w:rPr>
              <w:t xml:space="preserve">Nature</w:t>
            </w:r>
          </w:p>
        </w:tc>
        <w:tc>
          <w:tcPr>
            <w:tcW w:type="dxa" w:w="1800"/>
            <w:tcBorders>
              <w:top w:val="single" w:color="C9C9C9" w:sz="4"/>
              <w:left w:val="single" w:color="C9C9C9" w:sz="4"/>
              <w:bottom w:val="single" w:color="C9C9C9" w:sz="4"/>
              <w:right w:val="single" w:color="C9C9C9" w:sz="4"/>
            </w:tcBorders>
            <w:shd w:fill="F0ECEC" w:color="auto" w:val="clear"/>
            <w:tcMar>
              <w:top w:type="dxa" w:w="60"/>
              <w:left w:type="dxa" w:w="90"/>
              <w:bottom w:type="dxa" w:w="60"/>
              <w:right w:type="dxa" w:w="90"/>
            </w:tcMar>
          </w:tcPr>
          <w:p>
            <w:pPr>
              <w:spacing w:after="20" w:line="252"/>
              <w:jc w:val="left"/>
            </w:pPr>
            <w:r>
              <w:rPr>
                <w:rFonts w:ascii="Calibri" w:cs="Calibri" w:eastAsia="Calibri" w:hAnsi="Calibri"/>
                <w:b/>
                <w:bCs/>
                <w:color w:val="1A1A1A"/>
                <w:sz w:val="19"/>
                <w:szCs w:val="19"/>
              </w:rPr>
              <w:t xml:space="preserve">Action</w:t>
            </w:r>
          </w:p>
        </w:tc>
      </w:tr>
      <w:tr>
        <w:tc>
          <w:tcPr>
            <w:tcW w:type="dxa" w:w="44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Fonctions auth_role, auth_airline, auth_airport, flight_in_scope exécutables par les utilisateurs connectés</w:t>
            </w:r>
          </w:p>
        </w:tc>
        <w:tc>
          <w:tcPr>
            <w:tcW w:type="dxa" w:w="34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Attendu : ce sont des fonctions d'aide RLS en SECURITY DEFINER</w:t>
            </w:r>
          </w:p>
        </w:tc>
        <w:tc>
          <w:tcPr>
            <w:tcW w:type="dxa" w:w="1800"/>
            <w:tcBorders>
              <w:top w:val="single" w:color="C9C9C9" w:sz="4"/>
              <w:left w:val="single" w:color="C9C9C9" w:sz="4"/>
              <w:bottom w:val="single" w:color="C9C9C9" w:sz="4"/>
              <w:right w:val="single" w:color="C9C9C9" w:sz="4"/>
            </w:tcBorders>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Aucune action requise ; à documenter</w:t>
            </w:r>
          </w:p>
        </w:tc>
      </w:tr>
      <w:tr>
        <w:tc>
          <w:tcPr>
            <w:tcW w:type="dxa" w:w="44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Protection contre les mots de passe compromis désactivée</w:t>
            </w:r>
          </w:p>
        </w:tc>
        <w:tc>
          <w:tcPr>
            <w:tcW w:type="dxa" w:w="34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Supabase Auth ne vérifie pas les mots de passe contre HaveIBeenPwned</w:t>
            </w:r>
          </w:p>
        </w:tc>
        <w:tc>
          <w:tcPr>
            <w:tcW w:type="dxa" w:w="1800"/>
            <w:tcBorders>
              <w:top w:val="single" w:color="C9C9C9" w:sz="4"/>
              <w:left w:val="single" w:color="C9C9C9" w:sz="4"/>
              <w:bottom w:val="single" w:color="C9C9C9" w:sz="4"/>
              <w:right w:val="single" w:color="C9C9C9" w:sz="4"/>
            </w:tcBorders>
            <w:shd w:fill="F7F7F7" w:color="auto" w:val="clear"/>
            <w:tcMar>
              <w:top w:type="dxa" w:w="60"/>
              <w:left w:type="dxa" w:w="90"/>
              <w:bottom w:type="dxa" w:w="60"/>
              <w:right w:type="dxa" w:w="90"/>
            </w:tcMar>
          </w:tcPr>
          <w:p>
            <w:pPr>
              <w:spacing w:after="20" w:line="252"/>
              <w:jc w:val="left"/>
            </w:pPr>
            <w:r>
              <w:rPr>
                <w:rFonts w:ascii="Calibri" w:cs="Calibri" w:eastAsia="Calibri" w:hAnsi="Calibri"/>
                <w:b w:val="false"/>
                <w:bCs w:val="false"/>
                <w:color w:val="1A1A1A"/>
                <w:sz w:val="19"/>
                <w:szCs w:val="19"/>
              </w:rPr>
              <w:t xml:space="preserve">Activer la protection dans Auth</w:t>
            </w:r>
          </w:p>
        </w:tc>
      </w:tr>
    </w:tbl>
    <w:p>
      <w:pPr>
        <w:spacing w:before="100"/>
      </w:pPr>
      <w:r>
        <w:rPr>
          <w:rFonts w:ascii="Calibri" w:cs="Calibri" w:eastAsia="Calibri" w:hAnsi="Calibri"/>
          <w:b/>
          <w:bCs/>
        </w:rPr>
        <w:t xml:space="preserve">À noter : </w:t>
      </w:r>
      <w:r>
        <w:rPr>
          <w:rFonts w:ascii="Calibri" w:cs="Calibri" w:eastAsia="Calibri" w:hAnsi="Calibri"/>
        </w:rPr>
        <w:t xml:space="preserve">aucune table sans RLS et aucun search_path mutable n'ont été détectés, ce qui confirme le sérieux du travail de durcissement déjà réalisé côté base.</w:t>
      </w:r>
    </w:p>
    <w:p>
      <w:r>
        <w:br w:type="page"/>
      </w:r>
    </w:p>
    <w:p>
      <w:pPr>
        <w:pStyle w:val="Heading1"/>
        <w:spacing w:after="160" w:before="320"/>
      </w:pPr>
      <w:r>
        <w:rPr>
          <w:rFonts w:ascii="Calibri" w:cs="Calibri" w:eastAsia="Calibri" w:hAnsi="Calibri"/>
          <w:b/>
          <w:bCs/>
          <w:color w:val="1A1A1A"/>
          <w:sz w:val="30"/>
          <w:szCs w:val="30"/>
        </w:rPr>
        <w:t xml:space="preserve">10. Plan de remédiation priorisé</w:t>
      </w:r>
    </w:p>
    <w:p>
      <w:pPr>
        <w:spacing w:after="120" w:line="276"/>
      </w:pPr>
      <w:r>
        <w:rPr>
          <w:rFonts w:ascii="Calibri" w:cs="Calibri" w:eastAsia="Calibri" w:hAnsi="Calibri"/>
        </w:rPr>
        <w:t xml:space="preserve">L'ordre ci-dessous maximise la réduction de risque par unité d'effort. Les trois premiers points sont peu coûteux et referment la majorité des chemins critiques.</w:t>
      </w:r>
    </w:p>
    <w:p>
      <w:pPr>
        <w:pStyle w:val="Heading3"/>
        <w:spacing w:after="80" w:before="200"/>
      </w:pPr>
      <w:r>
        <w:rPr>
          <w:rFonts w:ascii="Calibri" w:cs="Calibri" w:eastAsia="Calibri" w:hAnsi="Calibri"/>
          <w:b/>
          <w:bCs/>
          <w:color w:val="1A1A1A"/>
          <w:sz w:val="22"/>
          <w:szCs w:val="22"/>
        </w:rPr>
        <w:t xml:space="preserve">Immédiat (heures)</w:t>
      </w:r>
    </w:p>
    <w:p>
      <w:pPr>
        <w:pStyle w:val="ListParagraph"/>
        <w:numPr>
          <w:ilvl w:val="0"/>
          <w:numId w:val="3"/>
        </w:numPr>
        <w:spacing w:after="60" w:line="264"/>
      </w:pPr>
      <w:r>
        <w:rPr>
          <w:rFonts w:ascii="Calibri" w:cs="Calibri" w:eastAsia="Calibri" w:hAnsi="Calibri"/>
          <w:b/>
          <w:bCs/>
        </w:rPr>
        <w:t xml:space="preserve">Figer airline_code, airport_code et gate dans le trigger lock_protected_profile_fields (CR-1). </w:t>
      </w:r>
      <w:r>
        <w:rPr>
          <w:rFonts w:ascii="Calibri" w:cs="Calibri" w:eastAsia="Calibri" w:hAnsi="Calibri"/>
        </w:rPr>
        <w:t xml:space="preserve">Une ligne de SQL referme l'évasion multi-tenant.</w:t>
      </w:r>
    </w:p>
    <w:p>
      <w:pPr>
        <w:pStyle w:val="ListParagraph"/>
        <w:numPr>
          <w:ilvl w:val="0"/>
          <w:numId w:val="3"/>
        </w:numPr>
        <w:spacing w:after="60" w:line="264"/>
      </w:pPr>
      <w:r>
        <w:rPr>
          <w:rFonts w:ascii="Calibri" w:cs="Calibri" w:eastAsia="Calibri" w:hAnsi="Calibri"/>
          <w:b/>
          <w:bCs/>
        </w:rPr>
        <w:t xml:space="preserve">Monter Next.js en 15.2.3 ou supérieur (CR-4).</w:t>
      </w:r>
    </w:p>
    <w:p>
      <w:pPr>
        <w:pStyle w:val="ListParagraph"/>
        <w:numPr>
          <w:ilvl w:val="0"/>
          <w:numId w:val="3"/>
        </w:numPr>
        <w:spacing w:after="60" w:line="264"/>
      </w:pPr>
      <w:r>
        <w:rPr>
          <w:rFonts w:ascii="Calibri" w:cs="Calibri" w:eastAsia="Calibri" w:hAnsi="Calibri"/>
          <w:b/>
          <w:bCs/>
        </w:rPr>
        <w:t xml:space="preserve">Vérifier security_invoker sur flight_stats en production (EL-9).</w:t>
      </w:r>
    </w:p>
    <w:p>
      <w:pPr>
        <w:pStyle w:val="Heading3"/>
        <w:spacing w:after="80" w:before="200"/>
      </w:pPr>
      <w:r>
        <w:rPr>
          <w:rFonts w:ascii="Calibri" w:cs="Calibri" w:eastAsia="Calibri" w:hAnsi="Calibri"/>
          <w:b/>
          <w:bCs/>
          <w:color w:val="1A1A1A"/>
          <w:sz w:val="22"/>
          <w:szCs w:val="22"/>
        </w:rPr>
        <w:t xml:space="preserve">Court terme (jours)</w:t>
      </w:r>
    </w:p>
    <w:p>
      <w:pPr>
        <w:pStyle w:val="ListParagraph"/>
        <w:numPr>
          <w:ilvl w:val="0"/>
          <w:numId w:val="3"/>
        </w:numPr>
        <w:spacing w:after="60" w:line="264"/>
      </w:pPr>
      <w:r>
        <w:rPr>
          <w:rFonts w:ascii="Calibri" w:cs="Calibri" w:eastAsia="Calibri" w:hAnsi="Calibri"/>
        </w:rPr>
        <w:t xml:space="preserve">Ajouter flight_in_scope() aux politiques d'écriture de baggage, passengers, passenger_legs, fraud_alerts et baggage_disputes, et restreindre les colonnes modifiables (CR-2, EL-3, EL-4, EL-5).</w:t>
      </w:r>
    </w:p>
    <w:p>
      <w:pPr>
        <w:pStyle w:val="ListParagraph"/>
        <w:numPr>
          <w:ilvl w:val="0"/>
          <w:numId w:val="3"/>
        </w:numPr>
        <w:spacing w:after="60" w:line="264"/>
      </w:pPr>
      <w:r>
        <w:rPr>
          <w:rFonts w:ascii="Calibri" w:cs="Calibri" w:eastAsia="Calibri" w:hAnsi="Calibri"/>
        </w:rPr>
        <w:t xml:space="preserve">Répliquer le cloisonnement compagnie et le contrôle d'aéroport côté API, et transformer le fail-open en refus explicite (EL-1, EL-2).</w:t>
      </w:r>
    </w:p>
    <w:p>
      <w:pPr>
        <w:pStyle w:val="ListParagraph"/>
        <w:numPr>
          <w:ilvl w:val="0"/>
          <w:numId w:val="3"/>
        </w:numPr>
        <w:spacing w:after="60" w:line="264"/>
      </w:pPr>
      <w:r>
        <w:rPr>
          <w:rFonts w:ascii="Calibri" w:cs="Calibri" w:eastAsia="Calibri" w:hAnsi="Calibri"/>
        </w:rPr>
        <w:t xml:space="preserve">Retirer la résolution automatique d'alertes du flux de check-in et la réserver aux superviseurs (CR-3, MO-7).</w:t>
      </w:r>
    </w:p>
    <w:p>
      <w:pPr>
        <w:pStyle w:val="ListParagraph"/>
        <w:numPr>
          <w:ilvl w:val="0"/>
          <w:numId w:val="3"/>
        </w:numPr>
        <w:spacing w:after="60" w:line="264"/>
      </w:pPr>
      <w:r>
        <w:rPr>
          <w:rFonts w:ascii="Calibri" w:cs="Calibri" w:eastAsia="Calibri" w:hAnsi="Calibri"/>
        </w:rPr>
        <w:t xml:space="preserve">Retirer le DELETE des politiques de vols et de litiges, ou passer en suppression logique (CR-5).</w:t>
      </w:r>
    </w:p>
    <w:p>
      <w:pPr>
        <w:pStyle w:val="ListParagraph"/>
        <w:numPr>
          <w:ilvl w:val="0"/>
          <w:numId w:val="3"/>
        </w:numPr>
        <w:spacing w:after="60" w:line="264"/>
      </w:pPr>
      <w:r>
        <w:rPr>
          <w:rFonts w:ascii="Calibri" w:cs="Calibri" w:eastAsia="Calibri" w:hAnsi="Calibri"/>
        </w:rPr>
        <w:t xml:space="preserve">Enregistrer @fastify/rate-limit et un rejet précoce onRequest (EL-7).</w:t>
      </w:r>
    </w:p>
    <w:p>
      <w:pPr>
        <w:pStyle w:val="Heading3"/>
        <w:spacing w:after="80" w:before="200"/>
      </w:pPr>
      <w:r>
        <w:rPr>
          <w:rFonts w:ascii="Calibri" w:cs="Calibri" w:eastAsia="Calibri" w:hAnsi="Calibri"/>
          <w:b/>
          <w:bCs/>
          <w:color w:val="1A1A1A"/>
          <w:sz w:val="22"/>
          <w:szCs w:val="22"/>
        </w:rPr>
        <w:t xml:space="preserve">Moyen terme (semaines)</w:t>
      </w:r>
    </w:p>
    <w:p>
      <w:pPr>
        <w:pStyle w:val="ListParagraph"/>
        <w:numPr>
          <w:ilvl w:val="0"/>
          <w:numId w:val="3"/>
        </w:numPr>
        <w:spacing w:after="60" w:line="264"/>
      </w:pPr>
      <w:r>
        <w:rPr>
          <w:rFonts w:ascii="Calibri" w:cs="Calibri" w:eastAsia="Calibri" w:hAnsi="Calibri"/>
        </w:rPr>
        <w:t xml:space="preserve">Mettre en place une table d'audit immuable alimentée par trigger (EL-6).</w:t>
      </w:r>
    </w:p>
    <w:p>
      <w:pPr>
        <w:pStyle w:val="ListParagraph"/>
        <w:numPr>
          <w:ilvl w:val="0"/>
          <w:numId w:val="3"/>
        </w:numPr>
        <w:spacing w:after="60" w:line="264"/>
      </w:pPr>
      <w:r>
        <w:rPr>
          <w:rFonts w:ascii="Calibri" w:cs="Calibri" w:eastAsia="Calibri" w:hAnsi="Calibri"/>
        </w:rPr>
        <w:t xml:space="preserve">Basculer le stockage de session mobile sur expo-secure-store et adopter des comptes nominatifs (EL-8).</w:t>
      </w:r>
    </w:p>
    <w:p>
      <w:pPr>
        <w:pStyle w:val="ListParagraph"/>
        <w:numPr>
          <w:ilvl w:val="0"/>
          <w:numId w:val="3"/>
        </w:numPr>
        <w:spacing w:after="60" w:line="264"/>
      </w:pPr>
      <w:r>
        <w:rPr>
          <w:rFonts w:ascii="Calibri" w:cs="Calibri" w:eastAsia="Calibri" w:hAnsi="Calibri"/>
        </w:rPr>
        <w:t xml:space="preserve">Sortir la clé service_role des archives de déploiement et la faire tourner ; rapatrier les migrations racine ; retirer les clés réelles des .env.example (MO-1, MO-8, MO-9, EL-10).</w:t>
      </w:r>
    </w:p>
    <w:p>
      <w:pPr>
        <w:pStyle w:val="ListParagraph"/>
        <w:numPr>
          <w:ilvl w:val="0"/>
          <w:numId w:val="3"/>
        </w:numPr>
        <w:spacing w:after="60" w:line="264"/>
      </w:pPr>
      <w:r>
        <w:rPr>
          <w:rFonts w:ascii="Calibri" w:cs="Calibri" w:eastAsia="Calibri" w:hAnsi="Calibri"/>
        </w:rPr>
        <w:t xml:space="preserve">Ajouter les JSON Schemas Fastify, les en-têtes de sécurité web et une CSP (MO-3, MO-6).</w:t>
      </w:r>
    </w:p>
    <w:p>
      <w:pPr>
        <w:pStyle w:val="ListParagraph"/>
        <w:numPr>
          <w:ilvl w:val="0"/>
          <w:numId w:val="3"/>
        </w:numPr>
        <w:spacing w:after="60" w:line="264"/>
      </w:pPr>
      <w:r>
        <w:rPr>
          <w:rFonts w:ascii="Calibri" w:cs="Calibri" w:eastAsia="Calibri" w:hAnsi="Calibri"/>
        </w:rPr>
        <w:t xml:space="preserve">Restreindre la diffusion Realtime pour exclure le BCBP brut (MO-5).</w:t>
      </w:r>
    </w:p>
    <w:p>
      <w:pPr>
        <w:pBdr>
          <w:top w:val="single" w:color="C9C9C9" w:sz="6"/>
        </w:pBdr>
        <w:spacing w:before="300"/>
      </w:pPr>
      <w:r>
        <w:rPr>
          <w:rFonts w:ascii="Calibri" w:cs="Calibri" w:eastAsia="Calibri" w:hAnsi="Calibri"/>
        </w:rPr>
        <w:t xml:space="preserve"/>
      </w:r>
    </w:p>
    <w:p>
      <w:pPr>
        <w:spacing w:after="60" w:before="200"/>
      </w:pPr>
      <w:r>
        <w:rPr>
          <w:rFonts w:ascii="Calibri" w:cs="Calibri" w:eastAsia="Calibri" w:hAnsi="Calibri"/>
          <w:b/>
          <w:bCs/>
          <w:color w:val="7A1F1F"/>
          <w:sz w:val="24"/>
          <w:szCs w:val="24"/>
        </w:rPr>
        <w:t xml:space="preserve">Conclusion</w:t>
      </w:r>
    </w:p>
    <w:p>
      <w:pPr>
        <w:spacing w:after="120" w:line="276"/>
      </w:pPr>
      <w:r>
        <w:rPr>
          <w:rFonts w:ascii="Calibri" w:cs="Calibri" w:eastAsia="Calibri" w:hAnsi="Calibri"/>
        </w:rPr>
        <w:t xml:space="preserve">Le système repose sur des fondations d'authentification et d'architecture saines. La faiblesse structurelle est unique et cohérente : le cloisonnement par compagnie et par aéroport, ajouté récemment, n'a pas été étendu aux écritures, et l'API, qui tourne en service_role, n'a pas réimplémenté les garde-fous que la RLS assurait. Corriger ce point, verrouiller le profil, et se doter d'un journal d'audit immuable transforme un dispositif contournable en un dispositif réellement opposable. L'effort est modéré et concentré ; le gain de sécurité est majeur.</w:t>
      </w:r>
    </w:p>
    <w:p>
      <w:pPr>
        <w:pBdr>
          <w:bottom w:val="single" w:color="C9C9C9" w:sz="6"/>
        </w:pBdr>
        <w:spacing w:after="40" w:before="500"/>
      </w:pPr>
      <w:r>
        <w:rPr>
          <w:rFonts w:ascii="Calibri" w:cs="Calibri" w:eastAsia="Calibri" w:hAnsi="Calibri"/>
        </w:rPr>
        <w:t xml:space="preserve"/>
      </w:r>
    </w:p>
    <w:p>
      <w:pPr>
        <w:spacing w:after="20" w:before="160"/>
      </w:pPr>
      <w:r>
        <w:rPr>
          <w:rFonts w:ascii="Calibri" w:cs="Calibri" w:eastAsia="Calibri" w:hAnsi="Calibri"/>
          <w:b/>
          <w:bCs/>
          <w:color w:val="1A1A1A"/>
          <w:sz w:val="26"/>
          <w:szCs w:val="26"/>
        </w:rPr>
        <w:t xml:space="preserve">Martin Bitha</w:t>
      </w:r>
    </w:p>
    <w:p>
      <w:pPr>
        <w:spacing w:after="20"/>
      </w:pPr>
      <w:r>
        <w:rPr>
          <w:rFonts w:ascii="Calibri" w:cs="Calibri" w:eastAsia="Calibri" w:hAnsi="Calibri"/>
          <w:color w:val="7A1F1F"/>
          <w:sz w:val="22"/>
          <w:szCs w:val="22"/>
        </w:rPr>
        <w:t xml:space="preserve">Développeur Full Stack</w:t>
      </w:r>
    </w:p>
    <w:p>
      <w:r>
        <w:rPr>
          <w:rFonts w:ascii="Calibri" w:cs="Calibri" w:eastAsia="Calibri" w:hAnsi="Calibri"/>
          <w:i/>
          <w:iCs/>
          <w:color w:val="5B5B5B"/>
          <w:sz w:val="18"/>
          <w:szCs w:val="18"/>
        </w:rPr>
        <w:t xml:space="preserve">Rapport établi le 19 août 2026. Document confidentiel, diffusion restreinte.</w:t>
      </w:r>
    </w:p>
    <w:sectPr>
      <w:headerReference w:type="default" r:id="rId7"/>
      <w:footerReference w:type="default" r:id="rId8"/>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9C9" w:sz="4"/>
      </w:pBdr>
      <w:spacing w:before="60"/>
      <w:jc w:val="center"/>
    </w:pPr>
    <w:r>
      <w:rPr>
        <w:rFonts w:ascii="Calibri" w:cs="Calibri" w:eastAsia="Calibri" w:hAnsi="Calibri"/>
        <w:color w:val="5B5B5B"/>
        <w:sz w:val="16"/>
        <w:szCs w:val="16"/>
      </w:rPr>
      <w:t xml:space="preserve">Martin Bitha, Développeur Full Stack     |     Page </w:t>
    </w:r>
    <w:r>
      <w:rPr>
        <w:rFonts w:ascii="Calibri" w:cs="Calibri" w:eastAsia="Calibri" w:hAnsi="Calibri"/>
        <w:color w:val="5B5B5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9C9" w:sz="4"/>
      </w:pBdr>
      <w:spacing w:after="0"/>
      <w:jc w:val="right"/>
    </w:pPr>
    <w:r>
      <w:rPr>
        <w:rFonts w:ascii="Calibri" w:cs="Calibri" w:eastAsia="Calibri" w:hAnsi="Calibri"/>
        <w:color w:val="5B5B5B"/>
        <w:sz w:val="16"/>
        <w:szCs w:val="16"/>
      </w:rPr>
      <w:t xml:space="preserve">Audit de sécurité - Police</w:t>
    </w:r>
    <w:r>
      <w:rPr>
        <w:rFonts w:ascii="Calibri" w:cs="Calibri" w:eastAsia="Calibri" w:hAnsi="Calibri"/>
        <w:color w:val="7A1F1F"/>
        <w:sz w:val="16"/>
        <w:szCs w:val="16"/>
      </w:rPr>
      <w:t xml:space="preserve">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de sécurité applicative - Police</dc:title>
  <dc:creator>Martin Bitha</dc:creator>
  <dc:description>Rapport d'audit de sécurité du système d'embarquement et de lutte anti-fraude bagages</dc:description>
  <cp:lastModifiedBy>Un-named</cp:lastModifiedBy>
  <cp:revision>1</cp:revision>
  <dcterms:created xsi:type="dcterms:W3CDTF">2026-08-19T17:02:07.662Z</dcterms:created>
  <dcterms:modified xsi:type="dcterms:W3CDTF">2026-08-19T17:02:07.663Z</dcterms:modified>
</cp:coreProperties>
</file>

<file path=docProps/custom.xml><?xml version="1.0" encoding="utf-8"?>
<Properties xmlns="http://schemas.openxmlformats.org/officeDocument/2006/custom-properties" xmlns:vt="http://schemas.openxmlformats.org/officeDocument/2006/docPropsVTypes"/>
</file>