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Politique de sauvegarde et de reprise (DR)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DR-07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A.8.13 (Sauvegarde), A.5.29 (Sécurité pendant une perturbation), A.5.30 (Continuité ICT)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Constat lié : F-15 / R-14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 + procédure à exécuter et dater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comment sauvegarder vos données et les restaurer en cas d'incident.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Mettre en place les sauvegardes (l'offre Supabase Pro est conseillée pour les sauvegardes quotidiennes).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Lancer une sauvegarde, puis tester une restauration dans une copie isolée, jamais sur la production.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Noter le résultat daté dans le journal du document.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et dater un premier test de restauration. C'est la preuve clé exigée pour la certification.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Garantir que les données de Police Bagage peuvent être restaurées après un
incident (corruption, suppression, panne du fournisseur, erreur humaine), dans
des délais définis, et que cette capacité est </w:t>
      </w:r>
      <w:r>
        <w:rPr>
          <w:b/>
          <w:bCs/>
        </w:rPr>
        <w:t xml:space="preserve">prouvée par un test</w:t>
      </w:r>
      <w:r>
        <w:t xml:space="preserve">.</w:t>
      </w:r>
    </w:p>
    <w:p>
      <w:pPr>
        <w:pStyle w:val="Heading2"/>
        <w:spacing w:after="60" w:before="160"/>
      </w:pPr>
      <w:r>
        <w:t xml:space="preserve">2. Contexte technique (relevé le 2026-09-08)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26"/>
        <w:gridCol w:w="5846"/>
      </w:tblGrid>
      <w:tr>
        <w:trPr>
          <w:tblHeader/>
        </w:trPr>
        <w:tc>
          <w:tcPr>
            <w:tcW w:type="dxa" w:w="412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Élément</w:t>
            </w:r>
          </w:p>
        </w:tc>
        <w:tc>
          <w:tcPr>
            <w:tcW w:type="dxa" w:w="584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Valeur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Projet Supabase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zdnktpdtolyhdischulk</w:t>
            </w:r>
            <w:r>
              <w:t xml:space="preserve"> (eu-west-1)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Moteur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PostgreSQL 17.6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 totale de la base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47 Mo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Manifeste par table (ce qu'une sauvegarde doit contenir) :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559"/>
        <w:gridCol w:w="3704"/>
        <w:gridCol w:w="1709"/>
      </w:tblGrid>
      <w:tr>
        <w:trPr>
          <w:tblHeader/>
        </w:trPr>
        <w:tc>
          <w:tcPr>
            <w:tcW w:type="dxa" w:w="455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</w:t>
            </w:r>
          </w:p>
        </w:tc>
        <w:tc>
          <w:tcPr>
            <w:tcW w:type="dxa" w:w="370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Lignes (est.)</w:t>
            </w:r>
          </w:p>
        </w:tc>
        <w:tc>
          <w:tcPr>
            <w:tcW w:type="dxa" w:w="170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17 899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18 708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13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passenger_legs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18 072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2,9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fraud_alerts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3 292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1,8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flights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228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120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profiles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24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baggage_disputes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airline_codes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32 Ko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La base est petite : une sauvegarde logique complète prend quelques secondes et
pèse quelques Mo compressés. Le coût n'est donc pas un obstacle.</w:t>
      </w:r>
    </w:p>
    <w:p>
      <w:pPr>
        <w:spacing w:after="120"/>
      </w:pPr>
      <w:r>
        <w:t xml:space="preserve">À sauvegarder aussi, hors base : les variables d'environnement (clés, hors dépôt),
la configuration Auth (signup, MFA), et le code (déjà sur GitHub).</w:t>
      </w:r>
    </w:p>
    <w:p>
      <w:pPr>
        <w:pStyle w:val="Heading2"/>
        <w:spacing w:after="60" w:before="160"/>
      </w:pPr>
      <w:r>
        <w:t xml:space="preserve">3. Objectifs (proposés, à valider par la direction)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RPO (perte de données maximale tolérée) : 24 h.</w:t>
      </w:r>
      <w:r>
        <w:t xml:space="preserve"> Atteint par une sauvegarde
quotidienne. Peut descendre à quelques minutes si le PITR Supabase est activé.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RTO (délai de remise en service) : 4 h.</w:t>
      </w:r>
      <w:r>
        <w:t xml:space="preserve"> La restauration technique de 47 Mo
prend quelques minutes ; la marge couvre la décision, la reconfiguration des
variables d'environnement et la vérification.</w:t>
      </w:r>
    </w:p>
    <w:p>
      <w:pPr>
        <w:pStyle w:val="Heading2"/>
        <w:spacing w:after="60" w:before="160"/>
      </w:pPr>
      <w:r>
        <w:t xml:space="preserve">4. Stratégie à deux niveaux</w:t>
      </w:r>
    </w:p>
    <w:p>
      <w:pPr>
        <w:spacing w:after="120"/>
      </w:pPr>
      <w:r>
        <w:t xml:space="preserve">La sauvegarde ne doit pas dépendre uniquement du fournisseur.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Sauvegardes gérées Supabase.</w:t>
      </w:r>
      <w:r>
        <w:t xml:space="preserve"> Vérifier l'offre du projet : sauvegardes
quotidiennes automatiques, et </w:t>
      </w:r>
      <w:r>
        <w:rPr>
          <w:b/>
          <w:bCs/>
        </w:rPr>
        <w:t xml:space="preserve">PITR</w:t>
      </w:r>
      <w:r>
        <w:t xml:space="preserve"> (restauration à un instant précis) si
disponible/activé. À confirmer dans le dashboard et à documenter.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Export indépendant, chiffré, hors plateforme.</w:t>
      </w:r>
      <w:r>
        <w:t xml:space="preserve"> Un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quotidien
chiffré, stocké ailleurs que chez Supabase (autre fournisseur ou stockage
froid). C'est la garantie en cas de perte d'accès au compte Supabase lui-même.
Script fourni : </w:t>
      </w:r>
      <w:r>
        <w:rPr>
          <w:rFonts w:ascii="Consolas" w:cs="Consolas" w:eastAsia="Consolas" w:hAnsi="Consolas"/>
          <w:sz w:val="18"/>
          <w:szCs w:val="18"/>
        </w:rPr>
        <w:t xml:space="preserve">scripts/backup.mjs</w:t>
      </w:r>
      <w:r>
        <w:t xml:space="preserve">.</w:t>
      </w:r>
    </w:p>
    <w:p>
      <w:pPr>
        <w:pStyle w:val="Heading2"/>
        <w:spacing w:after="60" w:before="160"/>
      </w:pPr>
      <w:r>
        <w:t xml:space="preserve">5. Procédure de sauvegarde (export indépendant)</w:t>
      </w:r>
    </w:p>
    <w:p>
      <w:pPr>
        <w:spacing w:after="120"/>
      </w:pPr>
      <w:r>
        <w:t xml:space="preserve">Pré-requis :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(client PostgreSQL 17) et, pour le chiffrement, </w:t>
      </w:r>
      <w:r>
        <w:rPr>
          <w:rFonts w:ascii="Consolas" w:cs="Consolas" w:eastAsia="Consolas" w:hAnsi="Consolas"/>
          <w:sz w:val="18"/>
          <w:szCs w:val="18"/>
        </w:rPr>
        <w:t xml:space="preserve">openssl</w:t>
      </w:r>
      <w:r>
        <w:t xml:space="preserve">.</w:t>
      </w:r>
    </w:p>
    <w:p>
      <w:pPr>
        <w:spacing w:after="60"/>
        <w:ind w:left="360" w:hanging="360"/>
      </w:pPr>
      <w:r>
        <w:t xml:space="preserve">1. </w:t>
      </w:r>
      <w:r>
        <w:t xml:space="preserve">Récupérer la chaîne de connexion base dans le dashboard Supabase
(Settings → Database → Connection string, mode « Session »/direct).</w:t>
      </w:r>
    </w:p>
    <w:p>
      <w:pPr>
        <w:spacing w:after="60"/>
        <w:ind w:left="360" w:hanging="360"/>
      </w:pPr>
      <w:r>
        <w:t xml:space="preserve">2. </w:t>
      </w:r>
      <w:r>
        <w:t xml:space="preserve">La fournir en variable d'environnement, </w:t>
      </w:r>
      <w:r>
        <w:rPr>
          <w:b/>
          <w:bCs/>
        </w:rPr>
        <w:t xml:space="preserve">jamais en clair dans le dépôt</w:t>
      </w:r>
      <w:r>
        <w:t xml:space="preserve"> :</w:t>
      </w:r>
    </w:p>
    <w:p>
      <w:pPr>
        <w:spacing w:after="60"/>
        <w:ind w:left="360" w:hanging="360"/>
      </w:pPr>
      <w:r>
        <w:t xml:space="preserve">3. </w:t>
      </w:r>
      <w:r>
        <w:t xml:space="preserve">Le script écrit une sauvegarde horodatée et chiffrée sous </w:t>
      </w:r>
      <w:r>
        <w:rPr>
          <w:rFonts w:ascii="Consolas" w:cs="Consolas" w:eastAsia="Consolas" w:hAnsi="Consolas"/>
          <w:sz w:val="18"/>
          <w:szCs w:val="18"/>
        </w:rPr>
        <w:t xml:space="preserve">./backups/</w:t>
      </w:r>
      <w:r>
        <w:t xml:space="preserve">
(dossier ignoré par git). Vérifier le message de fin (taille &gt; 0).</w:t>
      </w:r>
    </w:p>
    <w:p>
      <w:pPr>
        <w:spacing w:after="120"/>
      </w:pPr>
      <w:r>
        <w:t xml:space="preserve">Alternative avec la CLI Supabase (si installée) :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-f backups/schema.sql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--data-only -f backups/data.sql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Automatisation : planifier l'exécution quotidienne (tâche planifiée Windows, cron,
ou job CI programmé avec le secret stocké côté plateforme). Conserver au moins
30 jours de sauvegardes, avec rotation.</w:t>
      </w:r>
    </w:p>
    <w:p>
      <w:pPr>
        <w:pStyle w:val="Heading2"/>
        <w:spacing w:after="60" w:before="160"/>
      </w:pPr>
      <w:r>
        <w:t xml:space="preserve">6. Procédure de restauration (à tester, NON destructive)</w:t>
      </w:r>
    </w:p>
    <w:p>
      <w:pPr>
        <w:spacing w:after="120"/>
      </w:pPr>
      <w:r>
        <w:t xml:space="preserve">Ne </w:t>
      </w:r>
      <w:r>
        <w:rPr>
          <w:b/>
          <w:bCs/>
        </w:rPr>
        <w:t xml:space="preserve">jamais</w:t>
      </w:r>
      <w:r>
        <w:t xml:space="preserve"> tester une restauration sur la base de production. Restaurer dans
une cible isolée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A. Branche Supabase.</w:t>
      </w:r>
      <w:r>
        <w:t xml:space="preserve"> Créer une branche du projet (isolée), y
restaurer la sauvegarde, vérifier, puis supprimer la branche.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B. PostgreSQL local ou conteneur.</w:t>
      </w:r>
      <w:r>
        <w:t xml:space="preserve"> Restaurer dans une base jetable.</w:t>
      </w:r>
    </w:p>
    <w:p>
      <w:pPr>
        <w:spacing w:after="120"/>
      </w:pPr>
      <w:r>
        <w:t xml:space="preserve">Étapes :</w:t>
      </w:r>
    </w:p>
    <w:p>
      <w:pPr>
        <w:spacing w:after="60"/>
        <w:ind w:left="360" w:hanging="360"/>
      </w:pPr>
      <w:r>
        <w:t xml:space="preserve">1. </w:t>
      </w:r>
      <w:r>
        <w:t xml:space="preserve">Déchiffrer la sauvegarde :</w:t>
      </w:r>
    </w:p>
    <w:p>
      <w:pPr>
        <w:spacing w:after="60"/>
        <w:ind w:left="360" w:hanging="360"/>
      </w:pPr>
      <w:r>
        <w:t xml:space="preserve">2. </w:t>
      </w:r>
      <w:r>
        <w:t xml:space="preserve">Restaurer dans la cible isolée :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Vérifier l'intégrité</w:t>
      </w:r>
      <w:r>
        <w:t xml:space="preserve"> (à comparer au manifeste du jour) :</w:t>
      </w:r>
    </w:p>
    <w:p>
      <w:pPr>
        <w:spacing w:after="60"/>
        <w:ind w:left="360" w:hanging="360"/>
      </w:pPr>
      <w:r>
        <w:t xml:space="preserve">4. </w:t>
      </w:r>
      <w:r>
        <w:t xml:space="preserve">Consigner le test (date, durée, écarts) dans le journal ci-dessous.</w:t>
      </w:r>
    </w:p>
    <w:p>
      <w:pPr>
        <w:pStyle w:val="Heading2"/>
        <w:spacing w:after="60" w:before="160"/>
      </w:pPr>
      <w:r>
        <w:t xml:space="preserve">7. Journal des tests de restauration</w:t>
      </w:r>
    </w:p>
    <w:p>
      <w:pPr>
        <w:spacing w:after="120"/>
      </w:pPr>
      <w:r>
        <w:t xml:space="preserve">Un test de restauration réussi, au moins une fois par an et après tout changement
majeur, est </w:t>
      </w:r>
      <w:r>
        <w:rPr>
          <w:b/>
          <w:bCs/>
        </w:rPr>
        <w:t xml:space="preserve">exigé</w:t>
      </w:r>
      <w:r>
        <w:t xml:space="preserve"> pour la certification. Sans entrée datée ici, l'exigence
A.8.13 / A.5.30 n'est pas satisfaite.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2973"/>
        <w:gridCol w:w="875"/>
        <w:gridCol w:w="875"/>
        <w:gridCol w:w="2974"/>
        <w:gridCol w:w="1575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2973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testée</w:t>
            </w:r>
          </w:p>
        </w:tc>
        <w:tc>
          <w:tcPr>
            <w:tcW w:type="dxa" w:w="8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</w:t>
            </w:r>
          </w:p>
        </w:tc>
        <w:tc>
          <w:tcPr>
            <w:tcW w:type="dxa" w:w="8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Durée</w:t>
            </w:r>
          </w:p>
        </w:tc>
        <w:tc>
          <w:tcPr>
            <w:tcW w:type="dxa" w:w="297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Résultat / écarts</w:t>
            </w:r>
          </w:p>
        </w:tc>
        <w:tc>
          <w:tcPr>
            <w:tcW w:type="dxa" w:w="15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Testé par</w:t>
            </w:r>
          </w:p>
        </w:tc>
      </w:tr>
      <w:tr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97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8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8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97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Responsabilités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Exécution et vérification des sauvegardes : administrateur système (à nommer).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de restauration annuel : responsable SMSI + administrateur.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Revue de la politique : à chaque revue de direction (RD-05).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2026-09-09T11:43:14.461Z</dcterms:created>
  <dcterms:modified xsi:type="dcterms:W3CDTF">2026-09-09T11:43:14.461Z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