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00000"/>
          <w:sz w:val="30"/>
          <w:szCs w:val="30"/>
        </w:rPr>
        <w:t xml:space="preserve">AFRICAN TRANSPORT SYSTEMS</w:t>
      </w:r>
    </w:p>
    <w:p>
      <w:pPr>
        <w:spacing w:after="40"/>
        <w:jc w:val="center"/>
      </w:pPr>
      <w:r>
        <w:rPr>
          <w:b/>
          <w:bCs/>
          <w:color w:val="000000"/>
          <w:sz w:val="22"/>
          <w:szCs w:val="22"/>
        </w:rPr>
        <w:t xml:space="preserve">ATS HANDLING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Assistance en escale, fret, sûreté aéroportuaire, manutention, solutions informatiques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11e niveau, Immeuble Equity BCDC, 15, Boulevard du 30 Juin, Gombe, Kinshasa, République Démocratique du Congo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Tél. : +243 819 929 881   /   E-mail : contact@ats-handling-rdc.com   /   www.ats-handling-rdc.com</w:t>
      </w:r>
    </w:p>
    <w:p>
      <w:pPr>
        <w:spacing w:after="6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RCCM : N° CD/KIN/RCCM/14-B-6513   /   Id. Nat. : 01-H4901-N39529 E   /   N° Impôt : A0801049A</w:t>
      </w:r>
    </w:p>
    <w:p>
      <w:pPr>
        <w:pBdr>
          <w:bottom w:val="double" w:color="000000" w:sz="6"/>
        </w:pBdr>
        <w:spacing w:after="240"/>
      </w:pP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990"/>
        <w:gridCol w:w="4082"/>
      </w:tblGrid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t xml:space="preserve">N/Réf. : ATS/CSI/RD-05/2026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>Kinshasa, le 7 septembre 2026</w:t>
            </w:r>
          </w:p>
        </w:tc>
      </w:tr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rPr>
                <w:color w:val="404040"/>
                <w:sz w:val="20"/>
                <w:szCs w:val="20"/>
              </w:rPr>
              <w:t xml:space="preserve">Version 0.1 (projet)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/>
            </w:r>
          </w:p>
        </w:tc>
      </w:tr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rPr>
                <w:color w:val="404040"/>
                <w:sz w:val="20"/>
                <w:szCs w:val="20"/>
              </w:rPr>
              <w:t xml:space="preserve">Rédigé par : Martin Bitha, Centre des Solutions Informatiques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000000"/>
          <w:sz w:val="28"/>
          <w:szCs w:val="28"/>
        </w:rPr>
        <w:t xml:space="preserve">REVUE DE DIRECTION DU SMSI</w:t>
      </w:r>
    </w:p>
    <w:p>
      <w:pPr>
        <w:spacing w:after="240"/>
        <w:jc w:val="center"/>
      </w:pPr>
      <w:r>
        <w:rPr>
          <w:b w:val="false"/>
          <w:bCs w:val="false"/>
          <w:color w:val="404040"/>
          <w:sz w:val="20"/>
          <w:szCs w:val="20"/>
        </w:rPr>
        <w:t xml:space="preserve">Référence RD-05   /   Version 0.1 (projet)   /   Statut : procédure à valider + modèle de compte rendu</w:t>
      </w:r>
    </w:p>
    <w:p>
      <w:pPr>
        <w:pStyle w:val="Heading2"/>
        <w:spacing w:after="120" w:before="240"/>
      </w:pPr>
      <w:r>
        <w:rPr>
          <w:b/>
          <w:bCs/>
        </w:rPr>
        <w:t xml:space="preserve">NOTE D'UTILISATION</w:t>
      </w:r>
    </w:p>
    <w:p>
      <w:pPr>
        <w:spacing w:after="140"/>
        <w:jc w:val="both"/>
      </w:pPr>
      <w:r>
        <w:t xml:space="preserve">C'est la réunion par laquelle la direction pilote la sécurité et prend les décisions. Planifier et tenir une première vraie réunion (l'ordre du jour est fourni à la fin). En rédiger un compte rendu daté. La prochaine étape consiste à fixer la date de la première revue de direction. Le compte rendu daté est une preuve que l'auditeur demande.</w:t>
      </w:r>
    </w:p>
    <w:p>
      <w:pPr>
        <w:pStyle w:val="Heading2"/>
        <w:spacing w:after="120" w:before="280"/>
      </w:pPr>
      <w:r>
        <w:rPr>
          <w:b/>
          <w:bCs/>
        </w:rPr>
        <w:t xml:space="preserve">I. OBJET</w:t>
      </w:r>
    </w:p>
    <w:p>
      <w:pPr>
        <w:spacing w:after="140"/>
        <w:jc w:val="both"/>
      </w:pPr>
      <w:r>
        <w:t xml:space="preserve">La direction revoit le SMSI à intervalle planifié pour s'assurer qu'il reste
pertinent, adéquat et efficace, et pour décider des améliorations et des ressources.</w:t>
      </w:r>
    </w:p>
    <w:p>
      <w:pPr>
        <w:pStyle w:val="Heading2"/>
        <w:spacing w:after="120" w:before="280"/>
      </w:pPr>
      <w:r>
        <w:rPr>
          <w:b/>
          <w:bCs/>
        </w:rPr>
        <w:t xml:space="preserve">II. FRÉQUENCE</w:t>
      </w:r>
    </w:p>
    <w:p>
      <w:pPr>
        <w:spacing w:after="140"/>
        <w:jc w:val="both"/>
      </w:pPr>
      <w:r>
        <w:t xml:space="preserve">Au moins une fois par an, et après tout incident critique ou changement majeur
(ouverture multi-compagnies, nouvel environnement, incident de données).</w:t>
      </w:r>
    </w:p>
    <w:p>
      <w:pPr>
        <w:pStyle w:val="Heading2"/>
        <w:spacing w:after="120" w:before="280"/>
      </w:pPr>
      <w:r>
        <w:rPr>
          <w:b/>
          <w:bCs/>
        </w:rPr>
        <w:t xml:space="preserve">III. PARTICIPANTS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Direction Générale (décideur).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Responsable de la sécurité de l'information (Responsable Informatique).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Administrateur système et développeur.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Représentant des informaticiens d'escale et de la supervision (selon ordre du jour).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IV. DONNÉES D'ENTRÉE (EXIGÉES PAR LA CLAUSE 9.3.2)</w:t>
      </w:r>
    </w:p>
    <w:p>
      <w:pPr>
        <w:spacing w:after="80"/>
        <w:ind w:left="567" w:hanging="360"/>
        <w:jc w:val="both"/>
      </w:pPr>
      <w:r>
        <w:t xml:space="preserve">1. </w:t>
      </w:r>
      <w:r>
        <w:t xml:space="preserve">Suivi des actions décidées lors des revues précédentes.</w:t>
      </w:r>
    </w:p>
    <w:p>
      <w:pPr>
        <w:spacing w:after="80"/>
        <w:ind w:left="567" w:hanging="360"/>
        <w:jc w:val="both"/>
      </w:pPr>
      <w:r>
        <w:t xml:space="preserve">2. </w:t>
      </w:r>
      <w:r>
        <w:t xml:space="preserve">Évolutions internes et externes pertinentes (multi-compagnies, réglementation).</w:t>
      </w:r>
    </w:p>
    <w:p>
      <w:pPr>
        <w:spacing w:after="80"/>
        <w:ind w:left="567" w:hanging="360"/>
        <w:jc w:val="both"/>
      </w:pPr>
      <w:r>
        <w:t xml:space="preserve">3. </w:t>
      </w:r>
      <w:r>
        <w:t xml:space="preserve">Besoins et attentes des parties intéressées (passagers, autorité, compagnies).</w:t>
      </w:r>
    </w:p>
    <w:p>
      <w:pPr>
        <w:spacing w:after="80"/>
        <w:ind w:left="567" w:hanging="360"/>
        <w:jc w:val="both"/>
      </w:pPr>
      <w:r>
        <w:t xml:space="preserve">4. </w:t>
      </w:r>
      <w:r>
        <w:t xml:space="preserve">Retour sur la performance de la sécurité :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non-conformités et actions correctives ;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résultats de la surveillance et des mesures (indicateurs) ;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résultats des audits (interne AI-06, et audit technique du 2026-09-07) ;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atteinte des objectifs de sécurité (PSI-01 §3).</w:t>
      </w:r>
    </w:p>
    <w:p>
      <w:pPr>
        <w:spacing w:after="80"/>
        <w:ind w:left="567" w:hanging="360"/>
        <w:jc w:val="both"/>
      </w:pPr>
      <w:r>
        <w:t xml:space="preserve">5. </w:t>
      </w:r>
      <w:r>
        <w:t xml:space="preserve">Retour des parties intéressées.</w:t>
      </w:r>
    </w:p>
    <w:p>
      <w:pPr>
        <w:spacing w:after="80"/>
        <w:ind w:left="567" w:hanging="360"/>
        <w:jc w:val="both"/>
      </w:pPr>
      <w:r>
        <w:t xml:space="preserve">6. </w:t>
      </w:r>
      <w:r>
        <w:t xml:space="preserve">Résultats de l'appréciation des risques et état du plan de traitement (RR-02).</w:t>
      </w:r>
    </w:p>
    <w:p>
      <w:pPr>
        <w:spacing w:after="80"/>
        <w:ind w:left="567" w:hanging="360"/>
        <w:jc w:val="both"/>
      </w:pPr>
      <w:r>
        <w:t xml:space="preserve">7. </w:t>
      </w:r>
      <w:r>
        <w:t xml:space="preserve">Opportunités d'amélioration continue.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V. DONNÉES DE SORTIE (EXIGÉES PAR LA CLAUSE 9.3.3)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Décisions d'amélioration continue.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Changements du SMSI (périmètre, politique, objectifs).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Ressources allouées.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Actions, responsables et échéances.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VI. MODÈLE DE COMPTE RENDU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Revue de direction SMSI ([date])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Participants :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1. Suivi des actions précédentes :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2. Changements de contexte :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3. Performance sécurité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- Incidents depuis la dernière revue : [nombre, gravité]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- Non-conformités / actions correctives :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- Indicateurs : [voir §7]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- Résultats d'audits :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- Objectifs de sécurité : atteints / non atteints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4. Risques : risques ouverts &gt; appétit (RR-02) : R-05, R-08, R-09,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5. Décisions et actions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| Action | Responsable | Échéance |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| ------ | ----------- | -------- |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6. Prochaine revue : [date]</w:t>
      </w:r>
    </w:p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VII. INDICATEURS PROPOSÉS (À VALIDER)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6955"/>
        <w:gridCol w:w="2117"/>
      </w:tblGrid>
      <w:tr>
        <w:trPr>
          <w:tblHeader/>
        </w:trPr>
        <w:tc>
          <w:tcPr>
            <w:tcW w:type="dxa" w:w="6955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Indicateur</w:t>
            </w:r>
          </w:p>
        </w:tc>
        <w:tc>
          <w:tcPr>
            <w:tcW w:type="dxa" w:w="2117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Cible proposée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Comptes admin/superviseur avec MFA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100 %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Risques résiduels &gt; 9 sans plan daté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Correctifs de vulnérabilités critiques appliqués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&lt; 30 jours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Test de restauration de sauvegarde réussi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 / an minimum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Incidents critiques non clôturés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Couverture CI (typecheck + tests) sur les poussées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100 %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VIII. PREMIÈRE REVUE : ORDRE DU JOUR SUGGÉRÉ</w:t>
      </w:r>
    </w:p>
    <w:p>
      <w:pPr>
        <w:spacing w:after="80"/>
        <w:ind w:left="567" w:hanging="360"/>
        <w:jc w:val="both"/>
      </w:pPr>
      <w:r>
        <w:t xml:space="preserve">1. </w:t>
      </w:r>
      <w:r>
        <w:t xml:space="preserve">Approuver la politique (PSI-01) et nommer le responsable SMSI.</w:t>
      </w:r>
    </w:p>
    <w:p>
      <w:pPr>
        <w:spacing w:after="80"/>
        <w:ind w:left="567" w:hanging="360"/>
        <w:jc w:val="both"/>
      </w:pPr>
      <w:r>
        <w:t xml:space="preserve">2. </w:t>
      </w:r>
      <w:r>
        <w:t xml:space="preserve">Valider l'appétit au risque et le registre (RR-02).</w:t>
      </w:r>
    </w:p>
    <w:p>
      <w:pPr>
        <w:spacing w:after="80"/>
        <w:ind w:left="567" w:hanging="360"/>
        <w:jc w:val="both"/>
      </w:pPr>
      <w:r>
        <w:t xml:space="preserve">3. </w:t>
      </w:r>
      <w:r>
        <w:t xml:space="preserve">Décider des trois risques prioritaires ouverts (R-05, R-08, R-09).</w:t>
      </w:r>
    </w:p>
    <w:p>
      <w:pPr>
        <w:spacing w:after="80"/>
        <w:ind w:left="567" w:hanging="360"/>
        <w:jc w:val="both"/>
      </w:pPr>
      <w:r>
        <w:t xml:space="preserve">4. </w:t>
      </w:r>
      <w:r>
        <w:t xml:space="preserve">Planifier sauvegarde/DR (R-14) et le premier audit interne (AI-06).</w:t>
      </w:r>
    </w:p>
    <w:p>
      <w:pPr>
        <w:spacing w:after="80"/>
        <w:ind w:left="567" w:hanging="360"/>
        <w:jc w:val="both"/>
      </w:pPr>
      <w:r>
        <w:t xml:space="preserve">5. </w:t>
      </w:r>
      <w:r>
        <w:t xml:space="preserve">Fixer les indicateurs et leurs cibles.</w:t>
      </w:r>
    </w:p>
    <w:p>
      <w:pPr>
        <w:spacing w:after="60"/>
      </w:pPr>
      <w:r>
        <w:t xml:space="preserve"/>
      </w:r>
    </w:p>
    <w:p>
      <w:pPr>
        <w:spacing w:after="240" w:before="400"/>
        <w:jc w:val="right"/>
      </w:pPr>
      <w:r>
        <w:t xml:space="preserve">Fait à Kinshasa, le 7 septembre 2026.</w:t>
      </w: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720"/>
              <w:jc w:val="center"/>
            </w:pPr>
            <w:r>
              <w:t xml:space="preserve">Le Responsable Informatique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Aristarque Kasonga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/>
              <w:jc w:val="center"/>
            </w:pPr>
            <w:r>
              <w:t xml:space="preserve">Vu et approuvé,</w:t>
            </w:r>
          </w:p>
          <w:p>
            <w:pPr>
              <w:spacing w:after="720"/>
              <w:jc w:val="center"/>
            </w:pPr>
            <w:r>
              <w:t xml:space="preserve">Le Directeur Général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Michel TSHEFU</w:t>
            </w:r>
          </w:p>
        </w:tc>
      </w:tr>
    </w:tbl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04040"/>
        <w:sz w:val="18"/>
        <w:szCs w:val="18"/>
      </w:rPr>
      <w:t xml:space="preserve">African Transport Systems   /   Page </w:t>
    </w:r>
    <w:r>
      <w:rPr>
        <w:color w:val="40404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404040"/>
        <w:sz w:val="18"/>
        <w:szCs w:val="18"/>
      </w:rPr>
      <w:t xml:space="preserve"> sur </w:t>
    </w:r>
    <w:r>
      <w:rPr>
        <w:color w:val="40404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2026-09-10T15:30:51.252Z</dcterms:created>
  <dcterms:modified xsi:type="dcterms:W3CDTF">2026-09-10T15:30:51.252Z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