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ATS/CSI/RD-05/2026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REVUE DE DIRECTION DU SMSI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RD-05   /   Version 0.1 (projet)   /   Statut : procédure à valider + modèle de compte rendu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réunion par laquelle la direction pilote la sécurité et prend les décisions. Planifier et tenir une première vraie réunion (l'ordre du jour est fourni à la fin). En rédiger un compte rendu daté. La prochaine étape consiste à fixer la date de la première revue de direction. Le compte rendu daté est une preuve que l'auditeur demande.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120" w:before="280"/>
      </w:pPr>
      <w:r>
        <w:rPr>
          <w:b/>
          <w:bCs/>
        </w:rPr>
        <w:t xml:space="preserve">II. FRÉQUENCE</w:t>
      </w:r>
    </w:p>
    <w:p>
      <w:pPr>
        <w:spacing w:after="140"/>
        <w:jc w:val="both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120" w:before="280"/>
      </w:pPr>
      <w:r>
        <w:rPr>
          <w:b/>
          <w:bCs/>
        </w:rPr>
        <w:t xml:space="preserve">III. PARTICIPANTS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Direction Générale (décideur).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Responsable de la sécurité de l'information (Responsable Informatique).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Administrateur système et développeur.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Représentant des informaticiens d'escale et de la supervision (selon ordre du jour).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DONNÉES D'ENTRÉE (EXIGÉES PAR LA CLAUSE 9.3.2)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Suivi des actions décidées lors des revues précédentes.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atteinte des objectifs de sécurité (PSI-01 §3).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Retour des parties intéressées.</w:t>
      </w:r>
    </w:p>
    <w:p>
      <w:pPr>
        <w:spacing w:after="80"/>
        <w:ind w:left="567" w:hanging="360"/>
        <w:jc w:val="both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80"/>
        <w:ind w:left="567" w:hanging="360"/>
        <w:jc w:val="both"/>
      </w:pPr>
      <w:r>
        <w:t xml:space="preserve">7. </w:t>
      </w:r>
      <w:r>
        <w:t xml:space="preserve">Opportunités d'amélioration continue.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DONNÉES DE SORTIE (EXIGÉES PAR LA CLAUSE 9.3.3)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Actions, responsables et échéances.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MODÈLE DE COMPTE RENDU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Revue de direction SMSI ([date])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Participants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1. Suivi des actions précédentes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2. Changements de contexte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3. Performance sécurité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Incidents depuis la dernière revue : [nombre, gravité]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Non-conformités / actions correctives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Indicateurs : [voir §7]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Résultats d'audits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Objectifs de sécurité : atteints / non atteints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4. Risques : risques ouverts &gt; appétit (RR-02) : R-05, R-08, R-09,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5. Décisions et actions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Action | Responsable | Échéance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------ | ----------- | --------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6. Prochaine revue : [date]</w:t>
      </w:r>
    </w:p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INDICATEURS PROPOSÉS (À VALIDER)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6955"/>
        <w:gridCol w:w="2117"/>
      </w:tblGrid>
      <w:tr>
        <w:trPr>
          <w:tblHeader/>
        </w:trPr>
        <w:tc>
          <w:tcPr>
            <w:tcW w:type="dxa" w:w="695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Indicateur</w:t>
            </w:r>
          </w:p>
        </w:tc>
        <w:tc>
          <w:tcPr>
            <w:tcW w:type="dxa" w:w="211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Cible proposée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admin/superviseur avec MFA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Risques résiduels &gt; 9 sans plan daté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Correctifs de vulnérabilités critiques appliqués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de restauration de sauvegarde réussi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an minimum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Incidents critiques non clôturés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Couverture CI (typecheck + tests) sur les poussées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VIII. PREMIÈRE REVUE : ORDRE DU JOUR SUGGÉRÉ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Approuver la politique (PSI-01) et nommer le responsable SMSI.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Valider l'appétit au risque et le registre (RR-02).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Fixer les indicateurs et leurs cibles.</w:t>
      </w:r>
    </w:p>
    <w:p>
      <w:pPr>
        <w:spacing w:after="60"/>
      </w:pPr>
      <w:r>
        <w:t xml:space="preserve"/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2026-09-10T16:06:22.181Z</dcterms:created>
  <dcterms:modified xsi:type="dcterms:W3CDTF">2026-09-10T16:06:22.181Z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