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ATS/SSI/SOA-03/2026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DÉCLARATION D'APPLICABILITÉ (SOA)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SOA-03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liste complète des 93 mesures de la norme et votre position sur chacune. Elle sert surtout de référence à l'auditeur. L'utiliser comme une liste de contrôle, sans chercher à tout remplir d'un coup. Planifier progressivement les lignes marquées « à faire ». La prochaine étape consiste à choisir trois à cinq mesures « à faire » à traiter ce trimestre.</w:t>
      </w:r>
    </w:p>
    <w:p>
      <w:pPr>
        <w:pStyle w:val="Heading2"/>
        <w:spacing w:after="120" w:before="280"/>
      </w:pPr>
      <w:r>
        <w:rPr>
          <w:b/>
          <w:bCs/>
        </w:rPr>
        <w:t xml:space="preserve">I. LÉGENDE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60"/>
      </w:pPr>
      <w:r>
        <w:t xml:space="preserve"/>
      </w:r>
    </w:p>
    <w:p>
      <w:pPr>
        <w:spacing w:after="140"/>
        <w:jc w:val="both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20"/>
          <w:szCs w:val="20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20"/>
          <w:szCs w:val="20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II. A.5 MESURES ORGANISATIONNELLES (37)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596"/>
        <w:gridCol w:w="900"/>
        <w:gridCol w:w="3676"/>
        <w:gridCol w:w="900"/>
      </w:tblGrid>
      <w:tr>
        <w:trPr>
          <w:tblHeader/>
        </w:trPr>
        <w:tc>
          <w:tcPr>
            <w:tcW w:type="dxa" w:w="359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7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 Politiques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PSI-01 rédigée, à approuver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 Fonctions et responsabilités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Rôles définis dans PSI-01, titulaires à nommer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 Séparation des tâches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admin/superviseur/agent séparés ; suppression de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5.4 Responsabilités de la direction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 direction RD-05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5.5 Relations avec les autorités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Contact autorité aviation civile / protection données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5.6 Relations avec groupes spécialisés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Veille via advisors Supabase, avis CVE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5.7 Renseignement sur les menaces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Advisors Supabase + npm audit en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 Sécurité dans la gestion de projet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intégrer au processus de dev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5.9 Inventaire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Amorcé dans RR-02 ; inventaire formel à tenir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5.10 Utilisation acceptable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Charte d'usage PDA/comptes à rédiger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5.11 Restitution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Procédure de départ (PDA, comptes)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5.12 Classification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passagers / anti-fraude à classifier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5.13 Marquage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Découle de 5.12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5.14 Transfert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partout ; règles d'échange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5.15 Contrôle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+ rôles ; renforcé (C-01/C-02/C-03)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5.16 Gestion des identités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nominatifs à généraliser (E-12) ; matricule staff_code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5.17 Informations d'authentification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Mots de passe Supabase ; MFA à imposer (E-06) ; HIBP (F-02)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5.18 Droits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Attribution/retrait par admin ; revue périodique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5.19 Sécurité dans les relations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Supabase, Hostinger, GitHub, Expo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5.20 Sécurité dans les accords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des engagements (SLA, données)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5.21 Sécurité dans la chaîne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Dépendances npm ; audit en CI (F-32)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5.22 Suivi des services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Suivi des changements Supabase/Hostinger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5.23 Sécurité des services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Supabase/Hostinger : config, sauvegarde, 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5.24 Préparation gestion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PGI-04 rédigée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5.25 Évaluation des événements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Classification définie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5.26 Réponse aux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Fiches réflexes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5.27 Tirer les leçons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Retour d'expérience prévu (PGI-04 §7)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5.28 Collecte de preuves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Journaux Supabase/API/movement_log ; journal inaltérable à faire (F-01)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5.29 Sécurité pendant une perturbation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Continuité pendant incident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5.30 Continuité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PITR/DR à mettre en place et tester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5.31 Exigences légales et réglementaires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Registre des obligations (PII, aviation) à établir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5.32 Propriété intellectuelle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Licences des dépendances à suivre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5.33 Protection des enregistrements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Alertes protégées de la suppression (E-05) ; rétention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5.34 Protection de la vie privée (PII)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 ; exposition portail à corriger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5.35 Revue indépendante de la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du 2026-09-07 ; à répéter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5.36 Conformité aux politiques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Vérifiée en revue de direction et audit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5.37 Procédures d'exploitation documentées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Manuels existants (docs/) ; procédures secours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A.6 MESURES LIÉES AUX PERSONNES (8)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191"/>
        <w:gridCol w:w="915"/>
        <w:gridCol w:w="4066"/>
        <w:gridCol w:w="900"/>
      </w:tblGrid>
      <w:tr>
        <w:trPr>
          <w:tblHeader/>
        </w:trPr>
        <w:tc>
          <w:tcPr>
            <w:tcW w:type="dxa" w:w="31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1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40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6.1 Sélection (screening)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Recrutement des agents/superviseurs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6.2 Conditions d'embauche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Clause de sécurité dans les contrats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 Sensibilisation et formation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Sensibilisation phishing/PDA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6.4 Processus disciplinaire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Référencé dans PSI-01 §7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 Responsabilités après départ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Retrait des accès, restitution PDA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6.6 Accords de confidentialité (NDA)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Pour les personnes accédant aux PII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6.7 Travail à distance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Superviseurs sur poste web ; règles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6.8 Signalement des événements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Canal de signalement dans PGI-04 §3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A.7 MESURES PHYSIQUES (14)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473"/>
        <w:gridCol w:w="900"/>
        <w:gridCol w:w="3799"/>
        <w:gridCol w:w="900"/>
      </w:tblGrid>
      <w:tr>
        <w:trPr>
          <w:tblHeader/>
        </w:trPr>
        <w:tc>
          <w:tcPr>
            <w:tcW w:type="dxa" w:w="347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799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 Périmètres de sécurité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Zones aéroportuaires (sous contrôle exploitant)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7.2 Entrées physiques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Idem,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7.3 Bureaux, salles et installations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7.4 Surveillance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Selon l'aéroport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7.5 Menaces physiques et environnementales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Hébergement délégué (Supabase/Hostinger)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7.6 Travail en zones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Salle de supervision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7.7 Bureau et écran net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Verrouillage écran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7.8 Emplacement et protection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PDA, postes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7.9 Sécurité des actifs hors site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sur le terrain (E-07, E-12)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7.10 Supports de stockage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support amovible prévu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7.11 Services supports (utilities)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Délégué aux hébergeurs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7.12 Sécurité du câblage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d'infra réseau propre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7.13 Maintenance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(flotte à gérer)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7.14 Mise au rebut / réemploi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Effacement d'un PDA réformé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A.8 MESURES TECHNOLOGIQUES (34)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636"/>
        <w:gridCol w:w="900"/>
        <w:gridCol w:w="3636"/>
        <w:gridCol w:w="900"/>
      </w:tblGrid>
      <w:tr>
        <w:trPr>
          <w:tblHeader/>
        </w:trPr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 Terminaux utilisateurs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non publique (test fermé) ; PDA : stockage sécurisé (E-07), backup off, pinning (I-03)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 Droits d'accès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 admin restreint ; suppression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 Restriction d'accès à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scopée par compagnie/aéroport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8.4 Accès au code source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GitHub ; protection de branche à activer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8.5 Authentification sécurisée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 Auth ; MFA à imposer (E-06), re-auth (M-07)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8.6 Gestion de la capacité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Cache/compteurs bornés (F-05) ; suivi charge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8.7 Protection contre les logiciels malveillants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Surface réduite (pas d'upload de fichiers)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8.8 Gestion des vulnérabilités techniques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npm audit en CI (F-32), montée Next/Fastify (N-02)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8.9 Gestion de la configuration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Config Auth as-code à figer (I-01)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8.10 Suppression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Rétention et purge PII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8.11 Masquage des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Masquage nom sur portail public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8.12 Prévention de fuite de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service_role confinée ; scan secrets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8.13 Sauvegarde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 + export chiffré + test restauration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8.14 Redondance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Redondance Supabase (offre) à confirmer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8.15 Journalisation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Logs Supabase/API ; journal métier movement_log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8.16 Surveillance des activités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movement_log ; alerting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8.17 Synchronisation d'horloge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Journée d'exploitation calculée serveur (jour PDA non fiable)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8.18 Utilitaires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SQL restreint (service_role serveur)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8.19 Installation de logiciels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mobile distribuée en test fermé Google Play, sur liste nominative de testeurs ; déploiements web contrôlés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8.20 Sécurité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; en-têtes de sécurité (M-01)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8.21 Sécurité des services réseau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Endpoints API/portails ; rate-limit (E-08)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8.22 Cloisonnement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Architecture serverless/managée, pas de segmentation propre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8.23 Filtrage web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navigation sortante contrôlée côté produit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8.24 Cryptographie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TLS ; jetons ; stockage sécurisé PDA à venir (E-07)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8.25 Cycle de développement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CI ajoutée (F-13) ; revue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8.26 Exigences de sécurité applicative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Anti-fraude serveur testée ; validation d'entrée (M-04)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8.27 Architecture et ingénierie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Identité dérivée du JWT ; défense en profondeur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8.28 Codage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Assainissement (M-02) ; gestion d'erreurs (F-03)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8.29 Tests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Tests unitaires anti-fraude ; fuzzing ; tests RBAC à ajouter (F-31)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8.30 Développement externalisé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Développement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8.31 Séparation dev/test/prod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Environnement de staging à créer (F-14)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8.32 Gestion des changements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Migrations versionnées reproductibles (F-14) ;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8.33 Informations de test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données de test dédiées ;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8.34 Protection lors des tests d'audit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non destructif (transactions annulées)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SYNTHÈSE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2791"/>
        <w:gridCol w:w="6281"/>
      </w:tblGrid>
      <w:tr>
        <w:trPr>
          <w:tblHeader/>
        </w:trPr>
        <w:tc>
          <w:tcPr>
            <w:tcW w:type="dxa" w:w="27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628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Nombre (indicatif)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~43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~37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  <w:jc w:val="both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de la Sécurité de l'Information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Martin Bitha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2026-09-10T14:11:55.027Z</dcterms:created>
  <dcterms:modified xsi:type="dcterms:W3CDTF">2026-09-10T14:11:55.027Z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