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571625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Facultad de Ingeniería</w:t>
      </w:r>
    </w:p>
    <w:p>
      <w:pPr>
        <w:spacing w:before="24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Ingeniería de Software I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INFORME DE COMMITS DEL PROYECTO ERP ATI TERMIC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Autores: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Gonzalo Martin Anabalón Anziani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Alex Martin Alberto Arancibia Aranis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Pablo Andrés Martínez Chapa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Felipe Andrés Oregón Reyes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Martín Luis Sáez Medina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Benjamín Antonio Vélasquez Reyes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Felipe Ignacio Yelpi Bazignan</w:t>
      </w:r>
    </w:p>
    <w:p>
      <w:pPr>
        <w:spacing w:before="24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Profesor: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Paulo Luis Francisco Quinsacara Jofré</w:t>
      </w:r>
    </w:p>
    <w:p>
      <w:pPr>
        <w:spacing w:before="24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4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Santiago, Chile</w:t>
      </w:r>
    </w:p>
    <w:p>
      <w:pPr>
        <w:spacing w:before="24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/>
      </w:pPr>
      <w:r>
        <w:rPr>
          <w:rFonts w:ascii="Times New Roman" w:cs="Times New Roman" w:eastAsia="Times New Roman" w:hAnsi="Times New Roman"/>
          <w:b/>
          <w:bCs/>
          <w:color w:val="12314F"/>
          <w:sz w:val="32"/>
          <w:szCs w:val="32"/>
        </w:rPr>
        <w:t xml:space="preserve">Commits del proyecto — ERP ATI Termic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Listado completo de commits registrados en el repositorio del proyecto (38 commits).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1700"/>
        <w:gridCol w:w="2500"/>
      </w:tblGrid>
      <w:tr>
        <w:trPr>
          <w:tblHeader/>
        </w:trPr>
        <w:tc>
          <w:tcPr>
            <w:tcW w:type="dxa" w:w="1300"/>
            <w:shd w:fill="12314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900"/>
            <w:shd w:fill="12314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1700"/>
            <w:shd w:fill="12314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Usuario Git</w:t>
            </w:r>
          </w:p>
        </w:tc>
        <w:tc>
          <w:tcPr>
            <w:tcW w:type="dxa" w:w="2500"/>
            <w:shd w:fill="12314F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14d2254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Edición README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Gonzalo11121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Gonzalo Martin Anabalón Anziani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c2ad19c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Avance final del proyecto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Arancibia14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Alex Martin Alberto Arancibia Aranis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10d5502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Migración: versión ordenada y actualizada del ERP ATI Termic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Benjamin Velásquez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Benjamín Antonio Vélasquez Reyes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ca3e82f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Arancibia14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Alex Martin Alberto Arancibia Aranis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d4d087d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eliminacion documento txt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a0741e1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Corrección: validación de RUT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51dcc3f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de clave primaria del modelo ContratoLaboral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1d095da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de modelos material y EntregaEpp con la base de datos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6994950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precio unitario OC automatica desde el costo estimado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d6b57aa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Bloquear asignacion de herramientas a tecnicos sin contrato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51d0cae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el stock ingresa al recibir la guia de despacho, no al registrarla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d683a86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de fechas de sistema en hora de Chile en vez de UTC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b9807ed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pantalla de contratos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f99f9d1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Correción tres modelos no coinciden con su tabla real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b863d9d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Arreglado migraciones que descartan errores en silencio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3b966a1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Correción reingreso de sobrantes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265b130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Correción costo estimado opcional al aprobar la solicitud de oc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9f59079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Correción validación y normalización rut trabajador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565a03e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Correción redondeo de OC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a9b13d6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textos desactualizados trabajadores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5a3b64d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control de costos mes y hora del servidor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81c1311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fecha mínima de pólizas (ESLint Date.now y cambio de horario)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daebd9b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modificaciones de contrato solo para administrador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a9b72c7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de la pantalla de certificado, ahora muestra modelo y numero de serie de los equipos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a52c7ec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Validar que el termino del contrato no sea anterior al inicio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88e2dbb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funciones de carga declaradas antes de los efectos en configuración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8890c93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costo real acumulado de costos no puede ser negativo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90ed701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Rutas de escritura de setup solo para administrador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14d45ae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de botones con cortes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c23c424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Plazo de obra en proyectos presupuesto planificado repartido en los meses reales de la obra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7a28e9e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Corrección cantidad de solicitudes de material (negativas, cero y decimales)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bb1ddf9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Modificación base de datos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5bf744f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reset-db no falla con llaves foraneas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bfbc56e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Arreglo de cola de evidencias fotograficas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178ad7f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Ubicación con geocodificación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martincduc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Martín Luis Sáez Medina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bb77ae2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nuevos diagramas de secuencia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pavlo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Pablo Andrés Martínez Chapa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e5a743c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Actualización Final de Diagramas de Secuencia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FelipeYelpi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Ignacio Yelpi Bazignan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5B9A"/>
                <w:sz w:val="20"/>
                <w:szCs w:val="20"/>
              </w:rPr>
              <w:t xml:space="preserve">21ad015</w:t>
            </w:r>
          </w:p>
        </w:tc>
        <w:tc>
          <w:tcPr>
            <w:tcW w:type="dxa" w:w="39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Eliminación archivos no funcionales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felipeee01010101</w:t>
            </w:r>
          </w:p>
        </w:tc>
        <w:tc>
          <w:tcPr>
            <w:tcW w:type="dxa" w:w="25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Felipe Andrés Oregón Reyes</w:t>
            </w:r>
          </w:p>
        </w:tc>
      </w:tr>
    </w:tbl>
    <w:sectPr>
      <w:footerReference w:type="default" r:id="rId7"/>
      <w:pgSz w:w="12240" w:h="15840" w:orient="portrait"/>
      <w:pgMar w:top="1418" w:right="1418" w:bottom="1418" w:left="1418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/>
        <w:bCs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7e27224a7f9c659d732f65a6b71d08227f50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2026-09-15T20:19:01.469Z</dcterms:created>
  <dcterms:modified xsi:type="dcterms:W3CDTF">2026-09-15T20:19:01.479Z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