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58CA" w14:textId="77777777" w:rsidR="00BE298A" w:rsidRDefault="00BE298A"/>
    <w:p w14:paraId="606F480E" w14:textId="48860F47" w:rsidR="00773F3F" w:rsidRDefault="00773F3F" w:rsidP="00DA59B9">
      <w:pPr>
        <w:pStyle w:val="Heading1"/>
        <w:rPr>
          <w:rFonts w:ascii="Microsoft YaHei" w:eastAsia="Microsoft YaHei" w:hAnsi="Microsoft YaHei" w:cs="Microsoft YaHei"/>
          <w:shd w:val="clear" w:color="auto" w:fill="EDF3FE"/>
          <w:lang w:eastAsia="zh-CN"/>
        </w:rPr>
      </w:pPr>
      <w:r>
        <w:rPr>
          <w:lang w:eastAsia="zh-CN"/>
        </w:rPr>
        <w:t xml:space="preserve">Q: </w:t>
      </w:r>
      <w:proofErr w:type="spellStart"/>
      <w:r>
        <w:rPr>
          <w:shd w:val="clear" w:color="auto" w:fill="EDF3FE"/>
          <w:lang w:eastAsia="zh-CN"/>
        </w:rPr>
        <w:t>dbt</w:t>
      </w:r>
      <w:proofErr w:type="spellEnd"/>
      <w:r>
        <w:rPr>
          <w:shd w:val="clear" w:color="auto" w:fill="EDF3FE"/>
          <w:lang w:eastAsia="zh-CN"/>
        </w:rPr>
        <w:t xml:space="preserve"> (</w:t>
      </w:r>
      <w:r>
        <w:rPr>
          <w:shd w:val="clear" w:color="auto" w:fill="EDF3FE"/>
          <w:lang w:eastAsia="zh-CN"/>
        </w:rPr>
        <w:t>技</w:t>
      </w:r>
      <w:r>
        <w:rPr>
          <w:rFonts w:ascii="Microsoft YaHei" w:eastAsia="Microsoft YaHei" w:hAnsi="Microsoft YaHei" w:cs="Microsoft YaHei" w:hint="eastAsia"/>
          <w:shd w:val="clear" w:color="auto" w:fill="EDF3FE"/>
          <w:lang w:eastAsia="zh-CN"/>
        </w:rPr>
        <w:t>术栈</w:t>
      </w:r>
      <w:r>
        <w:rPr>
          <w:shd w:val="clear" w:color="auto" w:fill="EDF3FE"/>
          <w:lang w:eastAsia="zh-CN"/>
        </w:rPr>
        <w:t xml:space="preserve">) </w:t>
      </w:r>
      <w:r>
        <w:rPr>
          <w:shd w:val="clear" w:color="auto" w:fill="EDF3FE"/>
          <w:lang w:eastAsia="zh-CN"/>
        </w:rPr>
        <w:t>工具</w:t>
      </w:r>
      <w:r>
        <w:rPr>
          <w:shd w:val="clear" w:color="auto" w:fill="EDF3FE"/>
          <w:lang w:eastAsia="zh-CN"/>
        </w:rPr>
        <w:t xml:space="preserve"> </w:t>
      </w:r>
      <w:r>
        <w:rPr>
          <w:shd w:val="clear" w:color="auto" w:fill="EDF3FE"/>
          <w:lang w:eastAsia="zh-CN"/>
        </w:rPr>
        <w:t>和</w:t>
      </w:r>
      <w:r>
        <w:rPr>
          <w:shd w:val="clear" w:color="auto" w:fill="EDF3FE"/>
          <w:lang w:eastAsia="zh-CN"/>
        </w:rPr>
        <w:t xml:space="preserve"> </w:t>
      </w:r>
      <w:r>
        <w:rPr>
          <w:rFonts w:ascii="Microsoft YaHei" w:eastAsia="Microsoft YaHei" w:hAnsi="Microsoft YaHei" w:cs="Microsoft YaHei" w:hint="eastAsia"/>
          <w:shd w:val="clear" w:color="auto" w:fill="EDF3FE"/>
          <w:lang w:eastAsia="zh-CN"/>
        </w:rPr>
        <w:t>现</w:t>
      </w:r>
      <w:r>
        <w:rPr>
          <w:shd w:val="clear" w:color="auto" w:fill="EDF3FE"/>
          <w:lang w:eastAsia="zh-CN"/>
        </w:rPr>
        <w:t>代数据工程</w:t>
      </w:r>
      <w:r>
        <w:rPr>
          <w:shd w:val="clear" w:color="auto" w:fill="EDF3FE"/>
          <w:lang w:eastAsia="zh-CN"/>
        </w:rPr>
        <w:t xml:space="preserve"> </w:t>
      </w:r>
      <w:r>
        <w:rPr>
          <w:shd w:val="clear" w:color="auto" w:fill="EDF3FE"/>
          <w:lang w:eastAsia="zh-CN"/>
        </w:rPr>
        <w:t>的关</w:t>
      </w:r>
      <w:r>
        <w:rPr>
          <w:rFonts w:ascii="Microsoft YaHei" w:eastAsia="Microsoft YaHei" w:hAnsi="Microsoft YaHei" w:cs="Microsoft YaHei" w:hint="eastAsia"/>
          <w:shd w:val="clear" w:color="auto" w:fill="EDF3FE"/>
          <w:lang w:eastAsia="zh-CN"/>
        </w:rPr>
        <w:t>系</w:t>
      </w:r>
    </w:p>
    <w:p w14:paraId="0C6A9330" w14:textId="77777777" w:rsidR="00773F3F" w:rsidRDefault="00773F3F"/>
    <w:p w14:paraId="20B4C759" w14:textId="77777777" w:rsidR="008D6898" w:rsidRPr="008D6898" w:rsidRDefault="008D6898" w:rsidP="008D6898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lang w:val="en-DK" w:eastAsia="zh-CN"/>
        </w:rPr>
      </w:pPr>
      <w:r w:rsidRPr="008D6898">
        <w:rPr>
          <w:rFonts w:ascii="Segoe UI" w:eastAsia="Times New Roman" w:hAnsi="Segoe UI" w:cs="Segoe UI"/>
          <w:color w:val="0F1115"/>
          <w:lang w:val="en-DK" w:eastAsia="zh-CN"/>
        </w:rPr>
        <w:t>dbt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（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Data Build Tool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）是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现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代数据工程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转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型的核心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产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物，它通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过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引入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软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件工程最佳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实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践，将数据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转换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从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简单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的脚本操作升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级为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一个模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块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化、可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测试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、可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协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作的工程化流程，从而解决了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传统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数据工作中的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诸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多痛点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。</w:t>
      </w:r>
    </w:p>
    <w:p w14:paraId="52505F12" w14:textId="77777777" w:rsidR="008D6898" w:rsidRPr="008D6898" w:rsidRDefault="008D6898" w:rsidP="008D689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DK" w:eastAsia="zh-CN"/>
        </w:rPr>
      </w:pP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简单来说，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dbt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是现代数据工程范式（尤其是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ELT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模式）在</w:t>
      </w:r>
      <w:r w:rsidRPr="008D6898">
        <w:rPr>
          <w:rFonts w:ascii="Microsoft YaHei" w:eastAsia="Microsoft YaHei" w:hAnsi="Microsoft YaHei" w:cs="Microsoft YaHei" w:hint="eastAsia"/>
          <w:b/>
          <w:bCs/>
          <w:color w:val="0F1115"/>
          <w:lang w:val="en-DK" w:eastAsia="zh-CN"/>
        </w:rPr>
        <w:t>数据转换层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的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“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工程化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”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实现。为了更清晰地展示这种演变，下面是传统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ETL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与现代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ELT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（以</w:t>
      </w:r>
      <w:r w:rsidRPr="008D6898">
        <w:rPr>
          <w:rFonts w:ascii="Segoe UI" w:eastAsia="Times New Roman" w:hAnsi="Segoe UI" w:cs="Segoe UI"/>
          <w:color w:val="0F1115"/>
          <w:lang w:val="en-DK" w:eastAsia="zh-CN"/>
        </w:rPr>
        <w:t>dbt</w:t>
      </w:r>
      <w:r w:rsidRPr="008D6898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为核心）的对比</w:t>
      </w:r>
      <w:r w:rsidRPr="008D6898">
        <w:rPr>
          <w:rFonts w:ascii="Microsoft YaHei" w:eastAsia="Microsoft YaHei" w:hAnsi="Microsoft YaHei" w:cs="Microsoft YaHei"/>
          <w:color w:val="0F1115"/>
          <w:lang w:val="en-DK" w:eastAsia="zh-CN"/>
        </w:rPr>
        <w:t>：</w:t>
      </w:r>
    </w:p>
    <w:tbl>
      <w:tblPr>
        <w:tblW w:w="12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210"/>
        <w:gridCol w:w="5940"/>
      </w:tblGrid>
      <w:tr w:rsidR="008D6898" w:rsidRPr="008D6898" w14:paraId="1B81D5FD" w14:textId="77777777" w:rsidTr="00B53D18">
        <w:trPr>
          <w:trHeight w:val="711"/>
          <w:tblHeader/>
        </w:trPr>
        <w:tc>
          <w:tcPr>
            <w:tcW w:w="1423" w:type="dxa"/>
            <w:shd w:val="clear" w:color="auto" w:fill="92CDDC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2927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对比维度</w:t>
            </w:r>
          </w:p>
        </w:tc>
        <w:tc>
          <w:tcPr>
            <w:tcW w:w="5210" w:type="dxa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A16D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传统</w:t>
            </w:r>
            <w:r w:rsidRPr="008D68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ETL (Extract, Transform, Load)</w:t>
            </w:r>
          </w:p>
        </w:tc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8793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现代</w:t>
            </w:r>
            <w:r w:rsidRPr="008D68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ELT (Extract, Load, Transform) + dbt</w:t>
            </w:r>
          </w:p>
        </w:tc>
      </w:tr>
      <w:tr w:rsidR="008D6898" w:rsidRPr="008D6898" w14:paraId="219942BA" w14:textId="77777777" w:rsidTr="00B53D18">
        <w:trPr>
          <w:trHeight w:val="723"/>
        </w:trPr>
        <w:tc>
          <w:tcPr>
            <w:tcW w:w="14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1E9A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核心逻辑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F606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在外部服务器上清洗、转换数据，再将结果加载到数据仓库。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83C97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先将原始数据全量加载到强大的云数据仓库中，再在其内部进行转换。</w:t>
            </w:r>
          </w:p>
        </w:tc>
      </w:tr>
      <w:tr w:rsidR="008D6898" w:rsidRPr="008D6898" w14:paraId="39DC0D76" w14:textId="77777777" w:rsidTr="00B53D18">
        <w:trPr>
          <w:trHeight w:val="723"/>
        </w:trPr>
        <w:tc>
          <w:tcPr>
            <w:tcW w:w="14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9332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转换侧重点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88C6D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侧重于数据移动和格式规整，为存储优化。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01255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侧重于业务逻辑建模与分析，利用数据仓库的算力为分析优化。</w:t>
            </w:r>
          </w:p>
        </w:tc>
      </w:tr>
      <w:tr w:rsidR="008D6898" w:rsidRPr="008D6898" w14:paraId="79BCD715" w14:textId="77777777" w:rsidTr="00B53D18">
        <w:trPr>
          <w:trHeight w:val="723"/>
        </w:trPr>
        <w:tc>
          <w:tcPr>
            <w:tcW w:w="14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D45C1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工具角色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C772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使用</w:t>
            </w:r>
            <w:r w:rsidRPr="008D6898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Informatica</w:t>
            </w: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、</w:t>
            </w:r>
            <w:r w:rsidRPr="008D6898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Talend</w:t>
            </w: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等集成式套件。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51B15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使用</w:t>
            </w:r>
            <w:r w:rsidRPr="008D68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dbt</w:t>
            </w: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作为专门的、工程化的转换工具，与上下游解耦。</w:t>
            </w:r>
          </w:p>
        </w:tc>
      </w:tr>
      <w:tr w:rsidR="008D6898" w:rsidRPr="008D6898" w14:paraId="2E124FFE" w14:textId="77777777" w:rsidTr="00B53D18">
        <w:trPr>
          <w:trHeight w:val="711"/>
        </w:trPr>
        <w:tc>
          <w:tcPr>
            <w:tcW w:w="14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3464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lastRenderedPageBreak/>
              <w:t>团队协作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D298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高度依赖数据工程师，流程黑盒化，分析师难以参与。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DEB23" w14:textId="77777777" w:rsidR="008D6898" w:rsidRPr="008D6898" w:rsidRDefault="008D6898" w:rsidP="008D689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分析师可使用熟悉的</w:t>
            </w:r>
            <w:r w:rsidRPr="008D6898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SQL</w:t>
            </w: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，在</w:t>
            </w:r>
            <w:r w:rsidRPr="008D689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dbt</w:t>
            </w:r>
            <w:r w:rsidRPr="008D6898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定义的框架内进行协作开发。</w:t>
            </w:r>
          </w:p>
        </w:tc>
      </w:tr>
    </w:tbl>
    <w:p w14:paraId="09F58161" w14:textId="77777777" w:rsidR="003F3DD6" w:rsidRPr="003F3DD6" w:rsidRDefault="003F3DD6" w:rsidP="003F3D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DK" w:eastAsia="zh-CN"/>
        </w:rPr>
      </w:pPr>
      <w:r w:rsidRPr="003F3D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DK" w:eastAsia="zh-CN"/>
        </w:rPr>
        <w:t>dbt</w:t>
      </w:r>
      <w:r w:rsidRPr="003F3DD6">
        <w:rPr>
          <w:rFonts w:ascii="Microsoft YaHei" w:eastAsia="Microsoft YaHei" w:hAnsi="Microsoft YaHei" w:cs="Microsoft YaHei" w:hint="eastAsia"/>
          <w:b/>
          <w:bCs/>
          <w:color w:val="0F1115"/>
          <w:sz w:val="30"/>
          <w:szCs w:val="30"/>
          <w:lang w:val="en-DK" w:eastAsia="zh-CN"/>
        </w:rPr>
        <w:t>在</w:t>
      </w:r>
      <w:r w:rsidRPr="003F3DD6">
        <w:rPr>
          <w:rFonts w:ascii="Microsoft YaHei" w:eastAsia="Microsoft YaHei" w:hAnsi="Microsoft YaHei" w:cs="Microsoft YaHei"/>
          <w:b/>
          <w:bCs/>
          <w:color w:val="0F1115"/>
          <w:sz w:val="30"/>
          <w:szCs w:val="30"/>
          <w:lang w:val="en-DK" w:eastAsia="zh-CN"/>
        </w:rPr>
        <w:t>现</w:t>
      </w:r>
      <w:r w:rsidRPr="003F3DD6">
        <w:rPr>
          <w:rFonts w:ascii="Microsoft YaHei" w:eastAsia="Microsoft YaHei" w:hAnsi="Microsoft YaHei" w:cs="Microsoft YaHei" w:hint="eastAsia"/>
          <w:b/>
          <w:bCs/>
          <w:color w:val="0F1115"/>
          <w:sz w:val="30"/>
          <w:szCs w:val="30"/>
          <w:lang w:val="en-DK" w:eastAsia="zh-CN"/>
        </w:rPr>
        <w:t>代数据工程</w:t>
      </w:r>
      <w:r w:rsidRPr="003F3DD6">
        <w:rPr>
          <w:rFonts w:ascii="Microsoft YaHei" w:eastAsia="Microsoft YaHei" w:hAnsi="Microsoft YaHei" w:cs="Microsoft YaHei"/>
          <w:b/>
          <w:bCs/>
          <w:color w:val="0F1115"/>
          <w:sz w:val="30"/>
          <w:szCs w:val="30"/>
          <w:lang w:val="en-DK" w:eastAsia="zh-CN"/>
        </w:rPr>
        <w:t>栈</w:t>
      </w:r>
      <w:r w:rsidRPr="003F3DD6">
        <w:rPr>
          <w:rFonts w:ascii="Microsoft YaHei" w:eastAsia="Microsoft YaHei" w:hAnsi="Microsoft YaHei" w:cs="Microsoft YaHei" w:hint="eastAsia"/>
          <w:b/>
          <w:bCs/>
          <w:color w:val="0F1115"/>
          <w:sz w:val="30"/>
          <w:szCs w:val="30"/>
          <w:lang w:val="en-DK" w:eastAsia="zh-CN"/>
        </w:rPr>
        <w:t>中的位</w:t>
      </w:r>
      <w:r w:rsidRPr="003F3DD6">
        <w:rPr>
          <w:rFonts w:ascii="Microsoft YaHei" w:eastAsia="Microsoft YaHei" w:hAnsi="Microsoft YaHei" w:cs="Microsoft YaHei"/>
          <w:b/>
          <w:bCs/>
          <w:color w:val="0F1115"/>
          <w:sz w:val="30"/>
          <w:szCs w:val="30"/>
          <w:lang w:val="en-DK" w:eastAsia="zh-CN"/>
        </w:rPr>
        <w:t>置</w:t>
      </w:r>
    </w:p>
    <w:p w14:paraId="2A712C99" w14:textId="77777777" w:rsidR="003F3DD6" w:rsidRPr="003F3DD6" w:rsidRDefault="003F3DD6" w:rsidP="003F3DD6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DK" w:eastAsia="zh-CN"/>
        </w:rPr>
      </w:pPr>
      <w:r w:rsidRPr="003F3DD6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现代数据栈是模块化的，每个环节由专用工具负责。</w:t>
      </w:r>
      <w:r w:rsidRPr="003F3DD6">
        <w:rPr>
          <w:rFonts w:ascii="Segoe UI" w:eastAsia="Times New Roman" w:hAnsi="Segoe UI" w:cs="Segoe UI"/>
          <w:color w:val="0F1115"/>
          <w:lang w:val="en-DK" w:eastAsia="zh-CN"/>
        </w:rPr>
        <w:t>dbt</w:t>
      </w:r>
      <w:r w:rsidRPr="003F3DD6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在其中扮演着承上启下的核心角色</w:t>
      </w:r>
      <w:r w:rsidRPr="003F3DD6">
        <w:rPr>
          <w:rFonts w:ascii="Microsoft YaHei" w:eastAsia="Microsoft YaHei" w:hAnsi="Microsoft YaHei" w:cs="Microsoft YaHei"/>
          <w:color w:val="0F1115"/>
          <w:lang w:val="en-DK" w:eastAsia="zh-CN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544"/>
        <w:gridCol w:w="2381"/>
        <w:gridCol w:w="5432"/>
      </w:tblGrid>
      <w:tr w:rsidR="003F3DD6" w:rsidRPr="003F3DD6" w14:paraId="6CFF03D8" w14:textId="77777777" w:rsidTr="003F3DD6">
        <w:trPr>
          <w:tblHeader/>
        </w:trPr>
        <w:tc>
          <w:tcPr>
            <w:tcW w:w="1848" w:type="dxa"/>
            <w:shd w:val="clear" w:color="auto" w:fill="92CDDC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B290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栈层级</w:t>
            </w:r>
          </w:p>
        </w:tc>
        <w:tc>
          <w:tcPr>
            <w:tcW w:w="3544" w:type="dxa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71500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核心任务</w:t>
            </w:r>
          </w:p>
        </w:tc>
        <w:tc>
          <w:tcPr>
            <w:tcW w:w="2381" w:type="dxa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A746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代表性工具举例</w:t>
            </w:r>
          </w:p>
        </w:tc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6EF17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dbt</w:t>
            </w:r>
            <w:r w:rsidRPr="003F3DD6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的职责与协作</w:t>
            </w:r>
          </w:p>
        </w:tc>
      </w:tr>
      <w:tr w:rsidR="003F3DD6" w:rsidRPr="003F3DD6" w14:paraId="4FEF79A5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3620B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1.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数据摄取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4FB1D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将数据从源系统移到数据仓库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/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湖。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6D71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Fivetran, Airbyte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D3CB9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不负责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摄取。它处理下游的、已被加载的原始数据。</w:t>
            </w:r>
          </w:p>
        </w:tc>
      </w:tr>
      <w:tr w:rsidR="003F3DD6" w:rsidRPr="003F3DD6" w14:paraId="40FC39A4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9346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2.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存储与计算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0A038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存储原始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/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处理后的数据，并提供计算能力。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F8299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Snowflake, Redshift, BigQuery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203E4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依赖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并充分利用云数据仓库的计算能力来执行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SQL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转换。</w:t>
            </w:r>
          </w:p>
        </w:tc>
      </w:tr>
      <w:tr w:rsidR="003F3DD6" w:rsidRPr="003F3DD6" w14:paraId="0AB68843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0D24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3.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转换</w:t>
            </w: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 (T)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D945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将原始数据清洗、连接、聚合为分析就绪的数据模型。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18EF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dbt</w:t>
            </w: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 (</w:t>
            </w:r>
            <w:r w:rsidRPr="003F3DD6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事实上的标准</w:t>
            </w: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5861B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核心领域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。将软件工程实践（版本控制、测试、文档）引入数据转换。</w:t>
            </w:r>
          </w:p>
        </w:tc>
      </w:tr>
      <w:tr w:rsidR="003F3DD6" w:rsidRPr="003F3DD6" w14:paraId="60ECD3E7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62CA3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lastRenderedPageBreak/>
              <w:t xml:space="preserve">4.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编排与调度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B28D3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管理任务依赖、调度和监控整体流水线。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2F06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Apache Airflow, Dagster, Prefect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AC322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与编排器深度集成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。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dbt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自身处理模型级依赖，而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Airflow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等负责更高维度的任务编排。</w:t>
            </w:r>
          </w:p>
        </w:tc>
      </w:tr>
      <w:tr w:rsidR="003F3DD6" w:rsidRPr="003F3DD6" w14:paraId="1DBF92FE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3BFA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5.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分析与可视化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D7B6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基于处理好的数据生成报表与洞察。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F3E8E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Tableau, Looker, Power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F9479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提供服务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。为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BI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工具提供干净、可信、定义一致的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“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黄金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”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数据集。</w:t>
            </w:r>
          </w:p>
        </w:tc>
      </w:tr>
      <w:tr w:rsidR="003F3DD6" w:rsidRPr="003F3DD6" w14:paraId="42820AD0" w14:textId="77777777" w:rsidTr="003F3DD6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6D41E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6. </w:t>
            </w:r>
            <w:r w:rsidRPr="003F3DD6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可观测性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656E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监控数据质量、及时性和血缘。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0155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3F3DD6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Monte Carlo, Datafold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3E197" w14:textId="77777777" w:rsidR="003F3DD6" w:rsidRPr="003F3DD6" w:rsidRDefault="003F3DD6" w:rsidP="003F3DD6">
            <w:pPr>
              <w:spacing w:line="375" w:lineRule="atLeast"/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</w:pPr>
            <w:r w:rsidRPr="003F3DD6">
              <w:rPr>
                <w:rFonts w:ascii="Microsoft YaHei" w:eastAsia="Microsoft YaHei" w:hAnsi="Microsoft YaHei" w:cs="Microsoft YaHei"/>
                <w:b/>
                <w:bCs/>
                <w:sz w:val="21"/>
                <w:szCs w:val="21"/>
                <w:lang w:val="en-DK" w:eastAsia="zh-CN"/>
              </w:rPr>
              <w:t>提供基础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。</w:t>
            </w:r>
            <w:r w:rsidRPr="003F3DD6">
              <w:rPr>
                <w:rFonts w:ascii="Segoe UI" w:eastAsia="Times New Roman" w:hAnsi="Segoe UI" w:cs="Segoe UI"/>
                <w:sz w:val="21"/>
                <w:szCs w:val="21"/>
                <w:lang w:val="en-DK" w:eastAsia="zh-CN"/>
              </w:rPr>
              <w:t>dbt</w:t>
            </w:r>
            <w:r w:rsidRPr="003F3DD6">
              <w:rPr>
                <w:rFonts w:ascii="Microsoft YaHei" w:eastAsia="Microsoft YaHei" w:hAnsi="Microsoft YaHei" w:cs="Microsoft YaHei"/>
                <w:sz w:val="21"/>
                <w:szCs w:val="21"/>
                <w:lang w:val="en-DK" w:eastAsia="zh-CN"/>
              </w:rPr>
              <w:t>生成的文档、血缘和执行日志是可观测性的重要输入。</w:t>
            </w:r>
          </w:p>
        </w:tc>
      </w:tr>
    </w:tbl>
    <w:p w14:paraId="2C4FE97C" w14:textId="77777777" w:rsidR="008D6898" w:rsidRDefault="008D6898">
      <w:pPr>
        <w:rPr>
          <w:lang w:val="en-DK" w:eastAsia="zh-CN"/>
        </w:rPr>
      </w:pPr>
    </w:p>
    <w:p w14:paraId="5AB67C42" w14:textId="77777777" w:rsidR="00AD7BEE" w:rsidRDefault="00AD7BEE" w:rsidP="00AD7BE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dbt</w:t>
      </w:r>
      <w:r>
        <w:rPr>
          <w:rFonts w:ascii="Microsoft YaHei" w:eastAsia="Microsoft YaHei" w:hAnsi="Microsoft YaHei" w:cs="Microsoft YaHei" w:hint="eastAsia"/>
          <w:color w:val="0F1115"/>
          <w:sz w:val="30"/>
          <w:szCs w:val="30"/>
        </w:rPr>
        <w:t>如何解决现代数据工程的核心挑战</w:t>
      </w:r>
    </w:p>
    <w:p w14:paraId="25C9D236" w14:textId="77777777" w:rsidR="00AD7BEE" w:rsidRDefault="00AD7BEE" w:rsidP="00AD7B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现代数据工程不仅处理海量数据，还需敏捷响应业务需求。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通过一系列特性应对这些挑战：</w:t>
      </w:r>
    </w:p>
    <w:p w14:paraId="4A921A1D" w14:textId="77777777" w:rsidR="00AD7BEE" w:rsidRDefault="00AD7BEE" w:rsidP="00AD7BE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模块化与复用</w:t>
      </w:r>
      <w:r>
        <w:rPr>
          <w:rFonts w:ascii="Microsoft YaHei" w:eastAsia="Microsoft YaHei" w:hAnsi="Microsoft YaHei" w:cs="Microsoft YaHei" w:hint="eastAsia"/>
          <w:color w:val="0F1115"/>
        </w:rPr>
        <w:t>：通过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模型</w:t>
      </w:r>
      <w:r>
        <w:rPr>
          <w:rFonts w:ascii="Microsoft YaHei" w:eastAsia="Microsoft YaHei" w:hAnsi="Microsoft YaHei" w:cs="Microsoft YaHei" w:hint="eastAsia"/>
          <w:color w:val="0F1115"/>
        </w:rPr>
        <w:t>（一个个</w:t>
      </w:r>
      <w:r>
        <w:rPr>
          <w:rFonts w:ascii="Segoe UI" w:hAnsi="Segoe UI" w:cs="Segoe UI"/>
          <w:color w:val="0F1115"/>
        </w:rPr>
        <w:t>SQL</w:t>
      </w:r>
      <w:r>
        <w:rPr>
          <w:rFonts w:ascii="Microsoft YaHei" w:eastAsia="Microsoft YaHei" w:hAnsi="Microsoft YaHei" w:cs="Microsoft YaHei" w:hint="eastAsia"/>
          <w:color w:val="0F1115"/>
        </w:rPr>
        <w:t>文件）、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宏</w:t>
      </w:r>
      <w:r>
        <w:rPr>
          <w:rFonts w:ascii="Microsoft YaHei" w:eastAsia="Microsoft YaHei" w:hAnsi="Microsoft YaHei" w:cs="Microsoft YaHei" w:hint="eastAsia"/>
          <w:color w:val="0F1115"/>
        </w:rPr>
        <w:t>（</w:t>
      </w:r>
      <w:r>
        <w:rPr>
          <w:rFonts w:ascii="Segoe UI" w:hAnsi="Segoe UI" w:cs="Segoe UI"/>
          <w:color w:val="0F1115"/>
        </w:rPr>
        <w:t>Jinja</w:t>
      </w:r>
      <w:r>
        <w:rPr>
          <w:rFonts w:ascii="Microsoft YaHei" w:eastAsia="Microsoft YaHei" w:hAnsi="Microsoft YaHei" w:cs="Microsoft YaHei" w:hint="eastAsia"/>
          <w:color w:val="0F1115"/>
        </w:rPr>
        <w:t>模板函数）和引用函数（</w:t>
      </w:r>
      <w:r>
        <w:rPr>
          <w:rStyle w:val="HTMLCode"/>
          <w:rFonts w:ascii="Menlo" w:hAnsi="Menlo" w:cs="Menlo"/>
          <w:color w:val="0F1115"/>
          <w:sz w:val="21"/>
          <w:szCs w:val="21"/>
          <w:shd w:val="clear" w:color="auto" w:fill="EBEEF2"/>
        </w:rPr>
        <w:t>ref()</w:t>
      </w:r>
      <w:r>
        <w:rPr>
          <w:rFonts w:ascii="Microsoft YaHei" w:eastAsia="Microsoft YaHei" w:hAnsi="Microsoft YaHei" w:cs="Microsoft YaHei" w:hint="eastAsia"/>
          <w:color w:val="0F1115"/>
        </w:rPr>
        <w:t>），将复杂逻辑拆解为可复用组件，大幅提升开发效率和一致性。</w:t>
      </w:r>
    </w:p>
    <w:p w14:paraId="6200A2B9" w14:textId="77777777" w:rsidR="00AD7BEE" w:rsidRDefault="00AD7BEE" w:rsidP="00AD7BE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内置数据质量保证</w:t>
      </w:r>
      <w:r>
        <w:rPr>
          <w:rFonts w:ascii="Microsoft YaHei" w:eastAsia="Microsoft YaHei" w:hAnsi="Microsoft YaHei" w:cs="Microsoft YaHei" w:hint="eastAsia"/>
          <w:color w:val="0F1115"/>
        </w:rPr>
        <w:t>：提供开箱即用的数据测试（如唯一性、非空检查），并可编写自定义业务规则测试（如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收入不能为负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）。这些测试可在流水线中自动运行，防止错误数据污染下游。</w:t>
      </w:r>
    </w:p>
    <w:p w14:paraId="4D6F8B64" w14:textId="77777777" w:rsidR="00AD7BEE" w:rsidRDefault="00AD7BEE" w:rsidP="00AD7BE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自动化文档与血缘</w:t>
      </w:r>
      <w:r>
        <w:rPr>
          <w:rFonts w:ascii="Microsoft YaHei" w:eastAsia="Microsoft YaHei" w:hAnsi="Microsoft YaHei" w:cs="Microsoft YaHei" w:hint="eastAsia"/>
          <w:color w:val="0F1115"/>
        </w:rPr>
        <w:t>：能自动根据代码注释和配置生成交互式文档网站，并可视化展示数据模型的完整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血缘关系图</w:t>
      </w:r>
      <w:r>
        <w:rPr>
          <w:rFonts w:ascii="Microsoft YaHei" w:eastAsia="Microsoft YaHei" w:hAnsi="Microsoft YaHei" w:cs="Microsoft YaHei" w:hint="eastAsia"/>
          <w:color w:val="0F1115"/>
        </w:rPr>
        <w:t>。这使得数据资产的查找、理解和影响分析变得容易。</w:t>
      </w:r>
    </w:p>
    <w:p w14:paraId="4B4362A7" w14:textId="77777777" w:rsidR="00AD7BEE" w:rsidRDefault="00AD7BEE" w:rsidP="00AD7BE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lastRenderedPageBreak/>
        <w:t>支持工程化工作流</w:t>
      </w:r>
      <w:r>
        <w:rPr>
          <w:rFonts w:ascii="Microsoft YaHei" w:eastAsia="Microsoft YaHei" w:hAnsi="Microsoft YaHei" w:cs="Microsoft YaHei" w:hint="eastAsia"/>
          <w:color w:val="0F1115"/>
        </w:rPr>
        <w:t>：项目本身可通过</w:t>
      </w:r>
      <w:r>
        <w:rPr>
          <w:rFonts w:ascii="Segoe UI" w:hAnsi="Segoe UI" w:cs="Segoe UI"/>
          <w:color w:val="0F1115"/>
        </w:rPr>
        <w:t>Git</w:t>
      </w:r>
      <w:r>
        <w:rPr>
          <w:rFonts w:ascii="Microsoft YaHei" w:eastAsia="Microsoft YaHei" w:hAnsi="Microsoft YaHei" w:cs="Microsoft YaHei" w:hint="eastAsia"/>
          <w:color w:val="0F1115"/>
        </w:rPr>
        <w:t>进行版本控制，完美融入</w:t>
      </w:r>
      <w:r>
        <w:rPr>
          <w:rFonts w:ascii="Segoe UI" w:hAnsi="Segoe UI" w:cs="Segoe UI"/>
          <w:color w:val="0F1115"/>
        </w:rPr>
        <w:t>CI/CD</w:t>
      </w:r>
      <w:r>
        <w:rPr>
          <w:rFonts w:ascii="Microsoft YaHei" w:eastAsia="Microsoft YaHei" w:hAnsi="Microsoft YaHei" w:cs="Microsoft YaHei" w:hint="eastAsia"/>
          <w:color w:val="0F1115"/>
        </w:rPr>
        <w:t>（持续集成</w:t>
      </w:r>
      <w:r>
        <w:rPr>
          <w:rFonts w:ascii="Segoe UI" w:hAnsi="Segoe UI" w:cs="Segoe UI"/>
          <w:color w:val="0F1115"/>
        </w:rPr>
        <w:t>/</w:t>
      </w:r>
      <w:r>
        <w:rPr>
          <w:rFonts w:ascii="Microsoft YaHei" w:eastAsia="Microsoft YaHei" w:hAnsi="Microsoft YaHei" w:cs="Microsoft YaHei" w:hint="eastAsia"/>
          <w:color w:val="0F1115"/>
        </w:rPr>
        <w:t>持续部署）流程，实现代码审查、自动化测试和受控部署。</w:t>
      </w:r>
    </w:p>
    <w:p w14:paraId="312AA45D" w14:textId="77777777" w:rsidR="00AD7BEE" w:rsidRDefault="00AD7BEE">
      <w:pPr>
        <w:rPr>
          <w:lang w:val="en-DK" w:eastAsia="zh-CN"/>
        </w:rPr>
      </w:pPr>
    </w:p>
    <w:p w14:paraId="4B89095D" w14:textId="5F1141FC" w:rsidR="00FC2F1A" w:rsidRDefault="00020418" w:rsidP="00661571">
      <w:pPr>
        <w:pStyle w:val="Heading2"/>
        <w:rPr>
          <w:rFonts w:ascii="Segoe UI" w:hAnsi="Segoe UI" w:cs="Segoe UI"/>
        </w:rPr>
      </w:pPr>
      <w:r>
        <w:rPr>
          <w:rFonts w:ascii="Cambria" w:hAnsi="Cambria" w:cs="Apple Color Emoji"/>
        </w:rPr>
        <w:t>[Future]</w:t>
      </w:r>
      <w:r w:rsidR="00FC2F1A">
        <w:rPr>
          <w:rFonts w:ascii="Segoe UI" w:hAnsi="Segoe UI" w:cs="Segoe UI"/>
        </w:rPr>
        <w:t xml:space="preserve"> </w:t>
      </w:r>
      <w:r w:rsidR="00FC2F1A">
        <w:rPr>
          <w:rFonts w:hint="eastAsia"/>
        </w:rPr>
        <w:t>未来</w:t>
      </w:r>
      <w:r w:rsidR="00FC2F1A">
        <w:rPr>
          <w:rFonts w:ascii="Microsoft YaHei" w:eastAsia="Microsoft YaHei" w:hAnsi="Microsoft YaHei" w:cs="Microsoft YaHei" w:hint="eastAsia"/>
        </w:rPr>
        <w:t>趋势</w:t>
      </w:r>
      <w:r w:rsidR="00FC2F1A">
        <w:rPr>
          <w:rFonts w:hint="eastAsia"/>
        </w:rPr>
        <w:t>：</w:t>
      </w:r>
      <w:r w:rsidR="00FC2F1A">
        <w:rPr>
          <w:rFonts w:ascii="Segoe UI" w:hAnsi="Segoe UI" w:cs="Segoe UI"/>
        </w:rPr>
        <w:t>dbt</w:t>
      </w:r>
      <w:r w:rsidR="00FC2F1A">
        <w:rPr>
          <w:rFonts w:hint="eastAsia"/>
        </w:rPr>
        <w:t>在引</w:t>
      </w:r>
      <w:r w:rsidR="00FC2F1A">
        <w:rPr>
          <w:rFonts w:ascii="Microsoft YaHei" w:eastAsia="Microsoft YaHei" w:hAnsi="Microsoft YaHei" w:cs="Microsoft YaHei" w:hint="eastAsia"/>
        </w:rPr>
        <w:t>领</w:t>
      </w:r>
      <w:r w:rsidR="00FC2F1A">
        <w:rPr>
          <w:rFonts w:hint="eastAsia"/>
        </w:rPr>
        <w:t>下一代数据工程</w:t>
      </w:r>
    </w:p>
    <w:p w14:paraId="63390508" w14:textId="77777777" w:rsidR="00FC2F1A" w:rsidRDefault="00FC2F1A" w:rsidP="00FC2F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正通过整合</w:t>
      </w:r>
      <w:r>
        <w:rPr>
          <w:rFonts w:ascii="Segoe UI" w:hAnsi="Segoe UI" w:cs="Segoe UI"/>
          <w:color w:val="0F1115"/>
        </w:rPr>
        <w:t>AI</w:t>
      </w:r>
      <w:r>
        <w:rPr>
          <w:rFonts w:ascii="Microsoft YaHei" w:eastAsia="Microsoft YaHei" w:hAnsi="Microsoft YaHei" w:cs="Microsoft YaHei" w:hint="eastAsia"/>
          <w:color w:val="0F1115"/>
        </w:rPr>
        <w:t>和扩展自服务能力，推动数据工程向更智能、更协作的方向发展。</w:t>
      </w:r>
    </w:p>
    <w:p w14:paraId="1D82F25A" w14:textId="77777777" w:rsidR="00FC2F1A" w:rsidRDefault="00FC2F1A" w:rsidP="00FC2F1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AI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辅助开发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Style w:val="Strong"/>
          <w:rFonts w:ascii="Segoe UI" w:hAnsi="Segoe UI" w:cs="Segoe UI"/>
          <w:color w:val="0F1115"/>
        </w:rPr>
        <w:t>dbt Copilot</w:t>
      </w:r>
      <w:r>
        <w:rPr>
          <w:rFonts w:ascii="Microsoft YaHei" w:eastAsia="Microsoft YaHei" w:hAnsi="Microsoft YaHei" w:cs="Microsoft YaHei" w:hint="eastAsia"/>
          <w:color w:val="0F1115"/>
        </w:rPr>
        <w:t>利用</w:t>
      </w:r>
      <w:r>
        <w:rPr>
          <w:rFonts w:ascii="Segoe UI" w:hAnsi="Segoe UI" w:cs="Segoe UI"/>
          <w:color w:val="0F1115"/>
        </w:rPr>
        <w:t>AI</w:t>
      </w:r>
      <w:r>
        <w:rPr>
          <w:rFonts w:ascii="Microsoft YaHei" w:eastAsia="Microsoft YaHei" w:hAnsi="Microsoft YaHei" w:cs="Microsoft YaHei" w:hint="eastAsia"/>
          <w:color w:val="0F1115"/>
        </w:rPr>
        <w:t>，能通过自然语言描述生成</w:t>
      </w:r>
      <w:r>
        <w:rPr>
          <w:rFonts w:ascii="Segoe UI" w:hAnsi="Segoe UI" w:cs="Segoe UI"/>
          <w:color w:val="0F1115"/>
        </w:rPr>
        <w:t>SQL</w:t>
      </w:r>
      <w:r>
        <w:rPr>
          <w:rFonts w:ascii="Microsoft YaHei" w:eastAsia="Microsoft YaHei" w:hAnsi="Microsoft YaHei" w:cs="Microsoft YaHei" w:hint="eastAsia"/>
          <w:color w:val="0F1115"/>
        </w:rPr>
        <w:t>模型初稿、智能推荐关联表、优化查询和自动生成测试，显著提升开发速度。</w:t>
      </w:r>
    </w:p>
    <w:p w14:paraId="4398367E" w14:textId="77777777" w:rsidR="00FC2F1A" w:rsidRDefault="00FC2F1A" w:rsidP="00FC2F1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低代码</w:t>
      </w:r>
      <w:r>
        <w:rPr>
          <w:rStyle w:val="Strong"/>
          <w:rFonts w:ascii="Segoe UI" w:hAnsi="Segoe UI" w:cs="Segoe UI"/>
          <w:color w:val="0F1115"/>
        </w:rPr>
        <w:t>/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可视化建模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Style w:val="Strong"/>
          <w:rFonts w:ascii="Segoe UI" w:hAnsi="Segoe UI" w:cs="Segoe UI"/>
          <w:color w:val="0F1115"/>
        </w:rPr>
        <w:t>dbt Canvas</w:t>
      </w:r>
      <w:r>
        <w:rPr>
          <w:rFonts w:ascii="Microsoft YaHei" w:eastAsia="Microsoft YaHei" w:hAnsi="Microsoft YaHei" w:cs="Microsoft YaHei" w:hint="eastAsia"/>
          <w:color w:val="0F1115"/>
        </w:rPr>
        <w:t>提供了可视化拖放界面来构建数据转换管道，降低了非工程师（如数据分析师）参与核心建模的门槛。</w:t>
      </w:r>
    </w:p>
    <w:p w14:paraId="416F6AC5" w14:textId="77777777" w:rsidR="00FC2F1A" w:rsidRDefault="00FC2F1A" w:rsidP="00FC2F1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统一的语义层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语义层</w:t>
      </w:r>
      <w:r>
        <w:rPr>
          <w:rFonts w:ascii="Microsoft YaHei" w:eastAsia="Microsoft YaHei" w:hAnsi="Microsoft YaHei" w:cs="Microsoft YaHei" w:hint="eastAsia"/>
          <w:color w:val="0F1115"/>
        </w:rPr>
        <w:t>能够集中定义和管理核心业务指标（如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月度活跃用户数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），确保在</w:t>
      </w:r>
      <w:r>
        <w:rPr>
          <w:rFonts w:ascii="Segoe UI" w:hAnsi="Segoe UI" w:cs="Segoe UI"/>
          <w:color w:val="0F1115"/>
        </w:rPr>
        <w:t>BI</w:t>
      </w:r>
      <w:r>
        <w:rPr>
          <w:rFonts w:ascii="Microsoft YaHei" w:eastAsia="Microsoft YaHei" w:hAnsi="Microsoft YaHei" w:cs="Microsoft YaHei" w:hint="eastAsia"/>
          <w:color w:val="0F1115"/>
        </w:rPr>
        <w:t>工具、应用程序和对话查询中，同一指标的计算口径完全一致。</w:t>
      </w:r>
    </w:p>
    <w:p w14:paraId="6A5FF017" w14:textId="77777777" w:rsidR="00FC2F1A" w:rsidRDefault="00FC2F1A" w:rsidP="00FC2F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总而言之，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与现代数据工程是相互塑造的关系。现代数据工程对敏捷、质量和协作的需求催生了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，而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通过其强大的工程化理念和实践，反过来定义了现代数据转换的标准范式，并正推动数据工程向更智能、更民主化的未来演进。</w:t>
      </w:r>
    </w:p>
    <w:p w14:paraId="7D8A8B1A" w14:textId="77777777" w:rsidR="00FC2F1A" w:rsidRDefault="00FC2F1A" w:rsidP="00FC2F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如果你正在规划一个数据项目，希望进一步了解如何具体为你的团队设计一个包含</w:t>
      </w:r>
      <w:r>
        <w:rPr>
          <w:rFonts w:ascii="Segoe UI" w:hAnsi="Segoe UI" w:cs="Segoe UI"/>
          <w:color w:val="0F1115"/>
        </w:rPr>
        <w:t>dbt</w:t>
      </w:r>
      <w:r>
        <w:rPr>
          <w:rFonts w:ascii="Microsoft YaHei" w:eastAsia="Microsoft YaHei" w:hAnsi="Microsoft YaHei" w:cs="Microsoft YaHei" w:hint="eastAsia"/>
          <w:color w:val="0F1115"/>
        </w:rPr>
        <w:t>的现代数据技术栈，我很乐意提供更具体的思路。</w:t>
      </w:r>
    </w:p>
    <w:p w14:paraId="6A9AFEFC" w14:textId="77777777" w:rsidR="00FC2F1A" w:rsidRDefault="00FC2F1A">
      <w:pPr>
        <w:rPr>
          <w:lang w:val="en-DK" w:eastAsia="zh-CN"/>
        </w:rPr>
      </w:pPr>
    </w:p>
    <w:p w14:paraId="0FD8754E" w14:textId="4E4D4F34" w:rsidR="00661571" w:rsidRPr="00661571" w:rsidRDefault="00661571" w:rsidP="00FF6966">
      <w:pPr>
        <w:pStyle w:val="Heading1"/>
        <w:rPr>
          <w:lang w:eastAsia="zh-CN"/>
        </w:rPr>
      </w:pPr>
      <w:r>
        <w:rPr>
          <w:lang w:eastAsia="zh-CN"/>
        </w:rPr>
        <w:t>END.</w:t>
      </w:r>
    </w:p>
    <w:sectPr w:rsidR="00661571" w:rsidRPr="00661571" w:rsidSect="008D6898">
      <w:footerReference w:type="even" r:id="rId7"/>
      <w:footerReference w:type="default" r:id="rId8"/>
      <w:footerReference w:type="firs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4AAA7" w14:textId="77777777" w:rsidR="000C0D67" w:rsidRDefault="000C0D67" w:rsidP="00773F3F">
      <w:r>
        <w:separator/>
      </w:r>
    </w:p>
  </w:endnote>
  <w:endnote w:type="continuationSeparator" w:id="0">
    <w:p w14:paraId="24C142D6" w14:textId="77777777" w:rsidR="000C0D67" w:rsidRDefault="000C0D67" w:rsidP="0077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57C16" w14:textId="57FCA1BF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D60E6E" wp14:editId="6E44CB4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1256893822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CF8C3A" w14:textId="7743663B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60E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fill o:detectmouseclick="t"/>
              <v:textbox style="mso-fit-shape-to-text:t" inset="0,0,0,0">
                <w:txbxContent>
                  <w:p w14:paraId="2ACF8C3A" w14:textId="7743663B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C36" w14:textId="22C16DE2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A13930" wp14:editId="6E6435D0">
              <wp:simplePos x="0" y="0"/>
              <wp:positionH relativeFrom="column">
                <wp:align>center</wp:align>
              </wp:positionH>
              <wp:positionV relativeFrom="paragraph">
                <wp:posOffset>4699</wp:posOffset>
              </wp:positionV>
              <wp:extent cx="443865" cy="443865"/>
              <wp:effectExtent l="0" t="0" r="5715" b="8255"/>
              <wp:wrapSquare wrapText="bothSides"/>
              <wp:docPr id="1427407571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6A7E8" w14:textId="3454145F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139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.3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DRUAgTbAAAACAEAAA8AAAAA&#13;&#10;AAAAAAAAAAAAXQQAAGRycy9kb3ducmV2LnhtbFBLBQYAAAAABAAEAPMAAABlBQAAAAA=&#13;&#10;" filled="f" stroked="f">
              <v:fill o:detectmouseclick="t"/>
              <v:textbox style="mso-fit-shape-to-text:t" inset="0,0,0,0">
                <w:txbxContent>
                  <w:p w14:paraId="02B6A7E8" w14:textId="3454145F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9F88" w14:textId="1D32FED7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673447" wp14:editId="79B7942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311155650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7E2D0" w14:textId="254505A1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734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fill o:detectmouseclick="t"/>
              <v:textbox style="mso-fit-shape-to-text:t" inset="0,0,0,0">
                <w:txbxContent>
                  <w:p w14:paraId="2F77E2D0" w14:textId="254505A1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A9D1A" w14:textId="77777777" w:rsidR="000C0D67" w:rsidRDefault="000C0D67" w:rsidP="00773F3F">
      <w:r>
        <w:separator/>
      </w:r>
    </w:p>
  </w:footnote>
  <w:footnote w:type="continuationSeparator" w:id="0">
    <w:p w14:paraId="032C2D19" w14:textId="77777777" w:rsidR="000C0D67" w:rsidRDefault="000C0D67" w:rsidP="00773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B2D8D"/>
    <w:multiLevelType w:val="multilevel"/>
    <w:tmpl w:val="4BA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42D53"/>
    <w:multiLevelType w:val="multilevel"/>
    <w:tmpl w:val="2A6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01770">
    <w:abstractNumId w:val="0"/>
  </w:num>
  <w:num w:numId="2" w16cid:durableId="193227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20418"/>
    <w:rsid w:val="000C0D67"/>
    <w:rsid w:val="00283801"/>
    <w:rsid w:val="00385BB9"/>
    <w:rsid w:val="003F3DD6"/>
    <w:rsid w:val="00512479"/>
    <w:rsid w:val="00661571"/>
    <w:rsid w:val="006E784A"/>
    <w:rsid w:val="00773F3F"/>
    <w:rsid w:val="008D6898"/>
    <w:rsid w:val="009851F4"/>
    <w:rsid w:val="00AD7BEE"/>
    <w:rsid w:val="00B53D18"/>
    <w:rsid w:val="00BB47F4"/>
    <w:rsid w:val="00BE298A"/>
    <w:rsid w:val="00DA59B9"/>
    <w:rsid w:val="00FC2F1A"/>
    <w:rsid w:val="00F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288B30A8"/>
  <w14:defaultImageDpi w14:val="300"/>
  <w15:docId w15:val="{6B4C60EF-2E0A-0A4C-85EA-8B9A6D7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5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3D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73F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3F3F"/>
  </w:style>
  <w:style w:type="paragraph" w:customStyle="1" w:styleId="ds-markdown-paragraph">
    <w:name w:val="ds-markdown-paragraph"/>
    <w:basedOn w:val="Normal"/>
    <w:rsid w:val="008D689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8D68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F3DD6"/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character" w:styleId="HTMLCode">
    <w:name w:val="HTML Code"/>
    <w:basedOn w:val="DefaultParagraphFont"/>
    <w:uiPriority w:val="99"/>
    <w:semiHidden/>
    <w:unhideWhenUsed/>
    <w:rsid w:val="00AD7BE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59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15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604d2c9-1577-460e-b668-57374a0216c3}" enabled="1" method="Standard" siteId="{1676489c-5c72-46b7-ba63-9ab90c4aad4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Peng Cang</cp:lastModifiedBy>
  <cp:revision>18</cp:revision>
  <dcterms:created xsi:type="dcterms:W3CDTF">2014-01-14T12:04:00Z</dcterms:created>
  <dcterms:modified xsi:type="dcterms:W3CDTF">2026-01-04T14:03:00Z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128bdbc2,4aeaad7e,551482d3</vt:lpwstr>
  </property>
  <property fmtid="{D5CDD505-2E9C-101B-9397-08002B2CF9AE}" pid="3" name="ClassificationContentMarkingFooterFontProps">
    <vt:lpwstr>#a6a6a6,9,Arial</vt:lpwstr>
  </property>
  <property fmtid="{D5CDD505-2E9C-101B-9397-08002B2CF9AE}" pid="4" name="ClassificationContentMarkingFooterText">
    <vt:lpwstr>Sensitivity: Internal</vt:lpwstr>
  </property>
</Properties>
</file>