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853"/>
        <w:tblW w:w="14000" w:type="dxa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2410"/>
        <w:gridCol w:w="1701"/>
        <w:gridCol w:w="1701"/>
        <w:gridCol w:w="1418"/>
        <w:gridCol w:w="1134"/>
        <w:gridCol w:w="3260"/>
      </w:tblGrid>
      <w:tr w:rsidR="007B07B8" w:rsidTr="0071471A">
        <w:tc>
          <w:tcPr>
            <w:tcW w:w="817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Nro.</w:t>
            </w:r>
          </w:p>
        </w:tc>
        <w:tc>
          <w:tcPr>
            <w:tcW w:w="1559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Nombre</w:t>
            </w:r>
          </w:p>
        </w:tc>
        <w:tc>
          <w:tcPr>
            <w:tcW w:w="2410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Subcategoría</w:t>
            </w:r>
          </w:p>
        </w:tc>
        <w:tc>
          <w:tcPr>
            <w:tcW w:w="1418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Significativo</w:t>
            </w:r>
          </w:p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Para la</w:t>
            </w:r>
          </w:p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Arquitectura</w:t>
            </w:r>
          </w:p>
        </w:tc>
        <w:tc>
          <w:tcPr>
            <w:tcW w:w="1134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Prioridad</w:t>
            </w:r>
          </w:p>
        </w:tc>
        <w:tc>
          <w:tcPr>
            <w:tcW w:w="3260" w:type="dxa"/>
            <w:shd w:val="clear" w:color="auto" w:fill="B2A1C7" w:themeFill="accent4" w:themeFillTint="99"/>
          </w:tcPr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Decisión</w:t>
            </w:r>
          </w:p>
          <w:p w:rsidR="007F430D" w:rsidRPr="0071471A" w:rsidRDefault="007F430D" w:rsidP="00D151FE">
            <w:pPr>
              <w:jc w:val="center"/>
              <w:rPr>
                <w:b/>
                <w:color w:val="FFFFFF" w:themeColor="background1"/>
              </w:rPr>
            </w:pPr>
            <w:r w:rsidRPr="0071471A">
              <w:rPr>
                <w:b/>
                <w:color w:val="FFFFFF" w:themeColor="background1"/>
              </w:rPr>
              <w:t>Arquitectónica</w:t>
            </w:r>
          </w:p>
        </w:tc>
      </w:tr>
      <w:tr w:rsidR="007B07B8" w:rsidTr="00D151FE">
        <w:tc>
          <w:tcPr>
            <w:tcW w:w="817" w:type="dxa"/>
          </w:tcPr>
          <w:p w:rsidR="007F430D" w:rsidRDefault="007F430D" w:rsidP="00D151FE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F430D" w:rsidRDefault="007F430D" w:rsidP="00D151FE">
            <w:r>
              <w:t xml:space="preserve">Disponibilidad </w:t>
            </w:r>
          </w:p>
        </w:tc>
        <w:tc>
          <w:tcPr>
            <w:tcW w:w="2410" w:type="dxa"/>
          </w:tcPr>
          <w:p w:rsidR="007F430D" w:rsidRDefault="007F430D" w:rsidP="00FF5E30">
            <w:r>
              <w:t xml:space="preserve">El </w:t>
            </w:r>
            <w:r w:rsidR="00FF5E30">
              <w:t>módulo administrativo</w:t>
            </w:r>
            <w:r>
              <w:t xml:space="preserve"> deberá ser estable en todo momento.</w:t>
            </w:r>
          </w:p>
        </w:tc>
        <w:tc>
          <w:tcPr>
            <w:tcW w:w="1701" w:type="dxa"/>
          </w:tcPr>
          <w:p w:rsidR="007F430D" w:rsidRDefault="00AA30CC" w:rsidP="00D151FE">
            <w:r>
              <w:t>Requerimiento</w:t>
            </w:r>
            <w:r w:rsidR="00A842E2">
              <w:t>s</w:t>
            </w:r>
            <w:r w:rsidR="00C10463">
              <w:t xml:space="preserve"> De P</w:t>
            </w:r>
            <w:r>
              <w:t>roducto</w:t>
            </w:r>
          </w:p>
        </w:tc>
        <w:tc>
          <w:tcPr>
            <w:tcW w:w="1701" w:type="dxa"/>
          </w:tcPr>
          <w:p w:rsidR="007F430D" w:rsidRDefault="00A842E2" w:rsidP="00D151FE">
            <w:r>
              <w:t>Confiabilidad</w:t>
            </w:r>
          </w:p>
        </w:tc>
        <w:tc>
          <w:tcPr>
            <w:tcW w:w="1418" w:type="dxa"/>
          </w:tcPr>
          <w:p w:rsidR="007F430D" w:rsidRDefault="007B07B8" w:rsidP="00D151FE">
            <w:r>
              <w:t>Si</w:t>
            </w:r>
          </w:p>
        </w:tc>
        <w:tc>
          <w:tcPr>
            <w:tcW w:w="1134" w:type="dxa"/>
          </w:tcPr>
          <w:p w:rsidR="007F430D" w:rsidRDefault="007B07B8" w:rsidP="00D151FE">
            <w:r>
              <w:t>Alta</w:t>
            </w:r>
          </w:p>
        </w:tc>
        <w:tc>
          <w:tcPr>
            <w:tcW w:w="3260" w:type="dxa"/>
          </w:tcPr>
          <w:p w:rsidR="007F430D" w:rsidRDefault="00AA30CC" w:rsidP="00D151FE">
            <w:r>
              <w:t>Elaborar esquemas de contingencia que permitan mantener disponible el sistema en todo momento, inclusive si ocurren fallos.</w:t>
            </w:r>
          </w:p>
        </w:tc>
      </w:tr>
      <w:tr w:rsidR="007B07B8" w:rsidTr="00D151FE">
        <w:tc>
          <w:tcPr>
            <w:tcW w:w="817" w:type="dxa"/>
          </w:tcPr>
          <w:p w:rsidR="007F430D" w:rsidRDefault="00C10463" w:rsidP="00D151FE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7F430D" w:rsidRDefault="00C10463" w:rsidP="00D151FE">
            <w:r>
              <w:t>Características del login</w:t>
            </w:r>
            <w:r w:rsidR="00081C8A">
              <w:t>.</w:t>
            </w:r>
          </w:p>
        </w:tc>
        <w:tc>
          <w:tcPr>
            <w:tcW w:w="2410" w:type="dxa"/>
          </w:tcPr>
          <w:p w:rsidR="007F430D" w:rsidRDefault="00C10463" w:rsidP="00D151FE">
            <w:r>
              <w:t>Para realizar el logueo al sistema la contraseña debe ser de al menos 8 caracteres y estar encriptados.</w:t>
            </w:r>
          </w:p>
        </w:tc>
        <w:tc>
          <w:tcPr>
            <w:tcW w:w="1701" w:type="dxa"/>
          </w:tcPr>
          <w:p w:rsidR="007F430D" w:rsidRDefault="00C10463" w:rsidP="00D151FE">
            <w:r>
              <w:t>Requerimientos</w:t>
            </w:r>
          </w:p>
          <w:p w:rsidR="00C10463" w:rsidRDefault="00C10463" w:rsidP="00D151FE">
            <w:r>
              <w:t>De Producto</w:t>
            </w:r>
          </w:p>
        </w:tc>
        <w:tc>
          <w:tcPr>
            <w:tcW w:w="1701" w:type="dxa"/>
          </w:tcPr>
          <w:p w:rsidR="007F430D" w:rsidRDefault="00C10463" w:rsidP="00D151FE">
            <w:r>
              <w:t>Seguridad</w:t>
            </w:r>
          </w:p>
          <w:p w:rsidR="00C10463" w:rsidRDefault="00C10463" w:rsidP="00D151FE">
            <w:r>
              <w:t>Lógica</w:t>
            </w:r>
          </w:p>
        </w:tc>
        <w:tc>
          <w:tcPr>
            <w:tcW w:w="1418" w:type="dxa"/>
          </w:tcPr>
          <w:p w:rsidR="007F430D" w:rsidRDefault="00C10463" w:rsidP="00D151FE">
            <w:r>
              <w:t>Si</w:t>
            </w:r>
          </w:p>
        </w:tc>
        <w:tc>
          <w:tcPr>
            <w:tcW w:w="1134" w:type="dxa"/>
          </w:tcPr>
          <w:p w:rsidR="007F430D" w:rsidRDefault="00C10463" w:rsidP="00D151FE">
            <w:r>
              <w:t>Baja</w:t>
            </w:r>
          </w:p>
        </w:tc>
        <w:tc>
          <w:tcPr>
            <w:tcW w:w="3260" w:type="dxa"/>
          </w:tcPr>
          <w:p w:rsidR="007F430D" w:rsidRDefault="00C10463" w:rsidP="00D151FE">
            <w:r>
              <w:t xml:space="preserve">Se deben desarrollar los algoritmos de encriptación con las restricciones mencionadas. Además la encriptación debe ser soportada </w:t>
            </w:r>
            <w:r w:rsidR="004949A2">
              <w:t>tanto en el producto de software como en el campo de la base de datos que almacene la clave.</w:t>
            </w:r>
          </w:p>
        </w:tc>
      </w:tr>
      <w:tr w:rsidR="007B07B8" w:rsidTr="00D151FE">
        <w:tc>
          <w:tcPr>
            <w:tcW w:w="817" w:type="dxa"/>
          </w:tcPr>
          <w:p w:rsidR="007F430D" w:rsidRDefault="007B07B8" w:rsidP="00D151FE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7F430D" w:rsidRDefault="007B07B8" w:rsidP="00D151FE">
            <w:r>
              <w:t>Base de Datos</w:t>
            </w:r>
          </w:p>
        </w:tc>
        <w:tc>
          <w:tcPr>
            <w:tcW w:w="2410" w:type="dxa"/>
          </w:tcPr>
          <w:p w:rsidR="007F430D" w:rsidRDefault="007B07B8" w:rsidP="00D151FE">
            <w:r>
              <w:t>El sistema deberá trabajar con una base de datos SQL Server 2008</w:t>
            </w:r>
          </w:p>
        </w:tc>
        <w:tc>
          <w:tcPr>
            <w:tcW w:w="1701" w:type="dxa"/>
          </w:tcPr>
          <w:p w:rsidR="007F430D" w:rsidRDefault="007B07B8" w:rsidP="00D151FE">
            <w:r>
              <w:t>Restricciones</w:t>
            </w:r>
          </w:p>
          <w:p w:rsidR="007B07B8" w:rsidRDefault="007B07B8" w:rsidP="00D151FE">
            <w:r>
              <w:t>Técnicas</w:t>
            </w:r>
          </w:p>
        </w:tc>
        <w:tc>
          <w:tcPr>
            <w:tcW w:w="1701" w:type="dxa"/>
          </w:tcPr>
          <w:p w:rsidR="007F430D" w:rsidRDefault="007B07B8" w:rsidP="00D151FE">
            <w:r>
              <w:t>Implementación</w:t>
            </w:r>
          </w:p>
        </w:tc>
        <w:tc>
          <w:tcPr>
            <w:tcW w:w="1418" w:type="dxa"/>
          </w:tcPr>
          <w:p w:rsidR="007F430D" w:rsidRDefault="007B07B8" w:rsidP="00D151FE">
            <w:r>
              <w:t>Si</w:t>
            </w:r>
          </w:p>
        </w:tc>
        <w:tc>
          <w:tcPr>
            <w:tcW w:w="1134" w:type="dxa"/>
          </w:tcPr>
          <w:p w:rsidR="007F430D" w:rsidRDefault="007B07B8" w:rsidP="00D151FE">
            <w:r>
              <w:t>Alta</w:t>
            </w:r>
          </w:p>
        </w:tc>
        <w:tc>
          <w:tcPr>
            <w:tcW w:w="3260" w:type="dxa"/>
          </w:tcPr>
          <w:p w:rsidR="007F430D" w:rsidRDefault="007B07B8" w:rsidP="00D151FE">
            <w:r>
              <w:t>La base de datos debe ser relacional y debe resolver el esquema de encriptación y las auditorías de transacciones.</w:t>
            </w:r>
          </w:p>
        </w:tc>
      </w:tr>
      <w:tr w:rsidR="007B07B8" w:rsidTr="00D151FE">
        <w:tc>
          <w:tcPr>
            <w:tcW w:w="817" w:type="dxa"/>
          </w:tcPr>
          <w:p w:rsidR="007F430D" w:rsidRDefault="00E83445" w:rsidP="00D151FE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7F430D" w:rsidRDefault="00E83445" w:rsidP="00D151FE">
            <w:r>
              <w:t>Lenguaje de Programación</w:t>
            </w:r>
          </w:p>
        </w:tc>
        <w:tc>
          <w:tcPr>
            <w:tcW w:w="2410" w:type="dxa"/>
          </w:tcPr>
          <w:p w:rsidR="007F430D" w:rsidRDefault="00E83445" w:rsidP="00D151FE">
            <w:r>
              <w:t>Lenguaje PuntoNet.</w:t>
            </w:r>
          </w:p>
        </w:tc>
        <w:tc>
          <w:tcPr>
            <w:tcW w:w="1701" w:type="dxa"/>
          </w:tcPr>
          <w:p w:rsidR="00E83445" w:rsidRDefault="00E83445" w:rsidP="00D151FE">
            <w:r>
              <w:t>Restricciones</w:t>
            </w:r>
          </w:p>
          <w:p w:rsidR="007F430D" w:rsidRDefault="00E83445" w:rsidP="00D151FE">
            <w:r>
              <w:t>Técnicas</w:t>
            </w:r>
          </w:p>
        </w:tc>
        <w:tc>
          <w:tcPr>
            <w:tcW w:w="1701" w:type="dxa"/>
          </w:tcPr>
          <w:p w:rsidR="007F430D" w:rsidRDefault="00E83445" w:rsidP="00D151FE">
            <w:r>
              <w:t>Implementación</w:t>
            </w:r>
          </w:p>
        </w:tc>
        <w:tc>
          <w:tcPr>
            <w:tcW w:w="1418" w:type="dxa"/>
          </w:tcPr>
          <w:p w:rsidR="007F430D" w:rsidRDefault="00E83445" w:rsidP="00D151FE">
            <w:r>
              <w:t>Si</w:t>
            </w:r>
          </w:p>
        </w:tc>
        <w:tc>
          <w:tcPr>
            <w:tcW w:w="1134" w:type="dxa"/>
          </w:tcPr>
          <w:p w:rsidR="007F430D" w:rsidRDefault="00E83445" w:rsidP="00D151FE">
            <w:r>
              <w:t>Alta</w:t>
            </w:r>
          </w:p>
        </w:tc>
        <w:tc>
          <w:tcPr>
            <w:tcW w:w="3260" w:type="dxa"/>
          </w:tcPr>
          <w:p w:rsidR="007F430D" w:rsidRDefault="00E83445" w:rsidP="00D151FE">
            <w:r>
              <w:t>El sistema debe ser desarrollado con el lenguaje definido.</w:t>
            </w:r>
          </w:p>
        </w:tc>
      </w:tr>
      <w:tr w:rsidR="007B07B8" w:rsidTr="00D151FE">
        <w:tc>
          <w:tcPr>
            <w:tcW w:w="817" w:type="dxa"/>
          </w:tcPr>
          <w:p w:rsidR="007F430D" w:rsidRDefault="0020767E" w:rsidP="00D151FE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7F430D" w:rsidRDefault="0020767E" w:rsidP="00D151FE">
            <w:r>
              <w:t>Logo en la interfaz</w:t>
            </w:r>
          </w:p>
        </w:tc>
        <w:tc>
          <w:tcPr>
            <w:tcW w:w="2410" w:type="dxa"/>
          </w:tcPr>
          <w:p w:rsidR="007F430D" w:rsidRDefault="0020767E" w:rsidP="00D151FE">
            <w:r>
              <w:t>Se debe incluir el logo de la UNC en las pantallas principales del sistema, ubicándolo siempre en la misma posición y con el mismo tamaño.</w:t>
            </w:r>
          </w:p>
        </w:tc>
        <w:tc>
          <w:tcPr>
            <w:tcW w:w="1701" w:type="dxa"/>
          </w:tcPr>
          <w:p w:rsidR="0020767E" w:rsidRDefault="0020767E" w:rsidP="00D151FE">
            <w:r>
              <w:t>Requerimientos</w:t>
            </w:r>
          </w:p>
          <w:p w:rsidR="007F430D" w:rsidRDefault="0020767E" w:rsidP="00D151FE">
            <w:r>
              <w:t>De Producto</w:t>
            </w:r>
          </w:p>
        </w:tc>
        <w:tc>
          <w:tcPr>
            <w:tcW w:w="1701" w:type="dxa"/>
          </w:tcPr>
          <w:p w:rsidR="007F430D" w:rsidRDefault="0020767E" w:rsidP="00D151FE">
            <w:r>
              <w:t xml:space="preserve">Interfaz de </w:t>
            </w:r>
          </w:p>
          <w:p w:rsidR="0020767E" w:rsidRDefault="0020767E" w:rsidP="00D151FE">
            <w:r>
              <w:t>Usuario</w:t>
            </w:r>
          </w:p>
        </w:tc>
        <w:tc>
          <w:tcPr>
            <w:tcW w:w="1418" w:type="dxa"/>
          </w:tcPr>
          <w:p w:rsidR="007F430D" w:rsidRDefault="0020767E" w:rsidP="00D151FE">
            <w:r>
              <w:t>No</w:t>
            </w:r>
          </w:p>
        </w:tc>
        <w:tc>
          <w:tcPr>
            <w:tcW w:w="1134" w:type="dxa"/>
          </w:tcPr>
          <w:p w:rsidR="007F430D" w:rsidRDefault="0020767E" w:rsidP="00D151FE">
            <w:r>
              <w:t>N/A</w:t>
            </w:r>
          </w:p>
        </w:tc>
        <w:tc>
          <w:tcPr>
            <w:tcW w:w="3260" w:type="dxa"/>
          </w:tcPr>
          <w:p w:rsidR="007F430D" w:rsidRDefault="0020767E" w:rsidP="00D151FE">
            <w:r>
              <w:t>N/A</w:t>
            </w:r>
          </w:p>
        </w:tc>
      </w:tr>
      <w:tr w:rsidR="00EB3559" w:rsidTr="00D151FE">
        <w:tc>
          <w:tcPr>
            <w:tcW w:w="817" w:type="dxa"/>
          </w:tcPr>
          <w:p w:rsidR="00EB3559" w:rsidRDefault="00EB3559" w:rsidP="00D151FE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EB3559" w:rsidRDefault="00F13211" w:rsidP="00D151FE">
            <w:r>
              <w:t>Colores para cada tipo de reserva</w:t>
            </w:r>
          </w:p>
        </w:tc>
        <w:tc>
          <w:tcPr>
            <w:tcW w:w="2410" w:type="dxa"/>
          </w:tcPr>
          <w:p w:rsidR="00EB3559" w:rsidRDefault="00F13211" w:rsidP="00D151FE">
            <w:r>
              <w:t xml:space="preserve">Se deberá distinguir con diferentes colores las reservas periódicas, las </w:t>
            </w:r>
            <w:r>
              <w:lastRenderedPageBreak/>
              <w:t>anuales y las de los torneos.</w:t>
            </w:r>
          </w:p>
        </w:tc>
        <w:tc>
          <w:tcPr>
            <w:tcW w:w="1701" w:type="dxa"/>
          </w:tcPr>
          <w:p w:rsidR="00EB3559" w:rsidRDefault="00F13211" w:rsidP="00D151FE">
            <w:r>
              <w:lastRenderedPageBreak/>
              <w:t>Requerimientos</w:t>
            </w:r>
          </w:p>
          <w:p w:rsidR="00F13211" w:rsidRDefault="00F13211" w:rsidP="00D151FE">
            <w:r>
              <w:t>De Producto</w:t>
            </w:r>
          </w:p>
        </w:tc>
        <w:tc>
          <w:tcPr>
            <w:tcW w:w="1701" w:type="dxa"/>
          </w:tcPr>
          <w:p w:rsidR="00F13211" w:rsidRDefault="00F13211" w:rsidP="00D151FE">
            <w:r>
              <w:t xml:space="preserve">Interfaz de </w:t>
            </w:r>
          </w:p>
          <w:p w:rsidR="00EB3559" w:rsidRDefault="00F13211" w:rsidP="00D151FE">
            <w:r>
              <w:t>Usuario</w:t>
            </w:r>
          </w:p>
        </w:tc>
        <w:tc>
          <w:tcPr>
            <w:tcW w:w="1418" w:type="dxa"/>
          </w:tcPr>
          <w:p w:rsidR="00EB3559" w:rsidRDefault="00F13211" w:rsidP="00D151FE">
            <w:r>
              <w:t>No</w:t>
            </w:r>
          </w:p>
        </w:tc>
        <w:tc>
          <w:tcPr>
            <w:tcW w:w="1134" w:type="dxa"/>
          </w:tcPr>
          <w:p w:rsidR="00EB3559" w:rsidRDefault="00F13211" w:rsidP="00D151FE">
            <w:r>
              <w:t>N/A</w:t>
            </w:r>
          </w:p>
        </w:tc>
        <w:tc>
          <w:tcPr>
            <w:tcW w:w="3260" w:type="dxa"/>
          </w:tcPr>
          <w:p w:rsidR="00EB3559" w:rsidRDefault="00F13211" w:rsidP="00D151FE">
            <w:r>
              <w:t>N/A</w:t>
            </w:r>
          </w:p>
        </w:tc>
      </w:tr>
      <w:tr w:rsidR="00EB3559" w:rsidTr="00D151FE">
        <w:tc>
          <w:tcPr>
            <w:tcW w:w="817" w:type="dxa"/>
          </w:tcPr>
          <w:p w:rsidR="00EB3559" w:rsidRDefault="00D151FE" w:rsidP="00D151FE">
            <w:pPr>
              <w:jc w:val="center"/>
            </w:pPr>
            <w:r>
              <w:lastRenderedPageBreak/>
              <w:t>7</w:t>
            </w:r>
          </w:p>
        </w:tc>
        <w:tc>
          <w:tcPr>
            <w:tcW w:w="1559" w:type="dxa"/>
          </w:tcPr>
          <w:p w:rsidR="00EB3559" w:rsidRDefault="00A3522E" w:rsidP="00D151FE">
            <w:r>
              <w:t>Formato Excel para carga inicial de Deportistas</w:t>
            </w:r>
          </w:p>
        </w:tc>
        <w:tc>
          <w:tcPr>
            <w:tcW w:w="2410" w:type="dxa"/>
          </w:tcPr>
          <w:p w:rsidR="00EB3559" w:rsidRDefault="00A3522E" w:rsidP="00D151FE">
            <w:r>
              <w:t xml:space="preserve">El </w:t>
            </w:r>
            <w:bookmarkStart w:id="0" w:name="_GoBack"/>
            <w:r>
              <w:t>siste</w:t>
            </w:r>
            <w:bookmarkEnd w:id="0"/>
            <w:r>
              <w:t>ma debe permitir importar un archivo Excel y leer su contenido para poder cargar al sistema los datos de los 4000 deportistas que ya han sido registrados.</w:t>
            </w:r>
          </w:p>
        </w:tc>
        <w:tc>
          <w:tcPr>
            <w:tcW w:w="1701" w:type="dxa"/>
          </w:tcPr>
          <w:p w:rsidR="00A3522E" w:rsidRDefault="00A3522E" w:rsidP="00A3522E">
            <w:r>
              <w:t>Requerimientos</w:t>
            </w:r>
          </w:p>
          <w:p w:rsidR="00EB3559" w:rsidRDefault="00A3522E" w:rsidP="00A3522E">
            <w:r>
              <w:t>De Producto</w:t>
            </w:r>
          </w:p>
        </w:tc>
        <w:tc>
          <w:tcPr>
            <w:tcW w:w="1701" w:type="dxa"/>
          </w:tcPr>
          <w:p w:rsidR="00EB3559" w:rsidRDefault="00A3522E" w:rsidP="00D151FE">
            <w:r>
              <w:t xml:space="preserve">Interfaz de </w:t>
            </w:r>
          </w:p>
          <w:p w:rsidR="00A3522E" w:rsidRDefault="00A3522E" w:rsidP="00D151FE">
            <w:r>
              <w:t>Software</w:t>
            </w:r>
          </w:p>
        </w:tc>
        <w:tc>
          <w:tcPr>
            <w:tcW w:w="1418" w:type="dxa"/>
          </w:tcPr>
          <w:p w:rsidR="00EB3559" w:rsidRDefault="00A3522E" w:rsidP="00D151FE">
            <w:r>
              <w:t>Si</w:t>
            </w:r>
          </w:p>
        </w:tc>
        <w:tc>
          <w:tcPr>
            <w:tcW w:w="1134" w:type="dxa"/>
          </w:tcPr>
          <w:p w:rsidR="00EB3559" w:rsidRDefault="00A3522E" w:rsidP="00D151FE">
            <w:r>
              <w:t>Alta</w:t>
            </w:r>
          </w:p>
        </w:tc>
        <w:tc>
          <w:tcPr>
            <w:tcW w:w="3260" w:type="dxa"/>
          </w:tcPr>
          <w:p w:rsidR="00EB3559" w:rsidRDefault="00A3522E" w:rsidP="00D151FE">
            <w:r>
              <w:t>Se deberán desarrollar los componentes correspondientes para permitir esta importación.</w:t>
            </w:r>
          </w:p>
        </w:tc>
      </w:tr>
      <w:tr w:rsidR="00EB3559" w:rsidTr="00D151FE">
        <w:tc>
          <w:tcPr>
            <w:tcW w:w="817" w:type="dxa"/>
          </w:tcPr>
          <w:p w:rsidR="00EB3559" w:rsidRDefault="00436D6F" w:rsidP="00D151FE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EB3559" w:rsidRDefault="00436D6F" w:rsidP="00D151FE">
            <w:r>
              <w:t>Protección de datos clínicos</w:t>
            </w:r>
          </w:p>
        </w:tc>
        <w:tc>
          <w:tcPr>
            <w:tcW w:w="2410" w:type="dxa"/>
          </w:tcPr>
          <w:p w:rsidR="00EB3559" w:rsidRDefault="00436D6F" w:rsidP="00D151FE">
            <w:r>
              <w:t>Los datos de los historiales médicos de deportistas deben estar protegidos contra aquellos usuarios no autorizados.</w:t>
            </w:r>
          </w:p>
        </w:tc>
        <w:tc>
          <w:tcPr>
            <w:tcW w:w="1701" w:type="dxa"/>
          </w:tcPr>
          <w:p w:rsidR="00EB3559" w:rsidRDefault="00436D6F" w:rsidP="00D151FE">
            <w:r>
              <w:t>Restricciones</w:t>
            </w:r>
          </w:p>
          <w:p w:rsidR="00436D6F" w:rsidRDefault="00436D6F" w:rsidP="00D151FE">
            <w:r>
              <w:t>De Negocio</w:t>
            </w:r>
          </w:p>
        </w:tc>
        <w:tc>
          <w:tcPr>
            <w:tcW w:w="1701" w:type="dxa"/>
          </w:tcPr>
          <w:p w:rsidR="00EB3559" w:rsidRDefault="00436D6F" w:rsidP="00D151FE">
            <w:r>
              <w:t>Legales</w:t>
            </w:r>
          </w:p>
        </w:tc>
        <w:tc>
          <w:tcPr>
            <w:tcW w:w="1418" w:type="dxa"/>
          </w:tcPr>
          <w:p w:rsidR="00EB3559" w:rsidRDefault="00436D6F" w:rsidP="00D151FE">
            <w:r>
              <w:t>No</w:t>
            </w:r>
          </w:p>
        </w:tc>
        <w:tc>
          <w:tcPr>
            <w:tcW w:w="1134" w:type="dxa"/>
          </w:tcPr>
          <w:p w:rsidR="00EB3559" w:rsidRDefault="00436D6F" w:rsidP="00D151FE">
            <w:r>
              <w:t>N/A</w:t>
            </w:r>
          </w:p>
        </w:tc>
        <w:tc>
          <w:tcPr>
            <w:tcW w:w="3260" w:type="dxa"/>
          </w:tcPr>
          <w:p w:rsidR="00EB3559" w:rsidRDefault="00436D6F" w:rsidP="00D151FE">
            <w:r>
              <w:t>N/A</w:t>
            </w:r>
          </w:p>
        </w:tc>
      </w:tr>
      <w:tr w:rsidR="00EB3559" w:rsidTr="00D151FE">
        <w:tc>
          <w:tcPr>
            <w:tcW w:w="817" w:type="dxa"/>
          </w:tcPr>
          <w:p w:rsidR="00EB3559" w:rsidRDefault="00CC2CC9" w:rsidP="00D151FE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EB3559" w:rsidRDefault="00CC2CC9" w:rsidP="00CC2CC9">
            <w:r>
              <w:t>Tiempo Máximo para consultas de reservas</w:t>
            </w:r>
          </w:p>
        </w:tc>
        <w:tc>
          <w:tcPr>
            <w:tcW w:w="2410" w:type="dxa"/>
          </w:tcPr>
          <w:p w:rsidR="00EB3559" w:rsidRDefault="007F6A77" w:rsidP="00D151FE">
            <w:r>
              <w:t>La aplicación deberá permitir un filtro de búsqueda que permita devolver resultados en un tiempo no mayor a los 5 segundos.</w:t>
            </w:r>
          </w:p>
        </w:tc>
        <w:tc>
          <w:tcPr>
            <w:tcW w:w="1701" w:type="dxa"/>
          </w:tcPr>
          <w:p w:rsidR="007F6A77" w:rsidRDefault="007F6A77" w:rsidP="007F6A77">
            <w:r>
              <w:t>Requerimientos</w:t>
            </w:r>
          </w:p>
          <w:p w:rsidR="00EB3559" w:rsidRDefault="007F6A77" w:rsidP="007F6A77">
            <w:r>
              <w:t>De Producto</w:t>
            </w:r>
          </w:p>
        </w:tc>
        <w:tc>
          <w:tcPr>
            <w:tcW w:w="1701" w:type="dxa"/>
          </w:tcPr>
          <w:p w:rsidR="007F6A77" w:rsidRDefault="007F6A77" w:rsidP="00D151FE">
            <w:r>
              <w:t>Performance</w:t>
            </w:r>
          </w:p>
          <w:p w:rsidR="007F6A77" w:rsidRDefault="007F6A77" w:rsidP="00D151FE">
            <w:r>
              <w:t>/Tiempo de Respuesta</w:t>
            </w:r>
          </w:p>
        </w:tc>
        <w:tc>
          <w:tcPr>
            <w:tcW w:w="1418" w:type="dxa"/>
          </w:tcPr>
          <w:p w:rsidR="00EB3559" w:rsidRDefault="007F6A77" w:rsidP="00D151FE">
            <w:r>
              <w:t>Si</w:t>
            </w:r>
          </w:p>
        </w:tc>
        <w:tc>
          <w:tcPr>
            <w:tcW w:w="1134" w:type="dxa"/>
          </w:tcPr>
          <w:p w:rsidR="00EB3559" w:rsidRDefault="007F6A77" w:rsidP="00D151FE">
            <w:r>
              <w:t>Media</w:t>
            </w:r>
          </w:p>
        </w:tc>
        <w:tc>
          <w:tcPr>
            <w:tcW w:w="3260" w:type="dxa"/>
          </w:tcPr>
          <w:p w:rsidR="00EB3559" w:rsidRDefault="00CC2CC9" w:rsidP="00D151FE">
            <w:r>
              <w:t>Desarrollar los mecanismos para optimizar el funcionamiento de la base de datos de modo que pueda adecuarse a los requisitos de tiempo de respuesta.</w:t>
            </w:r>
          </w:p>
        </w:tc>
      </w:tr>
    </w:tbl>
    <w:p w:rsidR="00940A0C" w:rsidRDefault="00940A0C"/>
    <w:sectPr w:rsidR="00940A0C" w:rsidSect="007147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8A"/>
    <w:rsid w:val="00081C8A"/>
    <w:rsid w:val="0020767E"/>
    <w:rsid w:val="00221A6D"/>
    <w:rsid w:val="00306087"/>
    <w:rsid w:val="00436D6F"/>
    <w:rsid w:val="004949A2"/>
    <w:rsid w:val="00623300"/>
    <w:rsid w:val="0071471A"/>
    <w:rsid w:val="007B07B8"/>
    <w:rsid w:val="007C3B0D"/>
    <w:rsid w:val="007F430D"/>
    <w:rsid w:val="007F6A77"/>
    <w:rsid w:val="0090278A"/>
    <w:rsid w:val="00940A0C"/>
    <w:rsid w:val="00A3522E"/>
    <w:rsid w:val="00A842E2"/>
    <w:rsid w:val="00AA30CC"/>
    <w:rsid w:val="00BA0BA9"/>
    <w:rsid w:val="00C10463"/>
    <w:rsid w:val="00CC2CC9"/>
    <w:rsid w:val="00D151FE"/>
    <w:rsid w:val="00D33829"/>
    <w:rsid w:val="00E83445"/>
    <w:rsid w:val="00EB3559"/>
    <w:rsid w:val="00F13211"/>
    <w:rsid w:val="00FC5EBD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4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4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Aníbal Flores</cp:lastModifiedBy>
  <cp:revision>22</cp:revision>
  <dcterms:created xsi:type="dcterms:W3CDTF">2014-07-31T11:49:00Z</dcterms:created>
  <dcterms:modified xsi:type="dcterms:W3CDTF">2015-03-22T17:08:00Z</dcterms:modified>
</cp:coreProperties>
</file>