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AF7DC9">
        <w:t>5</w:t>
      </w:r>
      <w:r>
        <w:t xml:space="preserve"> approved</w:t>
      </w:r>
    </w:p>
    <w:p w:rsidR="001A6EC6" w:rsidRDefault="005A7D6F">
      <w:pPr>
        <w:pStyle w:val="ByLine"/>
      </w:pPr>
      <w:r>
        <w:t xml:space="preserve">Prepared by </w:t>
      </w:r>
      <w:r w:rsidR="002A0C3E">
        <w:t>Martin Disch</w:t>
      </w:r>
    </w:p>
    <w:p w:rsidR="001A6EC6" w:rsidRDefault="00AB5E8E">
      <w:pPr>
        <w:pStyle w:val="ByLine"/>
      </w:pPr>
      <w:r>
        <w:t>1</w:t>
      </w:r>
      <w:r w:rsidR="001F49BD">
        <w:t>6</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w:t>
      </w:r>
      <w:bookmarkStart w:id="5" w:name="_GoBack"/>
      <w:bookmarkEnd w:id="5"/>
      <w:r>
        <w:t>e of Contents</w:t>
      </w:r>
    </w:p>
    <w:p w:rsidR="00AF7DC9"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F7DC9">
        <w:t>1.</w:t>
      </w:r>
      <w:r w:rsidR="00AF7DC9">
        <w:rPr>
          <w:rFonts w:asciiTheme="minorHAnsi" w:eastAsiaTheme="minorEastAsia" w:hAnsiTheme="minorHAnsi" w:cstheme="minorBidi"/>
          <w:b w:val="0"/>
          <w:sz w:val="22"/>
          <w:szCs w:val="22"/>
          <w:lang w:val="de-CH"/>
        </w:rPr>
        <w:tab/>
      </w:r>
      <w:r w:rsidR="00AF7DC9">
        <w:t>Introduction</w:t>
      </w:r>
      <w:r w:rsidR="00AF7DC9">
        <w:tab/>
      </w:r>
      <w:r w:rsidR="00AF7DC9">
        <w:fldChar w:fldCharType="begin"/>
      </w:r>
      <w:r w:rsidR="00AF7DC9">
        <w:instrText xml:space="preserve"> PAGEREF _Toc416969051 \h </w:instrText>
      </w:r>
      <w:r w:rsidR="00AF7DC9">
        <w:fldChar w:fldCharType="separate"/>
      </w:r>
      <w:r w:rsidR="00AF7DC9">
        <w:t>1</w:t>
      </w:r>
      <w:r w:rsidR="00AF7DC9">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_Toc416969052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_Toc416969053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_Toc416969054 \h </w:instrText>
      </w:r>
      <w:r>
        <w:rPr>
          <w:noProof/>
        </w:rPr>
      </w:r>
      <w:r>
        <w:rPr>
          <w:noProof/>
        </w:rPr>
        <w:fldChar w:fldCharType="separate"/>
      </w:r>
      <w:r>
        <w:rPr>
          <w:noProof/>
        </w:rPr>
        <w:t>1</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_Toc416969055 \h </w:instrText>
      </w:r>
      <w:r>
        <w:fldChar w:fldCharType="separate"/>
      </w:r>
      <w:r>
        <w:t>1</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_Toc416969056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_Toc416969057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_Toc416969058 \h </w:instrText>
      </w:r>
      <w:r>
        <w:rPr>
          <w:noProof/>
        </w:rPr>
      </w:r>
      <w:r>
        <w:rPr>
          <w:noProof/>
        </w:rPr>
        <w:fldChar w:fldCharType="separate"/>
      </w:r>
      <w:r>
        <w:rPr>
          <w:noProof/>
        </w:rPr>
        <w:t>1</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_Toc416969059 \h </w:instrText>
      </w:r>
      <w:r>
        <w:rPr>
          <w:noProof/>
        </w:rPr>
      </w:r>
      <w:r>
        <w:rPr>
          <w:noProof/>
        </w:rPr>
        <w:fldChar w:fldCharType="separate"/>
      </w:r>
      <w:r>
        <w:rPr>
          <w:noProof/>
        </w:rPr>
        <w:t>1</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_Toc416969060 \h </w:instrText>
      </w:r>
      <w:r>
        <w:fldChar w:fldCharType="separate"/>
      </w:r>
      <w:r>
        <w:t>2</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_Toc416969061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_Toc416969062 \h </w:instrText>
      </w:r>
      <w:r>
        <w:rPr>
          <w:noProof/>
        </w:rPr>
      </w:r>
      <w:r>
        <w:rPr>
          <w:noProof/>
        </w:rPr>
        <w:fldChar w:fldCharType="separate"/>
      </w:r>
      <w:r>
        <w:rPr>
          <w:noProof/>
        </w:rPr>
        <w:t>2</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_Toc416969063 \h </w:instrText>
      </w:r>
      <w:r>
        <w:fldChar w:fldCharType="separate"/>
      </w:r>
      <w:r>
        <w:t>2</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_Toc416969064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_Toc416969065 \h </w:instrText>
      </w:r>
      <w:r>
        <w:rPr>
          <w:noProof/>
        </w:rPr>
      </w:r>
      <w:r>
        <w:rPr>
          <w:noProof/>
        </w:rPr>
        <w:fldChar w:fldCharType="separate"/>
      </w:r>
      <w:r>
        <w:rPr>
          <w:noProof/>
        </w:rPr>
        <w:t>2</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_Toc416969066 \h </w:instrText>
      </w:r>
      <w:r>
        <w:rPr>
          <w:noProof/>
        </w:rPr>
      </w:r>
      <w:r>
        <w:rPr>
          <w:noProof/>
        </w:rPr>
        <w:fldChar w:fldCharType="separate"/>
      </w:r>
      <w:r>
        <w:rPr>
          <w:noProof/>
        </w:rPr>
        <w:t>3</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_Toc416969067 \h </w:instrText>
      </w:r>
      <w:r>
        <w:rPr>
          <w:noProof/>
        </w:rPr>
      </w:r>
      <w:r>
        <w:rPr>
          <w:noProof/>
        </w:rPr>
        <w:fldChar w:fldCharType="separate"/>
      </w:r>
      <w:r>
        <w:rPr>
          <w:noProof/>
        </w:rPr>
        <w:t>3</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Exception handling</w:t>
      </w:r>
      <w:r>
        <w:rPr>
          <w:noProof/>
        </w:rPr>
        <w:tab/>
      </w:r>
      <w:r>
        <w:rPr>
          <w:noProof/>
        </w:rPr>
        <w:fldChar w:fldCharType="begin"/>
      </w:r>
      <w:r>
        <w:rPr>
          <w:noProof/>
        </w:rPr>
        <w:instrText xml:space="preserve"> PAGEREF _Toc416969068 \h </w:instrText>
      </w:r>
      <w:r>
        <w:rPr>
          <w:noProof/>
        </w:rPr>
      </w:r>
      <w:r>
        <w:rPr>
          <w:noProof/>
        </w:rPr>
        <w:fldChar w:fldCharType="separate"/>
      </w:r>
      <w:r>
        <w:rPr>
          <w:noProof/>
        </w:rPr>
        <w:t>3</w:t>
      </w:r>
      <w:r>
        <w:rPr>
          <w:noProof/>
        </w:rPr>
        <w:fldChar w:fldCharType="end"/>
      </w:r>
    </w:p>
    <w:p w:rsidR="00AF7DC9" w:rsidRDefault="00AF7DC9">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_Toc416969069 \h </w:instrText>
      </w:r>
      <w:r>
        <w:fldChar w:fldCharType="separate"/>
      </w:r>
      <w:r>
        <w:t>4</w:t>
      </w:r>
      <w: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_Toc416969070 \h </w:instrText>
      </w:r>
      <w:r>
        <w:rPr>
          <w:noProof/>
        </w:rPr>
      </w:r>
      <w:r>
        <w:rPr>
          <w:noProof/>
        </w:rPr>
        <w:fldChar w:fldCharType="separate"/>
      </w:r>
      <w:r>
        <w:rPr>
          <w:noProof/>
        </w:rPr>
        <w:t>4</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_Toc416969071 \h </w:instrText>
      </w:r>
      <w:r>
        <w:rPr>
          <w:noProof/>
        </w:rPr>
      </w:r>
      <w:r>
        <w:rPr>
          <w:noProof/>
        </w:rPr>
        <w:fldChar w:fldCharType="separate"/>
      </w:r>
      <w:r>
        <w:rPr>
          <w:noProof/>
        </w:rPr>
        <w:t>4</w:t>
      </w:r>
      <w:r>
        <w:rPr>
          <w:noProof/>
        </w:rPr>
        <w:fldChar w:fldCharType="end"/>
      </w:r>
    </w:p>
    <w:p w:rsidR="00AF7DC9" w:rsidRDefault="00AF7DC9">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_Toc416969072 \h </w:instrText>
      </w:r>
      <w:r>
        <w:rPr>
          <w:noProof/>
        </w:rPr>
      </w:r>
      <w:r>
        <w:rPr>
          <w:noProof/>
        </w:rPr>
        <w:fldChar w:fldCharType="separate"/>
      </w:r>
      <w:r>
        <w:rPr>
          <w:noProof/>
        </w:rPr>
        <w:t>4</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rsidTr="00AF7DC9">
        <w:tc>
          <w:tcPr>
            <w:tcW w:w="2160" w:type="dxa"/>
          </w:tcPr>
          <w:p w:rsidR="001F49BD" w:rsidRDefault="001F49BD">
            <w:pPr>
              <w:spacing w:before="40" w:after="40"/>
            </w:pPr>
            <w:r>
              <w:t>Martin Disch</w:t>
            </w:r>
          </w:p>
        </w:tc>
        <w:tc>
          <w:tcPr>
            <w:tcW w:w="1170" w:type="dxa"/>
          </w:tcPr>
          <w:p w:rsidR="001F49BD" w:rsidRDefault="001F49BD">
            <w:pPr>
              <w:spacing w:before="40" w:after="40"/>
            </w:pPr>
            <w:r>
              <w:t>16.04.15</w:t>
            </w:r>
          </w:p>
        </w:tc>
        <w:tc>
          <w:tcPr>
            <w:tcW w:w="4954" w:type="dxa"/>
          </w:tcPr>
          <w:p w:rsidR="001F49BD" w:rsidRDefault="001F49BD">
            <w:pPr>
              <w:spacing w:before="40" w:after="40"/>
            </w:pPr>
            <w:r>
              <w:t>Format of response to ‘entries’ command</w:t>
            </w:r>
          </w:p>
        </w:tc>
        <w:tc>
          <w:tcPr>
            <w:tcW w:w="1584" w:type="dxa"/>
          </w:tcPr>
          <w:p w:rsidR="001F49BD" w:rsidRDefault="001F49BD">
            <w:pPr>
              <w:spacing w:before="40" w:after="40"/>
            </w:pPr>
            <w:r>
              <w:t>1.4</w:t>
            </w:r>
          </w:p>
        </w:tc>
      </w:tr>
      <w:tr w:rsidR="00AF7DC9">
        <w:tc>
          <w:tcPr>
            <w:tcW w:w="2160" w:type="dxa"/>
            <w:tcBorders>
              <w:bottom w:val="single" w:sz="12" w:space="0" w:color="auto"/>
            </w:tcBorders>
          </w:tcPr>
          <w:p w:rsidR="00AF7DC9" w:rsidRDefault="00AF7DC9">
            <w:pPr>
              <w:spacing w:before="40" w:after="40"/>
            </w:pPr>
            <w:r>
              <w:t>Martin Disch</w:t>
            </w:r>
          </w:p>
        </w:tc>
        <w:tc>
          <w:tcPr>
            <w:tcW w:w="1170" w:type="dxa"/>
            <w:tcBorders>
              <w:bottom w:val="single" w:sz="12" w:space="0" w:color="auto"/>
            </w:tcBorders>
          </w:tcPr>
          <w:p w:rsidR="00AF7DC9" w:rsidRDefault="00AF7DC9">
            <w:pPr>
              <w:spacing w:before="40" w:after="40"/>
            </w:pPr>
            <w:r>
              <w:t>16.04.15</w:t>
            </w:r>
          </w:p>
        </w:tc>
        <w:tc>
          <w:tcPr>
            <w:tcW w:w="4954" w:type="dxa"/>
            <w:tcBorders>
              <w:bottom w:val="single" w:sz="12" w:space="0" w:color="auto"/>
            </w:tcBorders>
          </w:tcPr>
          <w:p w:rsidR="00AF7DC9" w:rsidRDefault="00AF7DC9">
            <w:pPr>
              <w:spacing w:before="40" w:after="40"/>
            </w:pPr>
            <w:r>
              <w:t>Exception transmission over network</w:t>
            </w:r>
          </w:p>
        </w:tc>
        <w:tc>
          <w:tcPr>
            <w:tcW w:w="1584" w:type="dxa"/>
            <w:tcBorders>
              <w:bottom w:val="single" w:sz="12" w:space="0" w:color="auto"/>
            </w:tcBorders>
          </w:tcPr>
          <w:p w:rsidR="00AF7DC9" w:rsidRDefault="00AF7DC9">
            <w:pPr>
              <w:spacing w:before="40" w:after="40"/>
            </w:pPr>
            <w:r>
              <w:t>1.5</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6" w:name="_Toc439994665"/>
      <w:bookmarkStart w:id="7" w:name="_Toc416969051"/>
      <w:r>
        <w:lastRenderedPageBreak/>
        <w:t>Introduction</w:t>
      </w:r>
      <w:bookmarkEnd w:id="6"/>
      <w:bookmarkEnd w:id="7"/>
    </w:p>
    <w:p w:rsidR="001A6EC6" w:rsidRDefault="005A7D6F">
      <w:pPr>
        <w:pStyle w:val="berschrift2"/>
      </w:pPr>
      <w:bookmarkStart w:id="8" w:name="_Toc439994667"/>
      <w:bookmarkStart w:id="9" w:name="_Toc416969052"/>
      <w:r>
        <w:t>Purpose</w:t>
      </w:r>
      <w:bookmarkEnd w:id="8"/>
      <w:bookmarkEnd w:id="9"/>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10" w:name="_Toc439994670"/>
      <w:bookmarkStart w:id="11" w:name="_Toc416969053"/>
      <w:r>
        <w:t>Product Scope</w:t>
      </w:r>
      <w:bookmarkEnd w:id="10"/>
      <w:bookmarkEnd w:id="11"/>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 The system described here will act as a remote backup storage.</w:t>
      </w:r>
    </w:p>
    <w:p w:rsidR="001A6EC6" w:rsidRDefault="005A7D6F">
      <w:pPr>
        <w:pStyle w:val="berschrift2"/>
      </w:pPr>
      <w:bookmarkStart w:id="12" w:name="_Toc439994672"/>
      <w:bookmarkStart w:id="13" w:name="_Toc416969054"/>
      <w:r>
        <w:t>References</w:t>
      </w:r>
      <w:bookmarkEnd w:id="12"/>
      <w:bookmarkEnd w:id="13"/>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5E4685">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4" w:name="_Toc439994673"/>
      <w:bookmarkStart w:id="15" w:name="_Toc416969055"/>
      <w:r>
        <w:t>Overall Description</w:t>
      </w:r>
      <w:bookmarkEnd w:id="14"/>
      <w:bookmarkEnd w:id="15"/>
    </w:p>
    <w:p w:rsidR="001A6EC6" w:rsidRDefault="005A7D6F">
      <w:pPr>
        <w:pStyle w:val="berschrift2"/>
      </w:pPr>
      <w:bookmarkStart w:id="16" w:name="_Toc439994675"/>
      <w:bookmarkStart w:id="17" w:name="_Toc416969056"/>
      <w:r>
        <w:t>Product Functions</w:t>
      </w:r>
      <w:bookmarkEnd w:id="16"/>
      <w:bookmarkEnd w:id="17"/>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8" w:name="_Toc439994677"/>
      <w:bookmarkStart w:id="19" w:name="_Toc416969057"/>
      <w:r>
        <w:t>Operating Environment</w:t>
      </w:r>
      <w:bookmarkEnd w:id="18"/>
      <w:bookmarkEnd w:id="19"/>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20" w:name="_Toc439994678"/>
      <w:bookmarkStart w:id="21" w:name="_Toc416969058"/>
      <w:r>
        <w:t>Design and Implementation Constraints</w:t>
      </w:r>
      <w:bookmarkEnd w:id="20"/>
      <w:bookmarkEnd w:id="21"/>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2" w:name="_Toc439994679"/>
      <w:bookmarkStart w:id="23" w:name="_Toc416969059"/>
      <w:r>
        <w:t>User Documentation</w:t>
      </w:r>
      <w:bookmarkEnd w:id="22"/>
      <w:bookmarkEnd w:id="23"/>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4" w:name="_Toc439994682"/>
      <w:bookmarkStart w:id="25" w:name="_Toc416969060"/>
      <w:r>
        <w:lastRenderedPageBreak/>
        <w:t>External Interface Requirements</w:t>
      </w:r>
      <w:bookmarkEnd w:id="24"/>
      <w:bookmarkEnd w:id="25"/>
    </w:p>
    <w:p w:rsidR="001A6EC6" w:rsidRDefault="005A7D6F">
      <w:pPr>
        <w:pStyle w:val="berschrift2"/>
      </w:pPr>
      <w:bookmarkStart w:id="26" w:name="_Toc416969061"/>
      <w:r>
        <w:t>User Interfaces</w:t>
      </w:r>
      <w:bookmarkEnd w:id="26"/>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 and there is only one console command for directly controlling the server.</w:t>
      </w:r>
    </w:p>
    <w:p w:rsidR="001A6EC6" w:rsidRDefault="005A7D6F">
      <w:pPr>
        <w:pStyle w:val="berschrift2"/>
      </w:pPr>
      <w:bookmarkStart w:id="27" w:name="_Toc439994686"/>
      <w:bookmarkStart w:id="28" w:name="_Toc416969062"/>
      <w:r>
        <w:t>Communications Interfaces</w:t>
      </w:r>
      <w:bookmarkEnd w:id="27"/>
      <w:bookmarkEnd w:id="28"/>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t>
      </w:r>
      <w:proofErr w:type="gramStart"/>
      <w:r>
        <w:rPr>
          <w:i w:val="0"/>
        </w:rPr>
        <w:t>will be dealt with</w:t>
      </w:r>
      <w:proofErr w:type="gramEnd"/>
      <w:r>
        <w:rPr>
          <w:i w:val="0"/>
        </w:rPr>
        <w:t xml:space="preserve"> by </w:t>
      </w:r>
      <w:r w:rsidR="007C1364">
        <w:rPr>
          <w:i w:val="0"/>
        </w:rPr>
        <w:t xml:space="preserve">rigorously implementing the “Unicode airlock”, </w:t>
      </w:r>
      <w:r w:rsidR="005A1652">
        <w:rPr>
          <w:i w:val="0"/>
        </w:rPr>
        <w:t xml:space="preserve">making sure all </w:t>
      </w:r>
      <w:r w:rsidR="007C1364">
        <w:rPr>
          <w:i w:val="0"/>
        </w:rPr>
        <w:t xml:space="preserve">internal </w:t>
      </w:r>
      <w:r w:rsidR="005A1652">
        <w:rPr>
          <w:i w:val="0"/>
        </w:rPr>
        <w:t>data is</w:t>
      </w:r>
      <w:r>
        <w:rPr>
          <w:i w:val="0"/>
        </w:rPr>
        <w:t xml:space="preserve"> </w:t>
      </w:r>
      <w:r w:rsidR="007C1364">
        <w:rPr>
          <w:i w:val="0"/>
        </w:rPr>
        <w:t xml:space="preserve">in Unicode and </w:t>
      </w:r>
      <w:r>
        <w:rPr>
          <w:i w:val="0"/>
        </w:rPr>
        <w:t>encoded in UT</w:t>
      </w:r>
      <w:r w:rsidR="007C1364">
        <w:rPr>
          <w:i w:val="0"/>
        </w:rPr>
        <w:t>F-8 for storage and transmission. I</w:t>
      </w:r>
      <w:r>
        <w:rPr>
          <w:i w:val="0"/>
        </w:rPr>
        <w:t xml:space="preserve">ncoming traffic </w:t>
      </w:r>
      <w:r w:rsidR="007C1364">
        <w:rPr>
          <w:i w:val="0"/>
        </w:rPr>
        <w:t xml:space="preserve">on the other hand, </w:t>
      </w:r>
      <w:proofErr w:type="gramStart"/>
      <w:r>
        <w:rPr>
          <w:i w:val="0"/>
        </w:rPr>
        <w:t>will be decoded</w:t>
      </w:r>
      <w:proofErr w:type="gramEnd"/>
      <w:r>
        <w:rPr>
          <w:i w:val="0"/>
        </w:rPr>
        <w:t xml:space="preserve"> back </w:t>
      </w:r>
      <w:r w:rsidR="005A1652">
        <w:rPr>
          <w:i w:val="0"/>
        </w:rPr>
        <w:t>from UTF-8</w:t>
      </w:r>
      <w:r w:rsidR="007C1364">
        <w:rPr>
          <w:i w:val="0"/>
        </w:rPr>
        <w:t xml:space="preserve"> to Unicode</w:t>
      </w:r>
      <w:r>
        <w:rPr>
          <w:i w:val="0"/>
        </w:rPr>
        <w:t xml:space="preserve"> for internal usage.</w:t>
      </w:r>
    </w:p>
    <w:p w:rsidR="001A6EC6" w:rsidRDefault="005A7D6F">
      <w:pPr>
        <w:pStyle w:val="berschrift1"/>
      </w:pPr>
      <w:bookmarkStart w:id="29" w:name="_Toc439994687"/>
      <w:bookmarkStart w:id="30" w:name="_Toc416969063"/>
      <w:r>
        <w:t>System Features</w:t>
      </w:r>
      <w:bookmarkEnd w:id="29"/>
      <w:bookmarkEnd w:id="30"/>
    </w:p>
    <w:p w:rsidR="001A6EC6" w:rsidRDefault="00B623AC" w:rsidP="00B623AC">
      <w:pPr>
        <w:pStyle w:val="berschrift2"/>
      </w:pPr>
      <w:bookmarkStart w:id="31" w:name="_Toc416969064"/>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39994690"/>
      <w:bookmarkStart w:id="33" w:name="_Toc416969065"/>
      <w:r>
        <w:t xml:space="preserve">Getting </w:t>
      </w:r>
      <w:r w:rsidR="000E6F7B">
        <w:t>backup list</w:t>
      </w:r>
      <w:bookmarkEnd w:id="33"/>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w:t>
      </w:r>
      <w:r w:rsidR="00AF7DC9">
        <w:rPr>
          <w:rFonts w:ascii="Consolas" w:hAnsi="Consolas" w:cs="Consolas"/>
          <w:i w:val="0"/>
        </w:rPr>
        <w:t>response</w:t>
      </w:r>
      <w:r w:rsidR="004B3C15" w:rsidRPr="003D1E6B">
        <w:rPr>
          <w:rFonts w:ascii="Consolas" w:hAnsi="Consolas" w:cs="Consolas"/>
          <w:i w:val="0"/>
        </w:rPr>
        <w:t>”</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“2015-04-03</w:t>
      </w:r>
      <w:r w:rsidR="00C15D6B">
        <w:rPr>
          <w:rFonts w:ascii="Consolas" w:hAnsi="Consolas" w:cs="Consolas"/>
          <w:i w:val="0"/>
        </w:rPr>
        <w:t xml:space="preserve"> 14</w:t>
      </w:r>
      <w:r w:rsidR="003D1E6B" w:rsidRPr="003D1E6B">
        <w:rPr>
          <w:rFonts w:ascii="Consolas" w:hAnsi="Consolas" w:cs="Consolas"/>
          <w:i w:val="0"/>
        </w:rPr>
        <w:t>15</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r>
        <w:br w:type="page"/>
      </w:r>
    </w:p>
    <w:p w:rsidR="000E6F7B" w:rsidRDefault="000E6F7B" w:rsidP="000E6F7B">
      <w:pPr>
        <w:pStyle w:val="berschrift2"/>
      </w:pPr>
      <w:bookmarkStart w:id="34" w:name="_Toc416969066"/>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AF7DC9">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969067"/>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AF7DC9" w:rsidRDefault="00043759" w:rsidP="00AF7DC9">
      <w:pPr>
        <w:pStyle w:val="level3text"/>
        <w:numPr>
          <w:ilvl w:val="12"/>
          <w:numId w:val="0"/>
        </w:numPr>
        <w:ind w:left="1440" w:hanging="716"/>
        <w:rPr>
          <w:rFonts w:ascii="Consolas" w:hAnsi="Consolas" w:cs="Consolas"/>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AF7DC9" w:rsidRDefault="00AF7DC9" w:rsidP="00AF7DC9">
      <w:pPr>
        <w:pStyle w:val="berschrift2"/>
      </w:pPr>
      <w:bookmarkStart w:id="36" w:name="_Toc416969068"/>
      <w:r>
        <w:t>Exception handling</w:t>
      </w:r>
      <w:bookmarkEnd w:id="36"/>
    </w:p>
    <w:p w:rsidR="00AF7DC9" w:rsidRDefault="00AF7DC9" w:rsidP="00AF7DC9">
      <w:pPr>
        <w:pStyle w:val="level4"/>
      </w:pPr>
      <w:r>
        <w:t>4.</w:t>
      </w:r>
      <w:r>
        <w:t>5</w:t>
      </w:r>
      <w:r>
        <w:t>.1</w:t>
      </w:r>
      <w:r>
        <w:tab/>
        <w:t>Description &amp; priority</w:t>
      </w:r>
    </w:p>
    <w:p w:rsidR="00AF7DC9" w:rsidRPr="00B623AC" w:rsidRDefault="00AF7DC9" w:rsidP="00AF7DC9">
      <w:pPr>
        <w:pStyle w:val="level3text"/>
        <w:numPr>
          <w:ilvl w:val="12"/>
          <w:numId w:val="0"/>
        </w:numPr>
        <w:ind w:left="1440" w:hanging="716"/>
        <w:rPr>
          <w:i w:val="0"/>
        </w:rPr>
      </w:pPr>
      <w:r>
        <w:rPr>
          <w:i w:val="0"/>
        </w:rPr>
        <w:tab/>
      </w:r>
      <w:r>
        <w:rPr>
          <w:i w:val="0"/>
        </w:rPr>
        <w:t xml:space="preserve">Exceptions </w:t>
      </w:r>
      <w:proofErr w:type="gramStart"/>
      <w:r>
        <w:rPr>
          <w:i w:val="0"/>
        </w:rPr>
        <w:t>are caught in code and displayed locally on console output</w:t>
      </w:r>
      <w:proofErr w:type="gramEnd"/>
      <w:r>
        <w:rPr>
          <w:i w:val="0"/>
        </w:rPr>
        <w:t xml:space="preserve">. Additionally, instead of a response, the exception message </w:t>
      </w:r>
      <w:proofErr w:type="gramStart"/>
      <w:r>
        <w:rPr>
          <w:i w:val="0"/>
        </w:rPr>
        <w:t>is sent</w:t>
      </w:r>
      <w:proofErr w:type="gramEnd"/>
      <w:r>
        <w:rPr>
          <w:i w:val="0"/>
        </w:rPr>
        <w:t xml:space="preserve"> to the client.</w:t>
      </w:r>
    </w:p>
    <w:p w:rsidR="00AF7DC9" w:rsidRDefault="00AF7DC9" w:rsidP="00AF7DC9">
      <w:pPr>
        <w:pStyle w:val="level4"/>
      </w:pPr>
      <w:r>
        <w:t>4.</w:t>
      </w:r>
      <w:r>
        <w:t>5</w:t>
      </w:r>
      <w:r>
        <w:t>.2</w:t>
      </w:r>
      <w:r>
        <w:tab/>
        <w:t>Stimulus/Response Sequences</w:t>
      </w:r>
    </w:p>
    <w:p w:rsidR="00AF7DC9" w:rsidRPr="00AF7DC9" w:rsidRDefault="00AF7DC9" w:rsidP="00AF7DC9">
      <w:pPr>
        <w:pStyle w:val="level3text"/>
        <w:numPr>
          <w:ilvl w:val="12"/>
          <w:numId w:val="0"/>
        </w:numPr>
        <w:ind w:left="1440" w:hanging="716"/>
        <w:rPr>
          <w:rFonts w:cs="Arial"/>
          <w:i w:val="0"/>
        </w:rPr>
      </w:pPr>
      <w:r>
        <w:rPr>
          <w:i w:val="0"/>
        </w:rPr>
        <w:tab/>
        <w:t xml:space="preserve">When </w:t>
      </w:r>
      <w:r>
        <w:rPr>
          <w:i w:val="0"/>
        </w:rPr>
        <w:t>an exception occurs, the server will not respond with a JSON object containing a response, but one containing an “error” entry like</w:t>
      </w:r>
      <w:r>
        <w:rPr>
          <w:i w:val="0"/>
        </w:rPr>
        <w:br/>
      </w:r>
      <w:r>
        <w:rPr>
          <w:rFonts w:ascii="Consolas" w:hAnsi="Consolas" w:cs="Consolas"/>
          <w:i w:val="0"/>
        </w:rPr>
        <w:t>{</w:t>
      </w:r>
      <w:r w:rsidRPr="004B3C15">
        <w:rPr>
          <w:rFonts w:ascii="Consolas" w:hAnsi="Consolas" w:cs="Consolas"/>
          <w:i w:val="0"/>
        </w:rPr>
        <w:t>“</w:t>
      </w:r>
      <w:r>
        <w:rPr>
          <w:rFonts w:ascii="Consolas" w:hAnsi="Consolas" w:cs="Consolas"/>
          <w:i w:val="0"/>
        </w:rPr>
        <w:t>error</w:t>
      </w:r>
      <w:r w:rsidRPr="004B3C15">
        <w:rPr>
          <w:rFonts w:ascii="Consolas" w:hAnsi="Consolas" w:cs="Consolas"/>
          <w:i w:val="0"/>
        </w:rPr>
        <w:t>”: “</w:t>
      </w:r>
      <w:r>
        <w:rPr>
          <w:rFonts w:ascii="Consolas" w:hAnsi="Consolas" w:cs="Consolas"/>
          <w:i w:val="0"/>
        </w:rPr>
        <w:t>No/unknown command received</w:t>
      </w:r>
      <w:r w:rsidRPr="004B3C15">
        <w:rPr>
          <w:rFonts w:ascii="Consolas" w:hAnsi="Consolas" w:cs="Consolas"/>
          <w:i w:val="0"/>
        </w:rPr>
        <w:t>”}</w:t>
      </w:r>
      <w:r>
        <w:rPr>
          <w:rFonts w:ascii="Consolas" w:hAnsi="Consolas" w:cs="Consolas"/>
          <w:i w:val="0"/>
        </w:rPr>
        <w:br/>
      </w:r>
      <w:r>
        <w:rPr>
          <w:rFonts w:ascii="Consolas" w:hAnsi="Consolas" w:cs="Consolas"/>
          <w:i w:val="0"/>
        </w:rPr>
        <w:br/>
      </w:r>
      <w:r>
        <w:rPr>
          <w:rFonts w:cs="Arial"/>
          <w:i w:val="0"/>
        </w:rPr>
        <w:t>The client should always check if the response is of the type “error” and can then act accordingly.</w:t>
      </w:r>
    </w:p>
    <w:p w:rsidR="00AF7DC9" w:rsidRPr="00AF7DC9" w:rsidRDefault="00AF7DC9" w:rsidP="00AF7DC9">
      <w:pPr>
        <w:pStyle w:val="level3text"/>
        <w:numPr>
          <w:ilvl w:val="12"/>
          <w:numId w:val="0"/>
        </w:numPr>
        <w:ind w:left="1440" w:hanging="716"/>
        <w:rPr>
          <w:rFonts w:ascii="Consolas" w:hAnsi="Consolas" w:cs="Consolas"/>
          <w:i w:val="0"/>
        </w:rPr>
      </w:pPr>
    </w:p>
    <w:p w:rsidR="00AF7DC9" w:rsidRDefault="00AF7DC9">
      <w:pPr>
        <w:spacing w:line="240" w:lineRule="auto"/>
        <w:rPr>
          <w:b/>
          <w:kern w:val="28"/>
          <w:sz w:val="36"/>
        </w:rPr>
      </w:pPr>
      <w:r>
        <w:br w:type="page"/>
      </w:r>
    </w:p>
    <w:p w:rsidR="001A6EC6" w:rsidRDefault="005A7D6F">
      <w:pPr>
        <w:pStyle w:val="berschrift1"/>
      </w:pPr>
      <w:bookmarkStart w:id="37" w:name="_Toc416969069"/>
      <w:r>
        <w:lastRenderedPageBreak/>
        <w:t>Other Nonfunctional Requirements</w:t>
      </w:r>
      <w:bookmarkEnd w:id="37"/>
    </w:p>
    <w:p w:rsidR="001A6EC6" w:rsidRDefault="005A7D6F">
      <w:pPr>
        <w:pStyle w:val="berschrift2"/>
      </w:pPr>
      <w:bookmarkStart w:id="38" w:name="_Toc416969070"/>
      <w:r>
        <w:t>Performance Requirements</w:t>
      </w:r>
      <w:bookmarkEnd w:id="32"/>
      <w:bookmarkEnd w:id="38"/>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9" w:name="_Toc439994691"/>
      <w:bookmarkStart w:id="40" w:name="_Toc416969071"/>
      <w:r>
        <w:t>Safety Requirements</w:t>
      </w:r>
      <w:bookmarkEnd w:id="39"/>
      <w:bookmarkEnd w:id="40"/>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1" w:name="_Toc439994692"/>
      <w:bookmarkStart w:id="42" w:name="_Toc416969072"/>
      <w:r>
        <w:t>Security Requirements</w:t>
      </w:r>
      <w:bookmarkEnd w:id="41"/>
      <w:bookmarkEnd w:id="42"/>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Android device. I</w:t>
      </w:r>
      <w:r>
        <w:rPr>
          <w:i w:val="0"/>
        </w:rPr>
        <w:t>t remains in this state during transmission and while being stored, requiring no further security measures.</w:t>
      </w:r>
    </w:p>
    <w:p w:rsidR="001A6EC6" w:rsidRDefault="000E6F7B" w:rsidP="000E6F7B">
      <w:pPr>
        <w:pStyle w:val="template"/>
      </w:pPr>
      <w:r>
        <w:rPr>
          <w:i w:val="0"/>
        </w:rPr>
        <w:t xml:space="preserve">There is only so much harm that </w:t>
      </w:r>
      <w:proofErr w:type="gramStart"/>
      <w:r>
        <w:rPr>
          <w:i w:val="0"/>
        </w:rPr>
        <w:t>can be done</w:t>
      </w:r>
      <w:proofErr w:type="gramEnd"/>
      <w:r>
        <w:rPr>
          <w:i w:val="0"/>
        </w:rPr>
        <w:t xml:space="preserv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685" w:rsidRDefault="005E4685">
      <w:pPr>
        <w:spacing w:line="240" w:lineRule="auto"/>
      </w:pPr>
      <w:r>
        <w:separator/>
      </w:r>
    </w:p>
  </w:endnote>
  <w:endnote w:type="continuationSeparator" w:id="0">
    <w:p w:rsidR="005E4685" w:rsidRDefault="005E4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685" w:rsidRDefault="005E4685">
      <w:pPr>
        <w:spacing w:line="240" w:lineRule="auto"/>
      </w:pPr>
      <w:r>
        <w:separator/>
      </w:r>
    </w:p>
  </w:footnote>
  <w:footnote w:type="continuationSeparator" w:id="0">
    <w:p w:rsidR="005E4685" w:rsidRDefault="005E46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AF7DC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AF7DC9">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1F49BD"/>
    <w:rsid w:val="00255670"/>
    <w:rsid w:val="002A0C3E"/>
    <w:rsid w:val="003D1E6B"/>
    <w:rsid w:val="003F0C36"/>
    <w:rsid w:val="00475BD7"/>
    <w:rsid w:val="004B3C15"/>
    <w:rsid w:val="0054029C"/>
    <w:rsid w:val="005708D7"/>
    <w:rsid w:val="005A1652"/>
    <w:rsid w:val="005A7D6F"/>
    <w:rsid w:val="005E4685"/>
    <w:rsid w:val="006700DA"/>
    <w:rsid w:val="007B4445"/>
    <w:rsid w:val="007C1364"/>
    <w:rsid w:val="00905EE7"/>
    <w:rsid w:val="00921372"/>
    <w:rsid w:val="00922B04"/>
    <w:rsid w:val="009C1529"/>
    <w:rsid w:val="00AB5E8E"/>
    <w:rsid w:val="00AF7DC9"/>
    <w:rsid w:val="00B0206A"/>
    <w:rsid w:val="00B623AC"/>
    <w:rsid w:val="00C15D6B"/>
    <w:rsid w:val="00D678CC"/>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912</Words>
  <Characters>5751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19</cp:revision>
  <cp:lastPrinted>2015-04-16T15:35:00Z</cp:lastPrinted>
  <dcterms:created xsi:type="dcterms:W3CDTF">2015-04-08T13:48:00Z</dcterms:created>
  <dcterms:modified xsi:type="dcterms:W3CDTF">2015-04-16T15:36:00Z</dcterms:modified>
</cp:coreProperties>
</file>