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85.png" ContentType="image/png"/>
  <Override PartName="/word/media/rId93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PetroUrdaneta Development Plan · FDP 9</w:t>
      </w:r>
    </w:p>
    <w:p>
      <w:pPr>
        <w:pStyle w:val="Author"/>
      </w:pPr>
      <w:r>
        <w:t xml:space="preserve">Gtasck (copiloto do COO)</w:t>
      </w:r>
    </w:p>
    <w:p>
      <w:pPr>
        <w:pStyle w:val="Date"/>
      </w:pPr>
      <w:r>
        <w:t xml:space="preserve">30 de agosto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petrordaneta-development-plan-fdp-9"/>
    <w:p>
      <w:pPr>
        <w:pStyle w:val="Heading1"/>
      </w:pPr>
      <w:r>
        <w:t xml:space="preserve">PETRORDANETA DEVELOPMENT PLAN · FDP 9</w:t>
      </w:r>
    </w:p>
    <w:bookmarkStart w:id="20" w:name="Xdea49577b4168c3c5f08a786eba634c6aa225b0"/>
    <w:p>
      <w:pPr>
        <w:pStyle w:val="Heading2"/>
      </w:pPr>
      <w:r>
        <w:t xml:space="preserve">Field Development Plan — Documento Completo do Projeto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FDP 9 — Field Development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PetroUrdaneta Development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PetroUrdaneta (JV PDVSA) — Lago de Maracaibo, Venezuela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Paz (Fase 1), Mara, Mara West, La Paz Sur, El Moján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de emissão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de agosto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Gerenciado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Gtasck (copiloto do COO)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NORSOK, COVENIN, venezuelanas, IEC 61511, NFPA, DNV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índice"/>
    <w:p>
      <w:pPr>
        <w:pStyle w:val="Heading1"/>
      </w:pPr>
      <w:r>
        <w:t xml:space="preserve">ÍNDICE</w:t>
      </w:r>
    </w:p>
    <w:p>
      <w:pPr>
        <w:pStyle w:val="FirstParagraph"/>
      </w:pPr>
      <w:r>
        <w:rPr>
          <w:bCs/>
          <w:b/>
        </w:rPr>
        <w:t xml:space="preserve">Parte I — Filosofia e Intenção do Projeto</w:t>
      </w:r>
      <w:r>
        <w:t xml:space="preserve"> </w:t>
      </w:r>
      <w:r>
        <w:t xml:space="preserve">1. Filosofia do Projeto e Intenção</w:t>
      </w:r>
      <w:r>
        <w:t xml:space="preserve"> </w:t>
      </w:r>
      <w:r>
        <w:t xml:space="preserve">2. Visão Geral do Ativo e das Metas</w:t>
      </w:r>
    </w:p>
    <w:p>
      <w:pPr>
        <w:pStyle w:val="BodyText"/>
      </w:pPr>
      <w:r>
        <w:rPr>
          <w:bCs/>
          <w:b/>
        </w:rPr>
        <w:t xml:space="preserve">Parte II — Planejamento</w:t>
      </w:r>
      <w:r>
        <w:t xml:space="preserve"> </w:t>
      </w:r>
      <w:r>
        <w:t xml:space="preserve">3. Áreas de Planejamento (Estratégia, Fases, Metas)</w:t>
      </w:r>
      <w:r>
        <w:t xml:space="preserve"> </w:t>
      </w:r>
      <w:r>
        <w:t xml:space="preserve">4. Áreas Administrativas (Backoffice, Finanças, RH, Jurídico, TI)</w:t>
      </w:r>
    </w:p>
    <w:p>
      <w:pPr>
        <w:pStyle w:val="BodyText"/>
      </w:pPr>
      <w:r>
        <w:rPr>
          <w:bCs/>
          <w:b/>
        </w:rPr>
        <w:t xml:space="preserve">Parte III — Pessoas e Forma de Trabalhar</w:t>
      </w:r>
      <w:r>
        <w:t xml:space="preserve"> </w:t>
      </w:r>
      <w:r>
        <w:t xml:space="preserve">5. Pessoas (Organização, Equipes, Competências)</w:t>
      </w:r>
      <w:r>
        <w:t xml:space="preserve"> </w:t>
      </w:r>
      <w:r>
        <w:t xml:space="preserve">6. Forma de Trabalhar (Processos, Governança, Rotinas)</w:t>
      </w:r>
    </w:p>
    <w:p>
      <w:pPr>
        <w:pStyle w:val="BodyText"/>
      </w:pPr>
      <w:r>
        <w:rPr>
          <w:bCs/>
          <w:b/>
        </w:rPr>
        <w:t xml:space="preserve">Parte IV — Forma de Contratar</w:t>
      </w:r>
      <w:r>
        <w:t xml:space="preserve"> </w:t>
      </w:r>
      <w:r>
        <w:t xml:space="preserve">7. Procurement do Projeto como um Todo (MSAs, AFEs, Tender)</w:t>
      </w:r>
    </w:p>
    <w:p>
      <w:pPr>
        <w:pStyle w:val="BodyText"/>
      </w:pPr>
      <w:r>
        <w:rPr>
          <w:bCs/>
          <w:b/>
        </w:rPr>
        <w:t xml:space="preserve">Parte V — Processos</w:t>
      </w:r>
      <w:r>
        <w:t xml:space="preserve"> </w:t>
      </w:r>
      <w:r>
        <w:t xml:space="preserve">8. Processos Mais Relevantes (Visão Geral)</w:t>
      </w:r>
      <w:r>
        <w:t xml:space="preserve"> </w:t>
      </w:r>
      <w:r>
        <w:t xml:space="preserve">9. Poços: Funcionamento, Cretáceo/Paleoceno, Fechamento Seguro</w:t>
      </w:r>
      <w:r>
        <w:t xml:space="preserve"> </w:t>
      </w:r>
      <w:r>
        <w:t xml:space="preserve">10. EPFs: Operação, Válvula Pig, Manutenção</w:t>
      </w:r>
      <w:r>
        <w:t xml:space="preserve"> </w:t>
      </w:r>
      <w:r>
        <w:t xml:space="preserve">11. Distribuição de Correntes: Gás, Óleo e Água</w:t>
      </w:r>
      <w:r>
        <w:t xml:space="preserve"> </w:t>
      </w:r>
      <w:r>
        <w:t xml:space="preserve">12. NGL: Equipamentos, Capacidade, Implementação</w:t>
      </w:r>
      <w:r>
        <w:t xml:space="preserve"> </w:t>
      </w:r>
      <w:r>
        <w:t xml:space="preserve">13. Compressão: Funcionamento e Pacotes Escaláveis</w:t>
      </w:r>
      <w:r>
        <w:t xml:space="preserve"> </w:t>
      </w:r>
      <w:r>
        <w:t xml:space="preserve">14. Process Shutdowns e Blowdown no CPF</w:t>
      </w:r>
    </w:p>
    <w:p>
      <w:pPr>
        <w:pStyle w:val="BodyText"/>
      </w:pPr>
      <w:r>
        <w:rPr>
          <w:bCs/>
          <w:b/>
        </w:rPr>
        <w:t xml:space="preserve">Parte VI — Benefícios e Riscos</w:t>
      </w:r>
      <w:r>
        <w:t xml:space="preserve"> </w:t>
      </w:r>
      <w:r>
        <w:t xml:space="preserve">15. Benefícios do Projeto</w:t>
      </w:r>
      <w:r>
        <w:t xml:space="preserve"> </w:t>
      </w:r>
      <w:r>
        <w:t xml:space="preserve">16. Riscos e Mitigação (ALARP)</w:t>
      </w:r>
    </w:p>
    <w:p>
      <w:pPr>
        <w:pStyle w:val="BodyText"/>
      </w:pPr>
      <w:r>
        <w:rPr>
          <w:bCs/>
          <w:b/>
        </w:rPr>
        <w:t xml:space="preserve">Apêndices</w:t>
      </w:r>
      <w:r>
        <w:t xml:space="preserve"> </w:t>
      </w:r>
      <w:r>
        <w:t xml:space="preserve">A. Registro de Esquemas · B. Entregáveis FEED · C. Requisitos de Dados · D. Pacote de Esquemas · E. Tabela de Reativação · F. Envelope de Previsão · G. Injeção de Água 2026 · H. Premissas do Plano de Negócio · I. Cromatografia de Gás 2016 · J. Registros de Assurance · K. Inventário de Fontes · L. Registro FDP v8 · M. Registro FEED</w:t>
      </w:r>
    </w:p>
    <w:bookmarkEnd w:id="22"/>
    <w:bookmarkStart w:id="31" w:name="parte-i-filosofia-e-intenção-do-projeto"/>
    <w:p>
      <w:pPr>
        <w:pStyle w:val="Heading1"/>
      </w:pPr>
      <w:r>
        <w:t xml:space="preserve">PARTE I — FILOSOFIA E INTENÇÃO DO PROJETO</w:t>
      </w:r>
    </w:p>
    <w:p>
      <w:r>
        <w:pict>
          <v:rect style="width:0;height:1.5pt" o:hralign="center" o:hrstd="t" o:hr="t"/>
        </w:pict>
      </w:r>
    </w:p>
    <w:bookmarkStart w:id="26" w:name="filosofia-do-projeto-e-intenção"/>
    <w:p>
      <w:pPr>
        <w:pStyle w:val="Heading2"/>
      </w:pPr>
      <w:r>
        <w:t xml:space="preserve">1. Filosofia do Projeto e Intenção</w:t>
      </w:r>
    </w:p>
    <w:bookmarkStart w:id="23" w:name="filosofia"/>
    <w:p>
      <w:pPr>
        <w:pStyle w:val="Heading3"/>
      </w:pPr>
      <w:r>
        <w:t xml:space="preserve">1.1 Filosofia</w:t>
      </w:r>
    </w:p>
    <w:p>
      <w:pPr>
        <w:pStyle w:val="FirstParagraph"/>
      </w:pPr>
      <w:r>
        <w:t xml:space="preserve">A filosofia do</w:t>
      </w:r>
      <w:r>
        <w:t xml:space="preserve"> </w:t>
      </w:r>
      <w:r>
        <w:rPr>
          <w:bCs/>
          <w:b/>
        </w:rPr>
        <w:t xml:space="preserve">PetroUrdaneta Development Plan</w:t>
      </w:r>
      <w:r>
        <w:t xml:space="preserve"> </w:t>
      </w:r>
      <w:r>
        <w:t xml:space="preserve">é uma</w:t>
      </w:r>
      <w:r>
        <w:t xml:space="preserve"> </w:t>
      </w:r>
      <w:r>
        <w:rPr>
          <w:bCs/>
          <w:b/>
        </w:rPr>
        <w:t xml:space="preserve">restauração e expansão modular e faseada</w:t>
      </w:r>
      <w:r>
        <w:t xml:space="preserve"> </w:t>
      </w:r>
      <w:r>
        <w:t xml:space="preserve">do sistema de produção da área de La Paz, seguida por Mara, Mara West, La Paz Sur, El Moján e oportunidades posteriores de infill. O desenvolvimento</w:t>
      </w:r>
      <w:r>
        <w:t xml:space="preserve"> </w:t>
      </w:r>
      <w:r>
        <w:rPr>
          <w:bCs/>
          <w:b/>
        </w:rPr>
        <w:t xml:space="preserve">prioriza reativação antes de infill</w:t>
      </w:r>
      <w:r>
        <w:t xml:space="preserve">, uso antecipado de infraestrutura existente, EPFs autocontidos e upgrades incrementais de facilidades centrais.</w:t>
      </w:r>
    </w:p>
    <w:p>
      <w:pPr>
        <w:pStyle w:val="BlockText"/>
      </w:pPr>
      <w:r>
        <w:rPr>
          <w:bCs/>
          <w:b/>
        </w:rPr>
        <w:t xml:space="preserve">Princípio central:</w:t>
      </w:r>
      <w:r>
        <w:t xml:space="preserve"> </w:t>
      </w:r>
      <w:r>
        <w:t xml:space="preserve">o sistema de produção é deliberadamente baseado em</w:t>
      </w:r>
      <w:r>
        <w:t xml:space="preserve"> </w:t>
      </w:r>
      <w:r>
        <w:rPr>
          <w:bCs/>
          <w:b/>
        </w:rPr>
        <w:t xml:space="preserve">fluxo multifásico normal</w:t>
      </w:r>
      <w:r>
        <w:t xml:space="preserve"> </w:t>
      </w:r>
      <w:r>
        <w:t xml:space="preserve">do poço para a EPF e da EPF para o complexo integrado FSB/CPF.</w:t>
      </w:r>
    </w:p>
    <w:bookmarkEnd w:id="23"/>
    <w:bookmarkStart w:id="24" w:name="intenção"/>
    <w:p>
      <w:pPr>
        <w:pStyle w:val="Heading3"/>
      </w:pPr>
      <w:r>
        <w:t xml:space="preserve">1.2 Intenção</w:t>
      </w:r>
    </w:p>
    <w:p>
      <w:pPr>
        <w:pStyle w:val="FirstParagraph"/>
      </w:pPr>
      <w:r>
        <w:t xml:space="preserve">A intenção do projeto é</w:t>
      </w:r>
      <w:r>
        <w:t xml:space="preserve"> </w:t>
      </w:r>
      <w:r>
        <w:rPr>
          <w:bCs/>
          <w:b/>
        </w:rPr>
        <w:t xml:space="preserve">restaurar e expandir a produção</w:t>
      </w:r>
      <w:r>
        <w:t xml:space="preserve"> </w:t>
      </w:r>
      <w:r>
        <w:t xml:space="preserve">do ativo PetroUrdaneta de forma</w:t>
      </w:r>
      <w:r>
        <w:t xml:space="preserve"> </w:t>
      </w:r>
      <w:r>
        <w:rPr>
          <w:bCs/>
          <w:b/>
        </w:rPr>
        <w:t xml:space="preserve">modular, faseada e economicamente eficiente</w:t>
      </w:r>
      <w:r>
        <w:t xml:space="preserve">, com: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Reativação antes de infill</w:t>
      </w:r>
      <w:r>
        <w:t xml:space="preserve"> </w:t>
      </w:r>
      <w:r>
        <w:t xml:space="preserve">— maximizar o uso de poços existentes antes de perfurar novos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EPFs autocontidos</w:t>
      </w:r>
      <w:r>
        <w:t xml:space="preserve"> </w:t>
      </w:r>
      <w:r>
        <w:t xml:space="preserve">— cada EPF tem sua própria geração de energia, controle e boosting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Upgrades incrementais</w:t>
      </w:r>
      <w:r>
        <w:t xml:space="preserve"> </w:t>
      </w:r>
      <w:r>
        <w:t xml:space="preserve">— o FSB/CPF é expandido conforme a produção cresce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Flex pipe first</w:t>
      </w:r>
      <w:r>
        <w:t xml:space="preserve"> </w:t>
      </w:r>
      <w:r>
        <w:t xml:space="preserve">— priorizar flex pipe pigável nas trunklines (regra permanente)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 modular</w:t>
      </w:r>
      <w:r>
        <w:t xml:space="preserve"> </w:t>
      </w:r>
      <w:r>
        <w:t xml:space="preserve">— manter o conceito central modular (regra permanente)</w:t>
      </w:r>
    </w:p>
    <w:bookmarkEnd w:id="24"/>
    <w:bookmarkStart w:id="25" w:name="princípios-de-segurança-de-processo"/>
    <w:p>
      <w:pPr>
        <w:pStyle w:val="Heading3"/>
      </w:pPr>
      <w:r>
        <w:t xml:space="preserve">1.3 Princípios de segurança de processo</w:t>
      </w:r>
    </w:p>
    <w:p>
      <w:pPr>
        <w:pStyle w:val="FirstParagraph"/>
      </w:pPr>
      <w:r>
        <w:t xml:space="preserve">A segurança de processo é</w:t>
      </w:r>
      <w:r>
        <w:t xml:space="preserve"> </w:t>
      </w:r>
      <w:r>
        <w:rPr>
          <w:bCs/>
          <w:b/>
        </w:rPr>
        <w:t xml:space="preserve">integrada em cada capítulo</w:t>
      </w:r>
      <w:r>
        <w:t xml:space="preserve"> </w:t>
      </w:r>
      <w:r>
        <w:t xml:space="preserve">deste documento, não tratada separadamente. Cada processo em detalhe (Parte V) inclui os</w:t>
      </w:r>
      <w:r>
        <w:t xml:space="preserve"> </w:t>
      </w:r>
      <w:r>
        <w:rPr>
          <w:bCs/>
          <w:b/>
        </w:rPr>
        <w:t xml:space="preserve">parâmetros operacionais básicos</w:t>
      </w:r>
      <w:r>
        <w:t xml:space="preserve"> </w:t>
      </w:r>
      <w:r>
        <w:t xml:space="preserve">para garantir a segurança de processo.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visão-geral-do-ativo-e-das-metas"/>
    <w:p>
      <w:pPr>
        <w:pStyle w:val="Heading2"/>
      </w:pPr>
      <w:r>
        <w:t xml:space="preserve">2. Visão Geral do Ativo e das Metas</w:t>
      </w:r>
    </w:p>
    <w:bookmarkStart w:id="27" w:name="identidade-do-ativo"/>
    <w:p>
      <w:pPr>
        <w:pStyle w:val="Heading3"/>
      </w:pPr>
      <w:r>
        <w:t xml:space="preserve">2.1 Identidade do ativo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PetroUrdaneta (JV PDVSA)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Venezuela — região do Lago de Maracaibo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Paz (Fase 1), Mara, Mara West, La Paz Sur, El Moján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OOIP / OGIP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~8,6 bilhões bbl / 4,6 Tcf</w:t>
            </w:r>
          </w:p>
        </w:tc>
      </w:tr>
    </w:tbl>
    <w:bookmarkEnd w:id="27"/>
    <w:bookmarkStart w:id="28" w:name="X0d87c2e8bb75a20dbc1793241fdf0bb45364e1f"/>
    <w:p>
      <w:pPr>
        <w:pStyle w:val="Heading3"/>
      </w:pPr>
      <w:r>
        <w:t xml:space="preserve">2.2 Metas de produção (envelopes separados — NÃO somar)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Óleo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La Paz atual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~1.300 BOPD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reinício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Reativação (workbook)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4.719 BOPD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Triagem de poços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FDP Fase 1 (referência)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13.500 BOPD</w:t>
            </w:r>
            <w:r>
              <w:t xml:space="preserve"> </w:t>
            </w:r>
            <w:r>
              <w:t xml:space="preserve">(teórico 14.982)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Sanção / Fase 1 modular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Portfólio PDVSA (alto)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27–28 kbopd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49–52 MMscfd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 de facilidades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Estratégico full-field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40.000 BOPD (Ano 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 de exportação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Paz Sur (módulo)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~20,7 kbopd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 appraisal separado</w:t>
            </w:r>
          </w:p>
        </w:tc>
      </w:tr>
    </w:tbl>
    <w:bookmarkEnd w:id="28"/>
    <w:bookmarkStart w:id="29" w:name="X033ee7e6d0c61cbbf05d46747524bb23751a721"/>
    <w:p>
      <w:pPr>
        <w:pStyle w:val="Heading3"/>
      </w:pPr>
      <w:r>
        <w:t xml:space="preserve">2.3 Conceito de referência aprovado pelo owner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38 poços Fase 1:</w:t>
      </w:r>
      <w:r>
        <w:t xml:space="preserve"> </w:t>
      </w:r>
      <w:r>
        <w:t xml:space="preserve">22 PCP/ePCP · 5 ESP · 8 gas-lift · 3 a definir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12 EPFs modulares</w:t>
      </w:r>
      <w:r>
        <w:t xml:space="preserve"> </w:t>
      </w:r>
      <w:r>
        <w:t xml:space="preserve">distribuídas, cada uma coletando vários poços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Trunklines pigáveis</w:t>
      </w:r>
      <w:r>
        <w:t xml:space="preserve"> </w:t>
      </w:r>
      <w:r>
        <w:t xml:space="preserve">EPF→FSB (flex pipe 4”/6”/8” em avaliação; aço como fallback)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FSB/CPF integrado:</w:t>
      </w:r>
      <w:r>
        <w:t xml:space="preserve"> </w:t>
      </w:r>
      <w:r>
        <w:t xml:space="preserve">pig receivers → vaso de slug bifásico → separador trifásico principal</w:t>
      </w:r>
    </w:p>
    <w:bookmarkEnd w:id="29"/>
    <w:bookmarkEnd w:id="30"/>
    <w:bookmarkEnd w:id="31"/>
    <w:bookmarkStart w:id="44" w:name="parte-ii-planejamento"/>
    <w:p>
      <w:pPr>
        <w:pStyle w:val="Heading1"/>
      </w:pPr>
      <w:r>
        <w:t xml:space="preserve">PARTE II — PLANEJAMENTO</w:t>
      </w:r>
    </w:p>
    <w:p>
      <w:r>
        <w:pict>
          <v:rect style="width:0;height:1.5pt" o:hralign="center" o:hrstd="t" o:hr="t"/>
        </w:pict>
      </w:r>
    </w:p>
    <w:bookmarkStart w:id="36" w:name="X50d9a92127856262d97d5bc8e869a4947cb4e0c"/>
    <w:p>
      <w:pPr>
        <w:pStyle w:val="Heading2"/>
      </w:pPr>
      <w:r>
        <w:t xml:space="preserve">3. Áreas de Planejamento (Estratégia, Fases, Metas)</w:t>
      </w:r>
    </w:p>
    <w:bookmarkStart w:id="32" w:name="estratégia-de-desenvolvimento"/>
    <w:p>
      <w:pPr>
        <w:pStyle w:val="Heading3"/>
      </w:pPr>
      <w:r>
        <w:t xml:space="preserve">3.1 Estratégia de desenvolvimento</w:t>
      </w:r>
    </w:p>
    <w:p>
      <w:pPr>
        <w:pStyle w:val="FirstParagraph"/>
      </w:pPr>
      <w:r>
        <w:t xml:space="preserve">A estratégia de desenvolvimento é</w:t>
      </w:r>
      <w:r>
        <w:t xml:space="preserve"> </w:t>
      </w:r>
      <w:r>
        <w:rPr>
          <w:bCs/>
          <w:b/>
        </w:rPr>
        <w:t xml:space="preserve">modular e faseada</w:t>
      </w:r>
      <w:r>
        <w:t xml:space="preserve">, com três ondas de execução: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Onda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(well master, PVT, FSB brownfield)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G-01, G-02, 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Onda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3–9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Facilidades (rede multiphase, pigging, energia, água)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G-04, G-05, G-07, 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Onda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 (ESD/relief, Boscan, NGL, LNG, crude, regulatório)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G-06, G-09→G-13</w:t>
            </w:r>
          </w:p>
        </w:tc>
      </w:tr>
    </w:tbl>
    <w:bookmarkEnd w:id="32"/>
    <w:bookmarkStart w:id="33" w:name="fases-do-projeto"/>
    <w:p>
      <w:pPr>
        <w:pStyle w:val="Heading3"/>
      </w:pPr>
      <w:r>
        <w:t xml:space="preserve">3.2 Fases do projeto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CAPEX (US$ 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Fase 1 La Paz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poços, 12 EPFs, FSB/CPF integrado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Mara/Mara 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Expansão para Mara e Mara West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Paz Sur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separado com gate de appraisal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Moján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Expansão para El Moján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Expansão de 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NGL, LNG, Boscan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~256</w:t>
            </w:r>
          </w:p>
        </w:tc>
      </w:tr>
    </w:tbl>
    <w:bookmarkEnd w:id="33"/>
    <w:bookmarkStart w:id="34" w:name="metas-de-produção"/>
    <w:p>
      <w:pPr>
        <w:pStyle w:val="Heading3"/>
      </w:pPr>
      <w:r>
        <w:t xml:space="preserve">3.3 Metas de produção</w:t>
      </w:r>
    </w:p>
    <w:p>
      <w:pPr>
        <w:pStyle w:val="FirstParagraph"/>
      </w:pPr>
      <w:r>
        <w:t xml:space="preserve">Ver seção 2.2 (metas de produção).</w:t>
      </w:r>
    </w:p>
    <w:bookmarkEnd w:id="34"/>
    <w:bookmarkStart w:id="35" w:name="segurança-de-processo-no-planejamento"/>
    <w:p>
      <w:pPr>
        <w:pStyle w:val="Heading3"/>
      </w:pPr>
      <w:r>
        <w:t xml:space="preserve">3.4 Segurança de processo no planejamento</w:t>
      </w:r>
    </w:p>
    <w:p>
      <w:pPr>
        <w:pStyle w:val="FirstParagraph"/>
      </w:pPr>
      <w:r>
        <w:t xml:space="preserve">O planejamento integra a segurança de processo desde o início: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Gates de decisão</w:t>
      </w:r>
      <w:r>
        <w:t xml:space="preserve"> </w:t>
      </w:r>
      <w:r>
        <w:t xml:space="preserve">(G-01 a G-13) garantem que cada fase só avança quando os requisitos de segurança são atendidos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ALARP</w:t>
      </w:r>
      <w:r>
        <w:t xml:space="preserve"> </w:t>
      </w:r>
      <w:r>
        <w:t xml:space="preserve">(As Low As Reasonably Practicable) é o princípio de redução de risco aplicado em todas as fases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HAZOP/LOPA</w:t>
      </w:r>
      <w:r>
        <w:t xml:space="preserve"> </w:t>
      </w:r>
      <w:r>
        <w:t xml:space="preserve">são realizados antes da emissão para construção (gate G-06)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ff2d6295bee4fe3a36f274e4bafc21b816dba85"/>
    <w:p>
      <w:pPr>
        <w:pStyle w:val="Heading2"/>
      </w:pPr>
      <w:r>
        <w:t xml:space="preserve">4. Áreas Administrativas (Backoffice, Finanças, RH, Jurídico, TI)</w:t>
      </w:r>
    </w:p>
    <w:bookmarkStart w:id="37" w:name="estrutura-de-backoffice-ipm"/>
    <w:p>
      <w:pPr>
        <w:pStyle w:val="Heading3"/>
      </w:pPr>
      <w:r>
        <w:t xml:space="preserve">4.1 Estrutura de backoffice (IPM)</w:t>
      </w:r>
    </w:p>
    <w:p>
      <w:pPr>
        <w:pStyle w:val="FirstParagraph"/>
      </w:pPr>
      <w:r>
        <w:t xml:space="preserve">O projeto opera sob um modelo de</w:t>
      </w:r>
      <w:r>
        <w:t xml:space="preserve"> </w:t>
      </w:r>
      <w:r>
        <w:rPr>
          <w:bCs/>
          <w:b/>
        </w:rPr>
        <w:t xml:space="preserve">Integrated Project Management (IPM)</w:t>
      </w:r>
      <w:r>
        <w:t xml:space="preserve">, onde a operadora (Maha Energy) fornece gestão de projeto, supervisão técnica e suporte de backoffice corporativo às operações de campo.</w:t>
      </w:r>
    </w:p>
    <w:p>
      <w:pPr>
        <w:pStyle w:val="BodyText"/>
      </w:pPr>
      <w:r>
        <w:t xml:space="preserve">A estrutura IPM é organizada em</w:t>
      </w:r>
      <w:r>
        <w:t xml:space="preserve"> </w:t>
      </w:r>
      <w:r>
        <w:rPr>
          <w:bCs/>
          <w:b/>
        </w:rPr>
        <w:t xml:space="preserve">duas camadas de custo distintas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IPM Backoffice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US$ 141.500/mês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Especialistas técnicos (Reservoir Engineer, Geologist, Artificial Lift Specialist, Drilling &amp; Completion Specialist, Facilities Engineer), monitoramento remoto de produção em tempo real, licenças de software de simulação, suporte operacional (Cost Control, PMO, Logistics, HSE) e overhead corporativo &amp; TI/Admin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Operations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US$ 180.500/mês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Posições diretas do owner permanentemente localizadas em Maracaibo — COO, O&amp;M Manager, Drilling Manager, Technical Manager, Reservoir Engineering Manager, Infrastructure Manager, HSE Manager, Social Responsibility Manager, PMO Lead, Admin Support, Executive Secretary</w:t>
            </w:r>
          </w:p>
        </w:tc>
      </w:tr>
    </w:tbl>
    <w:bookmarkEnd w:id="37"/>
    <w:bookmarkStart w:id="38" w:name="finanças"/>
    <w:p>
      <w:pPr>
        <w:pStyle w:val="Heading3"/>
      </w:pPr>
      <w:r>
        <w:t xml:space="preserve">4.2 Finanças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CFO</w:t>
      </w:r>
      <w:r>
        <w:t xml:space="preserve"> </w:t>
      </w:r>
      <w:r>
        <w:t xml:space="preserve">(Lorenzo Quintal) — finanças, tesouraria, supervisão de procurement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Finance Manager</w:t>
      </w:r>
      <w:r>
        <w:t xml:space="preserve"> </w:t>
      </w:r>
      <w:r>
        <w:t xml:space="preserve">(Lila) — finanças, controllership, conformidade fiscal local (seconded to PU)</w:t>
      </w:r>
    </w:p>
    <w:bookmarkEnd w:id="38"/>
    <w:bookmarkStart w:id="39" w:name="rh"/>
    <w:p>
      <w:pPr>
        <w:pStyle w:val="Heading3"/>
      </w:pPr>
      <w:r>
        <w:t xml:space="preserve">4.3 RH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ADM/HR</w:t>
      </w:r>
      <w:r>
        <w:t xml:space="preserve"> </w:t>
      </w:r>
      <w:r>
        <w:t xml:space="preserve">— recursos humanos, administração (reporta a External Affairs Dir.)</w:t>
      </w:r>
    </w:p>
    <w:bookmarkEnd w:id="39"/>
    <w:bookmarkStart w:id="40" w:name="jurídico"/>
    <w:p>
      <w:pPr>
        <w:pStyle w:val="Heading3"/>
      </w:pPr>
      <w:r>
        <w:t xml:space="preserve">4.4 Jurídico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CLO</w:t>
      </w:r>
      <w:r>
        <w:t xml:space="preserve"> </w:t>
      </w:r>
      <w:r>
        <w:t xml:space="preserve">(Bárbara Bittencourt) — jurídico, compliance, ESG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Legal Specialist</w:t>
      </w:r>
      <w:r>
        <w:t xml:space="preserve"> </w:t>
      </w:r>
      <w:r>
        <w:t xml:space="preserve">— assessoria jurídica, revisão de contratos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Compliance &amp; ESG</w:t>
      </w:r>
      <w:r>
        <w:t xml:space="preserve"> </w:t>
      </w:r>
      <w:r>
        <w:t xml:space="preserve">— conformidade regulatória, relatórios ESG</w:t>
      </w:r>
    </w:p>
    <w:bookmarkEnd w:id="40"/>
    <w:bookmarkStart w:id="41" w:name="ti"/>
    <w:p>
      <w:pPr>
        <w:pStyle w:val="Heading3"/>
      </w:pPr>
      <w:r>
        <w:t xml:space="preserve">4.5 TI</w:t>
      </w:r>
    </w:p>
    <w:p>
      <w:pPr>
        <w:numPr>
          <w:ilvl w:val="0"/>
          <w:numId w:val="1007"/>
        </w:numPr>
        <w:pStyle w:val="Compact"/>
      </w:pPr>
      <w:r>
        <w:t xml:space="preserve">Overhead corporativo &amp; TI/Admin incluído no IPM Backoffice Support</w:t>
      </w:r>
    </w:p>
    <w:bookmarkEnd w:id="41"/>
    <w:bookmarkStart w:id="42" w:name="Xdc8713592e9628b4a0ebb2efb11a30b0c1b8edd"/>
    <w:p>
      <w:pPr>
        <w:pStyle w:val="Heading3"/>
      </w:pPr>
      <w:r>
        <w:t xml:space="preserve">4.6 Segurança de processo nas áreas administrativas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HSE Manager</w:t>
      </w:r>
      <w:r>
        <w:t xml:space="preserve"> </w:t>
      </w:r>
      <w:r>
        <w:t xml:space="preserve">— conformidade de segurança, licenças ambientais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Compliance &amp; ESG</w:t>
      </w:r>
      <w:r>
        <w:t xml:space="preserve"> </w:t>
      </w:r>
      <w:r>
        <w:t xml:space="preserve">— conformidade regulatória, relatórios ESG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Security</w:t>
      </w:r>
      <w:r>
        <w:t xml:space="preserve"> </w:t>
      </w:r>
      <w:r>
        <w:t xml:space="preserve">(TBD) — segurança física (outsourced)</w:t>
      </w:r>
    </w:p>
    <w:bookmarkEnd w:id="42"/>
    <w:bookmarkEnd w:id="43"/>
    <w:bookmarkEnd w:id="44"/>
    <w:bookmarkStart w:id="55" w:name="parte-iii-pessoas-e-forma-de-trabalhar"/>
    <w:p>
      <w:pPr>
        <w:pStyle w:val="Heading1"/>
      </w:pPr>
      <w:r>
        <w:t xml:space="preserve">PARTE III — PESSOAS E FORMA DE TRABALHAR</w:t>
      </w:r>
    </w:p>
    <w:p>
      <w:r>
        <w:pict>
          <v:rect style="width:0;height:1.5pt" o:hralign="center" o:hrstd="t" o:hr="t"/>
        </w:pict>
      </w:r>
    </w:p>
    <w:bookmarkStart w:id="49" w:name="pessoas-organização-equipes-competências"/>
    <w:p>
      <w:pPr>
        <w:pStyle w:val="Heading2"/>
      </w:pPr>
      <w:r>
        <w:t xml:space="preserve">5. Pessoas (Organização, Equipes, Competências)</w:t>
      </w:r>
    </w:p>
    <w:bookmarkStart w:id="45" w:name="estrutura-organizacional"/>
    <w:p>
      <w:pPr>
        <w:pStyle w:val="Heading3"/>
      </w:pPr>
      <w:r>
        <w:t xml:space="preserve">5.1 Estrutura organizacional</w:t>
      </w:r>
    </w:p>
    <w:p>
      <w:pPr>
        <w:pStyle w:val="FirstParagraph"/>
      </w:pPr>
      <w:r>
        <w:t xml:space="preserve">O projeto opera sob um modelo de</w:t>
      </w:r>
      <w:r>
        <w:t xml:space="preserve"> </w:t>
      </w:r>
      <w:r>
        <w:rPr>
          <w:bCs/>
          <w:b/>
        </w:rPr>
        <w:t xml:space="preserve">Integrated Project Management (IPM)</w:t>
      </w:r>
      <w:r>
        <w:t xml:space="preserve">, com a seguinte hierarquia de reporte: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 Secondment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Direção estratégica; relações com investidores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CFO</w:t>
            </w:r>
            <w:r>
              <w:t xml:space="preserve"> </w:t>
            </w:r>
            <w:r>
              <w:t xml:space="preserve">(Lorenzo Quintal)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Finanças, tesouraria, supervisão de 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</w:t>
            </w:r>
            <w:r>
              <w:t xml:space="preserve"> </w:t>
            </w:r>
            <w:r>
              <w:t xml:space="preserve">(Bárbara Bittencourt)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Jurídico, compliance, ESG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</w:t>
            </w:r>
            <w:r>
              <w:t xml:space="preserve"> </w:t>
            </w:r>
            <w:r>
              <w:t xml:space="preserve">(Martin del Castillo)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geral do projeto; interface PDVSA; liderança de equipe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Affairs Dir.</w:t>
            </w:r>
            <w:r>
              <w:t xml:space="preserve"> </w:t>
            </w:r>
            <w:r>
              <w:t xml:space="preserve">(Roberto Alfonzo)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Relações governamentais; ADM/HR; comunidade; social 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Planning/PMO</w:t>
            </w:r>
            <w:r>
              <w:t xml:space="preserve"> </w:t>
            </w:r>
            <w:r>
              <w:t xml:space="preserve">(Jose Miguel)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de projeto; rastreamento de custo; cronograma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Reservoir Engineering</w:t>
            </w:r>
            <w:r>
              <w:t xml:space="preserve"> </w:t>
            </w:r>
            <w:r>
              <w:t xml:space="preserve">(TBD)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 decline; modelagem de reservatório; reservas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 Support</w:t>
            </w:r>
            <w:r>
              <w:t xml:space="preserve"> </w:t>
            </w:r>
            <w:r>
              <w:t xml:space="preserve">(Leticia Almeida)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 operacional e suporte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Drilling</w:t>
            </w:r>
            <w:r>
              <w:t xml:space="preserve"> </w:t>
            </w:r>
            <w:r>
              <w:t xml:space="preserve">(Alexander Stulme)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Campanhas de workover; perfuração de infill; integridade de poços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Man</w:t>
            </w:r>
            <w:r>
              <w:t xml:space="preserve"> </w:t>
            </w:r>
            <w:r>
              <w:t xml:space="preserve">(Marcelo Dantas &amp; TBD)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Supervisão de rig-site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Manager</w:t>
            </w:r>
            <w:r>
              <w:t xml:space="preserve"> </w:t>
            </w:r>
            <w:r>
              <w:t xml:space="preserve">(Alan McKeon)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 Seconded to 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Geologia; well targeting; avaliação de formação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 &amp; Project Manager</w:t>
            </w:r>
            <w:r>
              <w:t xml:space="preserve"> </w:t>
            </w:r>
            <w:r>
              <w:t xml:space="preserve">(Juan Conde)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 Seconded to 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Upgrades FSB; pipeline; comissionamento de pacotes (suporte EPCM)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 Ops/Maintenance</w:t>
            </w:r>
            <w:r>
              <w:t xml:space="preserve"> </w:t>
            </w:r>
            <w:r>
              <w:t xml:space="preserve">(Felix Valderrama)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 Seconded to 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 diária; otimização de poços; elevação artificial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HSE (Mara)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 Seconded to 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Conformidade de segurança; licenças ambientais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  <w:r>
              <w:t xml:space="preserve"> </w:t>
            </w:r>
            <w:r>
              <w:t xml:space="preserve">(TBD)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(Outsourced)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 física — provedor de serviços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 Manager</w:t>
            </w:r>
            <w:r>
              <w:t xml:space="preserve"> </w:t>
            </w:r>
            <w:r>
              <w:t xml:space="preserve">(Lila)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 Seconded to 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Finanças; controllership; conformidade fiscal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Affairs Dir.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humanos; administração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Assessoria jurídica; revisão de contratos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&amp; 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Conformidade regulatória; relatórios ESG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Affairs Dir.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Relações comunitárias; investimento social</w:t>
            </w:r>
          </w:p>
        </w:tc>
      </w:tr>
    </w:tbl>
    <w:bookmarkEnd w:id="45"/>
    <w:bookmarkStart w:id="46" w:name="nota-sobre-a-estrutura-lean"/>
    <w:p>
      <w:pPr>
        <w:pStyle w:val="Heading3"/>
      </w:pPr>
      <w:r>
        <w:t xml:space="preserve">5.2 Nota sobre a estrutura lean</w:t>
      </w:r>
    </w:p>
    <w:p>
      <w:pPr>
        <w:pStyle w:val="BlockText"/>
      </w:pPr>
      <w:r>
        <w:rPr>
          <w:bCs/>
          <w:b/>
        </w:rPr>
        <w:t xml:space="preserve">Não há Production Engineers ou Facilities Engineers in-house.</w:t>
      </w:r>
      <w:r>
        <w:t xml:space="preserve"> </w:t>
      </w:r>
      <w:r>
        <w:t xml:space="preserve">A otimização de produção é gerenciada diretamente pelo O&amp;M Manager, e toda a engenharia de facilidades, supervisão de construção e suporte de comissionamento é fornecida pelo contratado EPCM sob MSA-2, supervisionado pelo Infrastructure Manager.</w:t>
      </w:r>
    </w:p>
    <w:bookmarkEnd w:id="46"/>
    <w:bookmarkStart w:id="47" w:name="competências-por-área"/>
    <w:p>
      <w:pPr>
        <w:pStyle w:val="Heading3"/>
      </w:pPr>
      <w:r>
        <w:t xml:space="preserve">5.3 Competências por área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de control-room, 1–2 operadores de campo, segurança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Processo, compressão, elétrica/instrumento, laboratório, manutenção, resposta a emergências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Palmarejo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LNG/cryogênico, marinho</w:t>
            </w:r>
          </w:p>
        </w:tc>
      </w:tr>
    </w:tbl>
    <w:bookmarkEnd w:id="47"/>
    <w:bookmarkStart w:id="48" w:name="segurança-de-processo-em-pessoas"/>
    <w:p>
      <w:pPr>
        <w:pStyle w:val="Heading3"/>
      </w:pPr>
      <w:r>
        <w:t xml:space="preserve">5.4 Segurança de processo em pessoas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Competency matrices</w:t>
      </w:r>
      <w:r>
        <w:t xml:space="preserve"> </w:t>
      </w:r>
      <w:r>
        <w:t xml:space="preserve">— cada posição tem uma matriz de competências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Control-room alarm philosophy</w:t>
      </w:r>
      <w:r>
        <w:t xml:space="preserve"> </w:t>
      </w:r>
      <w:r>
        <w:t xml:space="preserve">— filosofia de alarmes do control-room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Permit to work</w:t>
      </w:r>
      <w:r>
        <w:t xml:space="preserve"> </w:t>
      </w:r>
      <w:r>
        <w:t xml:space="preserve">— permissão de trabalho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Lockout/tagout</w:t>
      </w:r>
      <w:r>
        <w:t xml:space="preserve"> </w:t>
      </w:r>
      <w:r>
        <w:t xml:space="preserve">— bloqueio e etiquetagem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Confined-space e hot-work control</w:t>
      </w:r>
      <w:r>
        <w:t xml:space="preserve"> </w:t>
      </w:r>
      <w:r>
        <w:t xml:space="preserve">— controle de espaço confinado e trabalho a quente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Emergency response</w:t>
      </w:r>
      <w:r>
        <w:t xml:space="preserve"> </w:t>
      </w:r>
      <w:r>
        <w:t xml:space="preserve">— resposta a emergências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Fatigue management</w:t>
      </w:r>
      <w:r>
        <w:t xml:space="preserve"> </w:t>
      </w:r>
      <w:r>
        <w:t xml:space="preserve">— gestão de fadiga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9d45cb1fc9fcfb184a54b22c769f1ed29d147c8"/>
    <w:p>
      <w:pPr>
        <w:pStyle w:val="Heading2"/>
      </w:pPr>
      <w:r>
        <w:t xml:space="preserve">6. Forma de Trabalhar (Processos, Governança, Rotinas)</w:t>
      </w:r>
    </w:p>
    <w:bookmarkStart w:id="50" w:name="processos-de-trabalho"/>
    <w:p>
      <w:pPr>
        <w:pStyle w:val="Heading3"/>
      </w:pPr>
      <w:r>
        <w:t xml:space="preserve">6.1 Processos de trabalho</w:t>
      </w:r>
    </w:p>
    <w:p>
      <w:pPr>
        <w:pStyle w:val="FirstParagraph"/>
      </w:pPr>
      <w:r>
        <w:t xml:space="preserve">O projeto segue</w:t>
      </w:r>
      <w:r>
        <w:t xml:space="preserve"> </w:t>
      </w:r>
      <w:r>
        <w:rPr>
          <w:bCs/>
          <w:b/>
        </w:rPr>
        <w:t xml:space="preserve">processos estruturados</w:t>
      </w:r>
      <w:r>
        <w:t xml:space="preserve"> </w:t>
      </w:r>
      <w:r>
        <w:t xml:space="preserve">para cada área: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Reativação de poços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Tender → avaliação técnica/comercial → contrato → AFE/service order → equipamento → intervenção → 12h stable-flow rig-release gate → 72h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EPFs e energia de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Basis/concept → engenharia padronizada → prequalificação de vendor → AFE → fabricação em lote → FAT → site/civil readiness → hookup → loop test → comissionamento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FSB/CPF e compressão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Brownfield survey → capacity/HAZID → FEED → shutdown/tie-in plan → AFE → procurement/fabricação → construção → PSSR → startup faseado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Trunklines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GIS/route e estudo hidráulico → seleção de material/diâmetro → right-of-way → AFE → instalação/teste → baseline de pigging → startup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Injeção de água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Reservoir/injectivity basis → especificação de água → treatment/pump FEED → integridade de poço → AFE → comissionamento →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Exportação de gás Boscan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sheet/specification → route survey → treatment/compression FEED → custody interface → AFE → construção → performance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Terminal Palmarejo/LNG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Market/logistics gate → marine e LNG siting studies → FEED/vendor guarantees → AFE → módulos faseados → comissionamento do terminal</w:t>
            </w:r>
          </w:p>
        </w:tc>
      </w:tr>
    </w:tbl>
    <w:bookmarkEnd w:id="50"/>
    <w:bookmarkStart w:id="51" w:name="governança"/>
    <w:p>
      <w:pPr>
        <w:pStyle w:val="Heading3"/>
      </w:pPr>
      <w:r>
        <w:t xml:space="preserve">6.2 Governança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EPCM integrator</w:t>
      </w:r>
      <w:r>
        <w:t xml:space="preserve"> </w:t>
      </w:r>
      <w:r>
        <w:t xml:space="preserve">nomeado +</w:t>
      </w:r>
      <w:r>
        <w:t xml:space="preserve"> </w:t>
      </w:r>
      <w:r>
        <w:rPr>
          <w:bCs/>
          <w:b/>
        </w:rPr>
        <w:t xml:space="preserve">PMO</w:t>
      </w:r>
      <w:r>
        <w:t xml:space="preserve"> </w:t>
      </w:r>
      <w:r>
        <w:t xml:space="preserve">alocado direto ao projeto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Dashboard do COO</w:t>
      </w:r>
      <w:r>
        <w:t xml:space="preserve"> </w:t>
      </w:r>
      <w:r>
        <w:t xml:space="preserve">regenerado automaticamente a cada mudança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Rotina diária automatizada</w:t>
      </w:r>
      <w:r>
        <w:t xml:space="preserve"> </w:t>
      </w:r>
      <w:r>
        <w:t xml:space="preserve">(dashboard às 10h, America/Sao_Paulo)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Sistema de rastreamento de mudanças</w:t>
      </w:r>
      <w:r>
        <w:t xml:space="preserve"> </w:t>
      </w:r>
      <w:r>
        <w:t xml:space="preserve">versionado e auditável (Gtasck)</w:t>
      </w:r>
    </w:p>
    <w:bookmarkEnd w:id="51"/>
    <w:bookmarkStart w:id="52" w:name="rotinas"/>
    <w:p>
      <w:pPr>
        <w:pStyle w:val="Heading3"/>
      </w:pPr>
      <w:r>
        <w:t xml:space="preserve">6.3 Rotinas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Reunião diária</w:t>
      </w:r>
      <w:r>
        <w:t xml:space="preserve"> </w:t>
      </w:r>
      <w:r>
        <w:t xml:space="preserve">de produção (COO + O&amp;M Manager + Drilling Manager)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Relatório diário</w:t>
      </w:r>
      <w:r>
        <w:t xml:space="preserve"> </w:t>
      </w:r>
      <w:r>
        <w:t xml:space="preserve">de produção (gerado automaticamente pelo Gtasck)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Revisão semanal</w:t>
      </w:r>
      <w:r>
        <w:t xml:space="preserve"> </w:t>
      </w:r>
      <w:r>
        <w:t xml:space="preserve">de gates de decisão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Revisão mensal</w:t>
      </w:r>
      <w:r>
        <w:t xml:space="preserve"> </w:t>
      </w:r>
      <w:r>
        <w:t xml:space="preserve">de riscos (ALARP)</w:t>
      </w:r>
    </w:p>
    <w:bookmarkEnd w:id="52"/>
    <w:bookmarkStart w:id="53" w:name="X2445ea8f987389eadced366da9ca1b2bdf2b691"/>
    <w:p>
      <w:pPr>
        <w:pStyle w:val="Heading3"/>
      </w:pPr>
      <w:r>
        <w:t xml:space="preserve">6.4 Segurança de processo na forma de trabalhar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Permit to work</w:t>
      </w:r>
      <w:r>
        <w:t xml:space="preserve"> </w:t>
      </w:r>
      <w:r>
        <w:t xml:space="preserve">— permissão de trabalho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Simultaneous-operations rules</w:t>
      </w:r>
      <w:r>
        <w:t xml:space="preserve"> </w:t>
      </w:r>
      <w:r>
        <w:t xml:space="preserve">— regras de operações simultâneas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Lockout/tagout</w:t>
      </w:r>
      <w:r>
        <w:t xml:space="preserve"> </w:t>
      </w:r>
      <w:r>
        <w:t xml:space="preserve">— bloqueio e etiquetagem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Confined-space e hot-work control</w:t>
      </w:r>
      <w:r>
        <w:t xml:space="preserve"> </w:t>
      </w:r>
      <w:r>
        <w:t xml:space="preserve">— controle de espaço confinado e trabalho a quente</w:t>
      </w:r>
    </w:p>
    <w:bookmarkEnd w:id="53"/>
    <w:bookmarkEnd w:id="54"/>
    <w:bookmarkEnd w:id="55"/>
    <w:bookmarkStart w:id="62" w:name="parte-iv-forma-de-contratar"/>
    <w:p>
      <w:pPr>
        <w:pStyle w:val="Heading1"/>
      </w:pPr>
      <w:r>
        <w:t xml:space="preserve">PARTE IV — FORMA DE CONTRATAR</w:t>
      </w:r>
    </w:p>
    <w:p>
      <w:r>
        <w:pict>
          <v:rect style="width:0;height:1.5pt" o:hralign="center" o:hrstd="t" o:hr="t"/>
        </w:pict>
      </w:r>
    </w:p>
    <w:bookmarkStart w:id="61" w:name="Xe498e553962025201ac898628e9ce9a1f40adc5"/>
    <w:p>
      <w:pPr>
        <w:pStyle w:val="Heading2"/>
      </w:pPr>
      <w:r>
        <w:t xml:space="preserve">7. Procurement do Projeto como um Todo (MSAs, AFEs, Tender)</w:t>
      </w:r>
    </w:p>
    <w:bookmarkStart w:id="56" w:name="modelo-de-contratação-4-msas"/>
    <w:p>
      <w:pPr>
        <w:pStyle w:val="Heading3"/>
      </w:pPr>
      <w:r>
        <w:t xml:space="preserve">7.1 Modelo de contratação — 4 MSAs</w:t>
      </w:r>
    </w:p>
    <w:p>
      <w:pPr>
        <w:pStyle w:val="FirstParagraph"/>
      </w:pPr>
      <w:r>
        <w:t xml:space="preserve">O modelo de contratação usa</w:t>
      </w:r>
      <w:r>
        <w:t xml:space="preserve"> </w:t>
      </w:r>
      <w:r>
        <w:rPr>
          <w:bCs/>
          <w:b/>
        </w:rPr>
        <w:t xml:space="preserve">MSAs separados</w:t>
      </w:r>
      <w:r>
        <w:t xml:space="preserve"> </w:t>
      </w:r>
      <w:r>
        <w:t xml:space="preserve">para well services, EPCM/facilities, compression/gas treatment e outros escopos especializados, integrados por uma função dedicada de EPCM/PMO.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 Services / EPF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Open-book · cost-plus · AFE por poço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Manpower/HH por projeto + material com markup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Open-book · cost-plus · AFE por poço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Open-book · cost-plus · AFE por pacote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central:</w:t>
      </w:r>
      <w:r>
        <w:t xml:space="preserve"> </w:t>
      </w:r>
      <w:r>
        <w:t xml:space="preserve">CAPEX atrelado ao retorno em crude · AFE individual por projeto · EPCM integrator + PMO dedicado.</w:t>
      </w:r>
    </w:p>
    <w:bookmarkEnd w:id="56"/>
    <w:bookmarkStart w:id="57" w:name="conteúdo-obrigatório-de-cada-contrato"/>
    <w:p>
      <w:pPr>
        <w:pStyle w:val="Heading3"/>
      </w:pPr>
      <w:r>
        <w:t xml:space="preserve">7.2 Conteúdo obrigatório de cada contrato</w:t>
      </w:r>
    </w:p>
    <w:p>
      <w:pPr>
        <w:pStyle w:val="FirstParagraph"/>
      </w:pPr>
      <w:r>
        <w:t xml:space="preserve">Cada projeto requer um</w:t>
      </w:r>
      <w:r>
        <w:t xml:space="preserve"> </w:t>
      </w:r>
      <w:r>
        <w:rPr>
          <w:bCs/>
          <w:b/>
        </w:rPr>
        <w:t xml:space="preserve">AFE individual</w:t>
      </w:r>
      <w:r>
        <w:t xml:space="preserve"> </w:t>
      </w:r>
      <w:r>
        <w:t xml:space="preserve">com:</w:t>
      </w:r>
    </w:p>
    <w:p>
      <w:pPr>
        <w:numPr>
          <w:ilvl w:val="0"/>
          <w:numId w:val="1013"/>
        </w:numPr>
        <w:pStyle w:val="Compact"/>
      </w:pPr>
      <w:r>
        <w:t xml:space="preserve">Tempo de engenharia, tempo de execução, mobilização</w:t>
      </w:r>
    </w:p>
    <w:p>
      <w:pPr>
        <w:numPr>
          <w:ilvl w:val="0"/>
          <w:numId w:val="1013"/>
        </w:numPr>
        <w:pStyle w:val="Compact"/>
      </w:pPr>
      <w:r>
        <w:t xml:space="preserve">Preços unitários, equipamento do contratado</w:t>
      </w:r>
    </w:p>
    <w:p>
      <w:pPr>
        <w:numPr>
          <w:ilvl w:val="0"/>
          <w:numId w:val="1013"/>
        </w:numPr>
        <w:pStyle w:val="Compact"/>
      </w:pPr>
      <w:r>
        <w:t xml:space="preserve">KPIs de performance, rastreamento de downtime/NPT</w:t>
      </w:r>
    </w:p>
    <w:p>
      <w:pPr>
        <w:numPr>
          <w:ilvl w:val="0"/>
          <w:numId w:val="1013"/>
        </w:numPr>
        <w:pStyle w:val="Compact"/>
      </w:pPr>
      <w:r>
        <w:t xml:space="preserve">QA/QC, investigação de incidentes, análise de falha e provisões de substituição</w:t>
      </w:r>
    </w:p>
    <w:p>
      <w:pPr>
        <w:numPr>
          <w:ilvl w:val="0"/>
          <w:numId w:val="1013"/>
        </w:numPr>
        <w:pStyle w:val="Compact"/>
      </w:pPr>
      <w:r>
        <w:t xml:space="preserve">Logística, importação e alfândega</w:t>
      </w:r>
    </w:p>
    <w:p>
      <w:pPr>
        <w:numPr>
          <w:ilvl w:val="0"/>
          <w:numId w:val="1013"/>
        </w:numPr>
        <w:pStyle w:val="Compact"/>
      </w:pPr>
      <w:r>
        <w:t xml:space="preserve">Gestão de subcontratados (cost-plus)</w:t>
      </w:r>
    </w:p>
    <w:p>
      <w:pPr>
        <w:numPr>
          <w:ilvl w:val="0"/>
          <w:numId w:val="1013"/>
        </w:numPr>
        <w:pStyle w:val="Compact"/>
      </w:pPr>
      <w:r>
        <w:t xml:space="preserve">Pessoal de back office (mobilização + CVs)</w:t>
      </w:r>
    </w:p>
    <w:p>
      <w:pPr>
        <w:numPr>
          <w:ilvl w:val="0"/>
          <w:numId w:val="1013"/>
        </w:numPr>
        <w:pStyle w:val="Compact"/>
      </w:pPr>
      <w:r>
        <w:t xml:space="preserve">Cláusulas padrão MSA (referência Aramco/BP/ExxonMobil)</w:t>
      </w:r>
    </w:p>
    <w:p>
      <w:pPr>
        <w:numPr>
          <w:ilvl w:val="0"/>
          <w:numId w:val="1013"/>
        </w:numPr>
        <w:pStyle w:val="Compact"/>
      </w:pPr>
      <w:r>
        <w:t xml:space="preserve">Open-book + markup para itens não previstos</w:t>
      </w:r>
    </w:p>
    <w:bookmarkEnd w:id="57"/>
    <w:bookmarkStart w:id="58" w:name="pacote-de-tender"/>
    <w:p>
      <w:pPr>
        <w:pStyle w:val="Heading3"/>
      </w:pPr>
      <w:r>
        <w:t xml:space="preserve">7.3 Pacote de tender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250"/>
        <w:gridCol w:w="1250"/>
        <w:gridCol w:w="1250"/>
        <w:gridCol w:w="1667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 nº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(US$)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Amostragem PVT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 Services/EPF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AFE-PU-G02-2026-001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 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FSB brownfield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AFE-PU-G03-2026-001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multifásica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AFE-PU-G04-2026-001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8–14 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Pigging e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AFE-PU-G05-2026-001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8–14 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ESD/PSD e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AFE-PU-G06-2026-001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12–20 sem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2.920.000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59" w:name="rfp-da-onda-1-g-02-g-03"/>
    <w:p>
      <w:pPr>
        <w:pStyle w:val="Heading3"/>
      </w:pPr>
      <w:r>
        <w:t xml:space="preserve">7.4 RFP da Onda 1 (G-02 + G-03)</w:t>
      </w:r>
    </w:p>
    <w:p>
      <w:pPr>
        <w:pStyle w:val="FirstParagraph"/>
      </w:pPr>
      <w:r>
        <w:t xml:space="preserve">Emitido com formulário de proposta e cronograma de tender (15 dias).</w:t>
      </w:r>
    </w:p>
    <w:bookmarkEnd w:id="59"/>
    <w:bookmarkStart w:id="60" w:name="segurança-de-processo-no-procurement"/>
    <w:p>
      <w:pPr>
        <w:pStyle w:val="Heading3"/>
      </w:pPr>
      <w:r>
        <w:t xml:space="preserve">7.5 Segurança de processo no procurement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SOW inclui process safety</w:t>
      </w:r>
      <w:r>
        <w:t xml:space="preserve"> </w:t>
      </w:r>
      <w:r>
        <w:t xml:space="preserve">e todos os tipos de teste de integridade para pipelines e infraestrutura relevante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KPIs de performance</w:t>
      </w:r>
      <w:r>
        <w:t xml:space="preserve"> </w:t>
      </w:r>
      <w:r>
        <w:t xml:space="preserve">(uptime, on-time, NPT, delayed) + modelo de penalidade com rastreamento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Investigação de incidentes</w:t>
      </w:r>
      <w:r>
        <w:t xml:space="preserve"> </w:t>
      </w:r>
      <w:r>
        <w:t xml:space="preserve">(near misses, acidentes) + QAQC + equipment replacement clause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115" w:name="parte-v-processos"/>
    <w:p>
      <w:pPr>
        <w:pStyle w:val="Heading1"/>
      </w:pPr>
      <w:r>
        <w:t xml:space="preserve">PARTE V — PROCESSOS</w:t>
      </w:r>
    </w:p>
    <w:p>
      <w:r>
        <w:pict>
          <v:rect style="width:0;height:1.5pt" o:hralign="center" o:hrstd="t" o:hr="t"/>
        </w:pict>
      </w:r>
    </w:p>
    <w:bookmarkStart w:id="69" w:name="processos-mais-relevantes-visão-geral"/>
    <w:p>
      <w:pPr>
        <w:pStyle w:val="Heading2"/>
      </w:pPr>
      <w:r>
        <w:t xml:space="preserve">8. Processos Mais Relevantes (Visão Geral)</w:t>
      </w:r>
    </w:p>
    <w:bookmarkStart w:id="63" w:name="visão-geral-do-fluxo"/>
    <w:p>
      <w:pPr>
        <w:pStyle w:val="Heading3"/>
      </w:pPr>
      <w:r>
        <w:t xml:space="preserve">8.1 Visão geral do fluxo</w:t>
      </w:r>
    </w:p>
    <w:p>
      <w:pPr>
        <w:pStyle w:val="FirstParagraph"/>
      </w:pPr>
      <w:r>
        <w:t xml:space="preserve">O processo segue o caminho:</w:t>
      </w:r>
      <w:r>
        <w:t xml:space="preserve"> </w:t>
      </w:r>
      <w:r>
        <w:rPr>
          <w:bCs/>
          <w:b/>
        </w:rPr>
        <w:t xml:space="preserve">poço → EPF → trunkline → FSB/CPF → separação → gás/óleo/água → exportação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POÇO → EPF (manifold + booster VFD) → TRUNKLINE (flex pipe 4"/6"/8") → FSB/CPF</w:t>
      </w:r>
      <w:r>
        <w:br/>
      </w:r>
      <w:r>
        <w:rPr>
          <w:rStyle w:val="VerbatimChar"/>
        </w:rPr>
        <w:t xml:space="preserve">  → PIG RECEIVER → VASO DE SLUG → SEPARADOR TRIFÁSICO</w:t>
      </w:r>
      <w:r>
        <w:br/>
      </w:r>
      <w:r>
        <w:rPr>
          <w:rStyle w:val="VerbatimChar"/>
        </w:rPr>
        <w:t xml:space="preserve">    → GÁS → compressão → fuel gas / gas lift / Boscan / NGL / LNG</w:t>
      </w:r>
      <w:r>
        <w:br/>
      </w:r>
      <w:r>
        <w:rPr>
          <w:rStyle w:val="VerbatimChar"/>
        </w:rPr>
        <w:t xml:space="preserve">    → ÓLEO → EFB storage → LACT → tanques Palmarejo → terminal lacustre</w:t>
      </w:r>
      <w:r>
        <w:br/>
      </w:r>
      <w:r>
        <w:rPr>
          <w:rStyle w:val="VerbatimChar"/>
        </w:rPr>
        <w:t xml:space="preserve">    → ÁGUA → tratamento → reinjeção (disposal + EOR)</w:t>
      </w:r>
    </w:p>
    <w:bookmarkEnd w:id="63"/>
    <w:bookmarkStart w:id="64" w:name="correntes-de-processo-stream-table"/>
    <w:p>
      <w:pPr>
        <w:pStyle w:val="Heading3"/>
      </w:pPr>
      <w:r>
        <w:t xml:space="preserve">8.2 Correntes de processo (stream table)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Elementos de segurança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EPF 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Multifásico (óleo+gás+água)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300–3.000 BOPD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T_amb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SCSSV, Wing valve, choke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EPF 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Booster VFD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300–3.000 BOPD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T_amb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PSV, ESD, LAHH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Booster VFD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300–3.000 BOPD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T_amb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PSV, ESD, check valve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FSB pig receiver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1.500–6.000 BOPD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T_amb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PSV, ESD, pig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Pig receiver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Vaso de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1.500–6.000 BOPD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T_amb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PSV, ESD, LAHH, 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Vaso de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Separador trifásico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1.500–6.000 BOPD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PSV, ESD, LAHH, LALL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0,9–52 MMscfd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PSV, ESD, anti-surge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EFB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1.300–40.000 BOPD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PSV, ESD, LAHH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de água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96,9 kbwpd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PSV, ESD, LAHH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gas / gas lift / Boscan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0,9–52 MMscfd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PSV, ESD, anti-surge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EFB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LACT → Palmarejo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1.300–40.000 BOPD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T_amb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PSV, ESD, LACT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Reinjeção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96,9 kbwpd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P_inj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T_amb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PSV, ESD, LAHH</w:t>
            </w:r>
          </w:p>
        </w:tc>
      </w:tr>
    </w:tbl>
    <w:bookmarkEnd w:id="64"/>
    <w:bookmarkStart w:id="68" w:name="pfd-geral-do-campo"/>
    <w:p>
      <w:pPr>
        <w:pStyle w:val="Heading3"/>
      </w:pPr>
      <w:r>
        <w:t xml:space="preserve">8.3 PFD geral do campo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FD Geral do Campo" title="" id="66" name="Picture"/>
            <a:graphic>
              <a:graphicData uri="http://schemas.openxmlformats.org/drawingml/2006/picture">
                <pic:pic>
                  <pic:nvPicPr>
                    <pic:cNvPr descr="deliverables/pfds/S-0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PFD Geral do Campo</w:t>
      </w:r>
    </w:p>
    <w:p>
      <w:pPr>
        <w:pStyle w:val="BodyText"/>
      </w:pPr>
      <w:r>
        <w:rPr>
          <w:iCs/>
          <w:i/>
        </w:rPr>
        <w:t xml:space="preserve">Figura 8.1 — PFD geral do campo (exemplo: S-01 · Poço → EPF Manifold). Os 12 PFDs detalhados estão disponíveis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deliverables/pfds/</w:t>
      </w:r>
      <w:r>
        <w:rPr>
          <w:iCs/>
          <w:i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X994cc2bd24e22d414a69ba19248edc2e93caae8"/>
    <w:p>
      <w:pPr>
        <w:pStyle w:val="Heading2"/>
      </w:pPr>
      <w:r>
        <w:t xml:space="preserve">9. Poços: Funcionamento, Cretáceo/Paleoceno, Fechamento Seguro</w:t>
      </w:r>
    </w:p>
    <w:bookmarkStart w:id="70" w:name="funcionamento-dos-poços"/>
    <w:p>
      <w:pPr>
        <w:pStyle w:val="Heading3"/>
      </w:pPr>
      <w:r>
        <w:t xml:space="preserve">9.1 Funcionamento dos poços</w:t>
      </w:r>
    </w:p>
    <w:p>
      <w:pPr>
        <w:pStyle w:val="FirstParagraph"/>
      </w:pPr>
      <w:r>
        <w:t xml:space="preserve">Cada poço é equipado com: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Wellhead</w:t>
      </w:r>
      <w:r>
        <w:t xml:space="preserve"> </w:t>
      </w:r>
      <w:r>
        <w:t xml:space="preserve">(W-01) — cabeça de poço com válvulas de controle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SCSSV</w:t>
      </w:r>
      <w:r>
        <w:t xml:space="preserve"> </w:t>
      </w:r>
      <w:r>
        <w:t xml:space="preserve">(Surface-Controlled Subsurface Safety Valve) — válvula de segurança subsuperfície controlada da superfície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Wing valve</w:t>
      </w:r>
      <w:r>
        <w:t xml:space="preserve"> </w:t>
      </w:r>
      <w:r>
        <w:t xml:space="preserve">(XV-101) — válvula de asa para controle de fluxo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Choke</w:t>
      </w:r>
      <w:r>
        <w:t xml:space="preserve"> </w:t>
      </w:r>
      <w:r>
        <w:t xml:space="preserve">— controle de vazão</w:t>
      </w:r>
    </w:p>
    <w:bookmarkEnd w:id="70"/>
    <w:bookmarkStart w:id="71" w:name="o-que-se-espera-do-cretáceopaleoceno"/>
    <w:p>
      <w:pPr>
        <w:pStyle w:val="Heading3"/>
      </w:pPr>
      <w:r>
        <w:t xml:space="preserve">9.2 O que se espera do Cretáceo/Paleoceno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Reservatório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Cretáceo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Porosidade e permeabilidade variáveis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 de óleo com gás associado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Paleoceno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Reservatório somero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 de óleo com BSW variável</w:t>
            </w:r>
          </w:p>
        </w:tc>
      </w:tr>
    </w:tbl>
    <w:bookmarkEnd w:id="71"/>
    <w:bookmarkStart w:id="72" w:name="quantos-poços-por-epf-e-por-quê"/>
    <w:p>
      <w:pPr>
        <w:pStyle w:val="Heading3"/>
      </w:pPr>
      <w:r>
        <w:t xml:space="preserve">9.3 Quantos poços por EPF e por quê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Poços por EPF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Otimização de manifold e booster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Máximo por EPF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capacidade do booster VFD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 EPFs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dos 38 poços da Fase 1</w:t>
            </w:r>
          </w:p>
        </w:tc>
      </w:tr>
    </w:tbl>
    <w:bookmarkEnd w:id="72"/>
    <w:bookmarkStart w:id="73" w:name="X483d89967d4662121498edabd8c9624d5ec7b77"/>
    <w:p>
      <w:pPr>
        <w:pStyle w:val="Heading3"/>
      </w:pPr>
      <w:r>
        <w:t xml:space="preserve">9.4 Métodos de fechamento seguro em caso de problema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Fechamento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 pressão no poço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do lift + fechamento do SCSSV + alarme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Baixa pressão / decaimento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Parada do lift + fechamento do SSV + avaliação de ruptura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Vazamento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Isolamento local + mobilização de 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Falha de equipamento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do lift + isolamento + diagnóstico</w:t>
            </w:r>
          </w:p>
        </w:tc>
      </w:tr>
    </w:tbl>
    <w:bookmarkEnd w:id="73"/>
    <w:bookmarkStart w:id="76" w:name="segurança-de-processo-nos-poços"/>
    <w:p>
      <w:pPr>
        <w:pStyle w:val="Heading3"/>
      </w:pPr>
      <w:r>
        <w:t xml:space="preserve">9.5 Segurança de processo nos poços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SCSSV</w:t>
      </w:r>
      <w:r>
        <w:t xml:space="preserve"> </w:t>
      </w:r>
      <w:r>
        <w:t xml:space="preserve">— válvula de segurança subsuperfície controlada da superfície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Wing valve</w:t>
      </w:r>
      <w:r>
        <w:t xml:space="preserve"> </w:t>
      </w:r>
      <w:r>
        <w:t xml:space="preserve">— válvula de asa para controle de fluxo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Choke</w:t>
      </w:r>
      <w:r>
        <w:t xml:space="preserve"> </w:t>
      </w:r>
      <w:r>
        <w:t xml:space="preserve">— controle de vazão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PSV</w:t>
      </w:r>
      <w:r>
        <w:t xml:space="preserve"> </w:t>
      </w:r>
      <w:r>
        <w:t xml:space="preserve">— válvula de segurança de pressão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ESD</w:t>
      </w:r>
      <w:r>
        <w:t xml:space="preserve"> </w:t>
      </w:r>
      <w:r>
        <w:t xml:space="preserve">— desligamento de emergência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FD S-01 · Poço → EPF Manifold" title="" id="74" name="Picture"/>
            <a:graphic>
              <a:graphicData uri="http://schemas.openxmlformats.org/drawingml/2006/picture">
                <pic:pic>
                  <pic:nvPicPr>
                    <pic:cNvPr descr="deliverables/pfds/S-0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PFD S-01 · Poço → EPF Manifold</w:t>
      </w:r>
    </w:p>
    <w:p>
      <w:pPr>
        <w:pStyle w:val="BodyText"/>
      </w:pPr>
      <w:r>
        <w:rPr>
          <w:iCs/>
          <w:i/>
        </w:rPr>
        <w:t xml:space="preserve">Figura 9.1 — PFD S-01 · Poço → EPF Manifold. Mostra o wellhead (W-01), SCSSV, wing valve (XV-101) e EPF manifold (M-01), com PSV101 e PI101 como elementos de segurança.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9" w:name="epfs-operação-válvula-pig-manutenção"/>
    <w:p>
      <w:pPr>
        <w:pStyle w:val="Heading2"/>
      </w:pPr>
      <w:r>
        <w:t xml:space="preserve">10. EPFs: Operação, Válvula Pig, Manutenção</w:t>
      </w:r>
    </w:p>
    <w:bookmarkStart w:id="78" w:name="como-funcionam-as-epfs"/>
    <w:p>
      <w:pPr>
        <w:pStyle w:val="Heading3"/>
      </w:pPr>
      <w:r>
        <w:t xml:space="preserve">10.1 Como funcionam as EPFs</w:t>
      </w:r>
    </w:p>
    <w:p>
      <w:pPr>
        <w:pStyle w:val="FirstParagraph"/>
      </w:pPr>
      <w:r>
        <w:t xml:space="preserve">Cada EPF é uma</w:t>
      </w:r>
      <w:r>
        <w:t xml:space="preserve"> </w:t>
      </w:r>
      <w:r>
        <w:rPr>
          <w:bCs/>
          <w:b/>
        </w:rPr>
        <w:t xml:space="preserve">facilidade modular de coleta, energia e boosting</w:t>
      </w:r>
      <w:r>
        <w:t xml:space="preserve">, não uma planta de processamento local. Vários poços fluem através de laterais multifásicas menores para um manifold de produção. A corrente combinada passa por um booster multifásico controlado por VFD, válvula de não-retorno, isolamento ESD e lançador de pig para a trunk EPF→FSB.</w:t>
      </w:r>
    </w:p>
    <w:bookmarkEnd w:id="78"/>
    <w:bookmarkStart w:id="79" w:name="o-que-fazem-as-epfs"/>
    <w:p>
      <w:pPr>
        <w:pStyle w:val="Heading3"/>
      </w:pPr>
      <w:r>
        <w:t xml:space="preserve">10.2 O que fazem as EPFs</w:t>
      </w:r>
    </w:p>
    <w:p>
      <w:pPr>
        <w:pStyle w:val="FirstParagraph"/>
      </w:pPr>
      <w:r>
        <w:t xml:space="preserve">Cada uma das</w:t>
      </w:r>
      <w:r>
        <w:t xml:space="preserve"> </w:t>
      </w:r>
      <w:r>
        <w:rPr>
          <w:bCs/>
          <w:b/>
        </w:rPr>
        <w:t xml:space="preserve">12 EPFs</w:t>
      </w:r>
      <w:r>
        <w:t xml:space="preserve"> </w:t>
      </w:r>
      <w:r>
        <w:t xml:space="preserve">contém:</w:t>
      </w:r>
    </w:p>
    <w:p>
      <w:pPr>
        <w:numPr>
          <w:ilvl w:val="0"/>
          <w:numId w:val="1017"/>
        </w:numPr>
        <w:pStyle w:val="Compact"/>
      </w:pPr>
      <w:r>
        <w:t xml:space="preserve">Manifold multifásico local</w:t>
      </w:r>
    </w:p>
    <w:p>
      <w:pPr>
        <w:numPr>
          <w:ilvl w:val="0"/>
          <w:numId w:val="1017"/>
        </w:numPr>
        <w:pStyle w:val="Compact"/>
      </w:pPr>
      <w:r>
        <w:t xml:space="preserve">Provisões de injeção química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1 pacote booster multifásico controlado por VFD</w:t>
      </w:r>
    </w:p>
    <w:p>
      <w:pPr>
        <w:numPr>
          <w:ilvl w:val="0"/>
          <w:numId w:val="1017"/>
        </w:numPr>
        <w:pStyle w:val="Compact"/>
      </w:pPr>
      <w:r>
        <w:t xml:space="preserve">Válvulas de bypass, não-retorno e isolamento de emergência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2 geradores a gás</w:t>
      </w:r>
      <w:r>
        <w:t xml:space="preserve"> </w:t>
      </w:r>
      <w:r>
        <w:t xml:space="preserve">+ switchgear</w:t>
      </w:r>
    </w:p>
    <w:p>
      <w:pPr>
        <w:numPr>
          <w:ilvl w:val="0"/>
          <w:numId w:val="1017"/>
        </w:numPr>
        <w:pStyle w:val="Compact"/>
      </w:pPr>
      <w:r>
        <w:t xml:space="preserve">SCADA</w:t>
      </w:r>
    </w:p>
    <w:p>
      <w:pPr>
        <w:numPr>
          <w:ilvl w:val="0"/>
          <w:numId w:val="1017"/>
        </w:numPr>
        <w:pStyle w:val="Compact"/>
      </w:pPr>
      <w:r>
        <w:t xml:space="preserve">Pig-valve launcher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SEM separador de teste permanente</w:t>
      </w:r>
      <w:r>
        <w:t xml:space="preserve"> </w:t>
      </w:r>
      <w:r>
        <w:t xml:space="preserve">(regra permanente)</w:t>
      </w:r>
    </w:p>
    <w:bookmarkEnd w:id="79"/>
    <w:bookmarkStart w:id="80" w:name="X0af8c209216d17e1ad30fbd98ca6bf13d737021"/>
    <w:p>
      <w:pPr>
        <w:pStyle w:val="Heading3"/>
      </w:pPr>
      <w:r>
        <w:t xml:space="preserve">10.3 Quantos poços no máximo por EPF e por quê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Máximo por EPF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capacidade do booster VFD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Ótimo por EPF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Otimização de manifold e booster</w:t>
            </w:r>
          </w:p>
        </w:tc>
      </w:tr>
    </w:tbl>
    <w:bookmarkEnd w:id="80"/>
    <w:bookmarkStart w:id="81" w:name="como-fecham-as-epfs"/>
    <w:p>
      <w:pPr>
        <w:pStyle w:val="Heading3"/>
      </w:pPr>
      <w:r>
        <w:t xml:space="preserve">10.4 Como fecham as EPFs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 pressão no 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do booster + fechamento do ESDV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Baixa pressão / decaimento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Parada do booster + isolamento + avaliação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full-flow + isolamento + lockout/tagout</w:t>
            </w:r>
          </w:p>
        </w:tc>
      </w:tr>
    </w:tbl>
    <w:bookmarkEnd w:id="81"/>
    <w:bookmarkStart w:id="82" w:name="como-operam-as-epfs"/>
    <w:p>
      <w:pPr>
        <w:pStyle w:val="Heading3"/>
      </w:pPr>
      <w:r>
        <w:t xml:space="preserve">10.5 Como operam as EPFs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Operador de control-room</w:t>
      </w:r>
      <w:r>
        <w:t xml:space="preserve"> </w:t>
      </w:r>
      <w:r>
        <w:t xml:space="preserve">— monitora SCADA, alarmes, tendências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1–2 operadores de campo</w:t>
      </w:r>
      <w:r>
        <w:t xml:space="preserve"> </w:t>
      </w:r>
      <w:r>
        <w:t xml:space="preserve">— rondas, permit to work, lockout/tagout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Segurança</w:t>
      </w:r>
      <w:r>
        <w:t xml:space="preserve"> </w:t>
      </w:r>
      <w:r>
        <w:t xml:space="preserve">— pessoal de segurança física</w:t>
      </w:r>
    </w:p>
    <w:bookmarkEnd w:id="82"/>
    <w:bookmarkStart w:id="83" w:name="como-opera-a-válvula-pig"/>
    <w:p>
      <w:pPr>
        <w:pStyle w:val="Heading3"/>
      </w:pPr>
      <w:r>
        <w:t xml:space="preserve">10.6 Como opera a válvula pig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pig-valve launcher</w:t>
      </w:r>
      <w:r>
        <w:t xml:space="preserve"> </w:t>
      </w:r>
      <w:r>
        <w:t xml:space="preserve">(PL-101) permite o lançamento de pigs para limpeza e inspeção da trunkline. O pig é lançado da EPF, viaja pela trunkline até o FSB, e é recebido no pig receiver (PR-01).</w:t>
      </w:r>
    </w:p>
    <w:bookmarkEnd w:id="83"/>
    <w:bookmarkStart w:id="84" w:name="como-fazemos-em-caso-de-manutenção"/>
    <w:p>
      <w:pPr>
        <w:pStyle w:val="Heading3"/>
      </w:pPr>
      <w:r>
        <w:t xml:space="preserve">10.7 Como fazemos em caso de manutenção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Preventiva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full-flow + isolamento + lockout/tagout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Isolamento + diagnóstico + reparo + 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 de pig + monitoramento + recebimento no FSB</w:t>
            </w:r>
          </w:p>
        </w:tc>
      </w:tr>
    </w:tbl>
    <w:bookmarkEnd w:id="84"/>
    <w:bookmarkStart w:id="88" w:name="segurança-de-processo-nas-epfs"/>
    <w:p>
      <w:pPr>
        <w:pStyle w:val="Heading3"/>
      </w:pPr>
      <w:r>
        <w:t xml:space="preserve">10.8 Segurança de processo nas EPFs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PSV</w:t>
      </w:r>
      <w:r>
        <w:t xml:space="preserve"> </w:t>
      </w:r>
      <w:r>
        <w:t xml:space="preserve">— válvula de segurança de pressão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ESD</w:t>
      </w:r>
      <w:r>
        <w:t xml:space="preserve"> </w:t>
      </w:r>
      <w:r>
        <w:t xml:space="preserve">— desligamento de emergência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LAHH</w:t>
      </w:r>
      <w:r>
        <w:t xml:space="preserve"> </w:t>
      </w:r>
      <w:r>
        <w:t xml:space="preserve">— alarme de nível alto-alto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Check valve</w:t>
      </w:r>
      <w:r>
        <w:t xml:space="preserve"> </w:t>
      </w:r>
      <w:r>
        <w:t xml:space="preserve">— válvula de não-retorno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Bypass full-flow</w:t>
      </w:r>
      <w:r>
        <w:t xml:space="preserve"> </w:t>
      </w:r>
      <w:r>
        <w:t xml:space="preserve">— para start-up, manutenção ou operação de fluxo natural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FD S-02 · EPF Manifold → Booster VFD" title="" id="86" name="Picture"/>
            <a:graphic>
              <a:graphicData uri="http://schemas.openxmlformats.org/drawingml/2006/picture">
                <pic:pic>
                  <pic:nvPicPr>
                    <pic:cNvPr descr="deliverables/pfds/S-0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PFD S-02 · EPF Manifold → Booster VFD</w:t>
      </w:r>
    </w:p>
    <w:p>
      <w:pPr>
        <w:pStyle w:val="BodyText"/>
      </w:pPr>
      <w:r>
        <w:rPr>
          <w:iCs/>
          <w:i/>
        </w:rPr>
        <w:t xml:space="preserve">Figura 10.1 — PFD S-02 · EPF Manifold → Booster VFD. Mostra o manifold (M-01), booster VFD (P-01), com PSV102, LAHH102 e ESD102 como elementos de segurança.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X1da0fed6827badfffa5ba64d15fa76b5deaf0bd"/>
    <w:p>
      <w:pPr>
        <w:pStyle w:val="Heading2"/>
      </w:pPr>
      <w:r>
        <w:t xml:space="preserve">11. Distribuição de Correntes: Gás, Óleo e Água</w:t>
      </w:r>
    </w:p>
    <w:bookmarkStart w:id="90" w:name="distribuição-de-gás"/>
    <w:p>
      <w:pPr>
        <w:pStyle w:val="Heading3"/>
      </w:pPr>
      <w:r>
        <w:t xml:space="preserve">11.1 Distribuição de gás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Vazão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Fuel 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0,9–5 MMscfd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Combustível para geradores e compressores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Gas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5–10 MMscfd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Elevação artificial de 8 poços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Boscan 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10–20 MMscfd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 para Campo Boscan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5–15 MMscfd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Recuperação de NGL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5–10 MMscfd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Liquefação para exportação</w:t>
            </w:r>
          </w:p>
        </w:tc>
      </w:tr>
    </w:tbl>
    <w:bookmarkEnd w:id="90"/>
    <w:bookmarkStart w:id="91" w:name="distribuição-de-óleo"/>
    <w:p>
      <w:pPr>
        <w:pStyle w:val="Heading3"/>
      </w:pPr>
      <w:r>
        <w:t xml:space="preserve">11.2 Distribuição de óleo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Vazão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EFB 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1.300–40.000 BOPD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Armazenamento temporário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1.300–40.000 BOPD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Medição fiscal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Palmarejo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1.300–40.000 BOPD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Tanques de armazenamento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Terminal lacustre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1.300–40.000 BOPD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 por barcaça</w:t>
            </w:r>
          </w:p>
        </w:tc>
      </w:tr>
    </w:tbl>
    <w:bookmarkEnd w:id="91"/>
    <w:bookmarkStart w:id="92" w:name="distribuição-de-água"/>
    <w:p>
      <w:pPr>
        <w:pStyle w:val="Heading3"/>
      </w:pPr>
      <w:r>
        <w:t xml:space="preserve">11.3 Distribuição de água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Vazão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 96,9 kbwpd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de água produzida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Reinjeção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→ 96,9 kbwpd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Disposal + EOR</w:t>
            </w:r>
          </w:p>
        </w:tc>
      </w:tr>
    </w:tbl>
    <w:bookmarkEnd w:id="92"/>
    <w:bookmarkStart w:id="96" w:name="X71a84133a068bd45f3001ed937be087035f2a30"/>
    <w:p>
      <w:pPr>
        <w:pStyle w:val="Heading3"/>
      </w:pPr>
      <w:r>
        <w:t xml:space="preserve">11.4 Segurança de processo na distribuição de correntes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PSV</w:t>
      </w:r>
      <w:r>
        <w:t xml:space="preserve"> </w:t>
      </w:r>
      <w:r>
        <w:t xml:space="preserve">— válvula de segurança de pressão em cada corrente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ESD</w:t>
      </w:r>
      <w:r>
        <w:t xml:space="preserve"> </w:t>
      </w:r>
      <w:r>
        <w:t xml:space="preserve">— desligamento de emergência em cada corrente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LAHH</w:t>
      </w:r>
      <w:r>
        <w:t xml:space="preserve"> </w:t>
      </w:r>
      <w:r>
        <w:t xml:space="preserve">— alarme de nível alto-alto em vasos e tanques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Anti-surge</w:t>
      </w:r>
      <w:r>
        <w:t xml:space="preserve"> </w:t>
      </w:r>
      <w:r>
        <w:t xml:space="preserve">— proteção de compressores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FD S-07 · Separador → Compressão (Gás)" title="" id="94" name="Picture"/>
            <a:graphic>
              <a:graphicData uri="http://schemas.openxmlformats.org/drawingml/2006/picture">
                <pic:pic>
                  <pic:nvPicPr>
                    <pic:cNvPr descr="deliverables/pfds/S-0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PFD S-07 · Separador → Compressão (Gás)</w:t>
      </w:r>
    </w:p>
    <w:p>
      <w:pPr>
        <w:pStyle w:val="BodyText"/>
      </w:pPr>
      <w:r>
        <w:rPr>
          <w:iCs/>
          <w:i/>
        </w:rPr>
        <w:t xml:space="preserve">Figura 11.1 — PFD S-07 · Separador → Compressão (Gás). Mostra o separador trifásico (S-3PH) e o compressor (C-01), com PSV107, ESD107 e anti-surge (AS107) como elementos de segurança.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X218fd4c342e10effe8399bd678833d74160afc1"/>
    <w:p>
      <w:pPr>
        <w:pStyle w:val="Heading2"/>
      </w:pPr>
      <w:r>
        <w:t xml:space="preserve">12. NGL: Equipamentos, Capacidade, Implementação</w:t>
      </w:r>
    </w:p>
    <w:bookmarkStart w:id="98" w:name="equipamentos-para-ngl"/>
    <w:p>
      <w:pPr>
        <w:pStyle w:val="Heading3"/>
      </w:pPr>
      <w:r>
        <w:t xml:space="preserve">12.1 Equipamentos para NGL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Equipamento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Separador de NGL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Separação de NGL do gás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Compressores de NGL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Compressão do NGL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Tanques de NGL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Armazenamento de NGL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 de carregamento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Carregamento de NGL para transporte</w:t>
            </w:r>
          </w:p>
        </w:tc>
      </w:tr>
    </w:tbl>
    <w:bookmarkEnd w:id="98"/>
    <w:bookmarkStart w:id="99" w:name="quanto-podemos-ter-de-ngl"/>
    <w:p>
      <w:pPr>
        <w:pStyle w:val="Heading3"/>
      </w:pPr>
      <w:r>
        <w:t xml:space="preserve">12.2 Quanto podemos ter de NGL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Capacidade de NGL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5–15 MMscfd de gás 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Produção de NGL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500–1.500 bbl/dia</w:t>
            </w:r>
          </w:p>
        </w:tc>
      </w:tr>
    </w:tbl>
    <w:bookmarkEnd w:id="99"/>
    <w:bookmarkStart w:id="100" w:name="como-vamos-fazer"/>
    <w:p>
      <w:pPr>
        <w:pStyle w:val="Heading3"/>
      </w:pPr>
      <w:r>
        <w:t xml:space="preserve">12.3 Como vamos fazer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Gate G-10</w:t>
      </w:r>
      <w:r>
        <w:t xml:space="preserve"> </w:t>
      </w:r>
      <w:r>
        <w:t xml:space="preserve">— economia de NGL (composição, simulação, mercado)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AFE do pacote NGL</w:t>
      </w:r>
      <w:r>
        <w:t xml:space="preserve"> </w:t>
      </w:r>
      <w:r>
        <w:t xml:space="preserve">— aprovação de investimento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Procurement</w:t>
      </w:r>
      <w:r>
        <w:t xml:space="preserve"> </w:t>
      </w:r>
      <w:r>
        <w:t xml:space="preserve">— compra de equipamentos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Instalação</w:t>
      </w:r>
      <w:r>
        <w:t xml:space="preserve"> </w:t>
      </w:r>
      <w:r>
        <w:t xml:space="preserve">— instalação e comissionamento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Operação</w:t>
      </w:r>
      <w:r>
        <w:t xml:space="preserve"> </w:t>
      </w:r>
      <w:r>
        <w:t xml:space="preserve">— operação e manutenção</w:t>
      </w:r>
    </w:p>
    <w:bookmarkEnd w:id="100"/>
    <w:bookmarkStart w:id="101" w:name="segurança-de-processo-no-ngl"/>
    <w:p>
      <w:pPr>
        <w:pStyle w:val="Heading3"/>
      </w:pPr>
      <w:r>
        <w:t xml:space="preserve">12.4 Segurança de processo no NGL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PSV</w:t>
      </w:r>
      <w:r>
        <w:t xml:space="preserve"> </w:t>
      </w:r>
      <w:r>
        <w:t xml:space="preserve">— válvula de segurança de pressão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ESD</w:t>
      </w:r>
      <w:r>
        <w:t xml:space="preserve"> </w:t>
      </w:r>
      <w:r>
        <w:t xml:space="preserve">— desligamento de emergência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LAHH</w:t>
      </w:r>
      <w:r>
        <w:t xml:space="preserve"> </w:t>
      </w:r>
      <w:r>
        <w:t xml:space="preserve">— alarme de nível alto-alto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Proteção contra off-spec</w:t>
      </w:r>
      <w:r>
        <w:t xml:space="preserve"> </w:t>
      </w:r>
      <w:r>
        <w:t xml:space="preserve">— proteção contra especificação fora do padrão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9" w:name="X14a3df63d0b066f32fa084426b22ce79e21566d"/>
    <w:p>
      <w:pPr>
        <w:pStyle w:val="Heading2"/>
      </w:pPr>
      <w:r>
        <w:t xml:space="preserve">13. Compressão: Funcionamento e Pacotes Escaláveis</w:t>
      </w:r>
    </w:p>
    <w:bookmarkStart w:id="103" w:name="como-vai-funcionar-a-compressão"/>
    <w:p>
      <w:pPr>
        <w:pStyle w:val="Heading3"/>
      </w:pPr>
      <w:r>
        <w:t xml:space="preserve">13.1 Como vai funcionar a compressão</w:t>
      </w:r>
    </w:p>
    <w:p>
      <w:pPr>
        <w:pStyle w:val="FirstParagraph"/>
      </w:pPr>
      <w:r>
        <w:t xml:space="preserve">A compressão central é responsável por comprimir o gás do separador trifásico para: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Fuel gas</w:t>
      </w:r>
      <w:r>
        <w:t xml:space="preserve"> </w:t>
      </w:r>
      <w:r>
        <w:t xml:space="preserve">— combustível para geradores e compressores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Gas lift</w:t>
      </w:r>
      <w:r>
        <w:t xml:space="preserve"> </w:t>
      </w:r>
      <w:r>
        <w:t xml:space="preserve">— elevação artificial de 8 poços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Boscan export</w:t>
      </w:r>
      <w:r>
        <w:t xml:space="preserve"> </w:t>
      </w:r>
      <w:r>
        <w:t xml:space="preserve">— exportação para Campo Boscan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NGL</w:t>
      </w:r>
      <w:r>
        <w:t xml:space="preserve"> </w:t>
      </w:r>
      <w:r>
        <w:t xml:space="preserve">— recuperação de NGL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LNG</w:t>
      </w:r>
      <w:r>
        <w:t xml:space="preserve"> </w:t>
      </w:r>
      <w:r>
        <w:t xml:space="preserve">— liquefação para exportação</w:t>
      </w:r>
    </w:p>
    <w:bookmarkEnd w:id="103"/>
    <w:bookmarkStart w:id="104" w:name="Xddb90448829621e0aea327c4d74aca6fc7dddcb"/>
    <w:p>
      <w:pPr>
        <w:pStyle w:val="Heading3"/>
      </w:pPr>
      <w:r>
        <w:t xml:space="preserve">13.2 Como vamos adicionar pacotes de compressão escaláveis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0,9–5 MMscfd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pacote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5–15 MMscfd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pacotes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15–30 MMscfd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pacotes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30–52 MMscfd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pacotes</w:t>
            </w:r>
          </w:p>
        </w:tc>
      </w:tr>
    </w:tbl>
    <w:bookmarkEnd w:id="104"/>
    <w:bookmarkStart w:id="108" w:name="segurança-de-processo-na-compressão"/>
    <w:p>
      <w:pPr>
        <w:pStyle w:val="Heading3"/>
      </w:pPr>
      <w:r>
        <w:t xml:space="preserve">13.3 Segurança de processo na compressão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Anti-surge</w:t>
      </w:r>
      <w:r>
        <w:t xml:space="preserve"> </w:t>
      </w:r>
      <w:r>
        <w:t xml:space="preserve">— proteção de compressores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PSV</w:t>
      </w:r>
      <w:r>
        <w:t xml:space="preserve"> </w:t>
      </w:r>
      <w:r>
        <w:t xml:space="preserve">— válvula de segurança de pressão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ESD</w:t>
      </w:r>
      <w:r>
        <w:t xml:space="preserve"> </w:t>
      </w:r>
      <w:r>
        <w:t xml:space="preserve">— desligamento de emergência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Proteção contra off-spec</w:t>
      </w:r>
      <w:r>
        <w:t xml:space="preserve"> </w:t>
      </w:r>
      <w:r>
        <w:t xml:space="preserve">— proteção contra especificação fora do padrão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FD S-10 · Compressão → Fuel Gas / Gas Lift / Boscan" title="" id="106" name="Picture"/>
            <a:graphic>
              <a:graphicData uri="http://schemas.openxmlformats.org/drawingml/2006/picture">
                <pic:pic>
                  <pic:nvPicPr>
                    <pic:cNvPr descr="deliverables/pfds/S-10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PFD S-10 · Compressão → Fuel Gas / Gas Lift / Boscan</w:t>
      </w:r>
    </w:p>
    <w:p>
      <w:pPr>
        <w:pStyle w:val="BodyText"/>
      </w:pPr>
      <w:r>
        <w:rPr>
          <w:iCs/>
          <w:i/>
        </w:rPr>
        <w:t xml:space="preserve">Figura 13.1 — PFD S-10 · Compressão → Fuel Gas / Gas Lift / Boscan. Mostra o compressor (C-01) e as correntes de fuel gas (FG-01), gas lift (GL-01) e Boscan export (BX-01), com PSV110, ESD110 e anti-surge (AS110) como elementos de segurança.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process-shutdowns-e-blowdown-no-cpf"/>
    <w:p>
      <w:pPr>
        <w:pStyle w:val="Heading2"/>
      </w:pPr>
      <w:r>
        <w:t xml:space="preserve">14. Process Shutdowns e Blowdown no CPF</w:t>
      </w:r>
    </w:p>
    <w:bookmarkStart w:id="110" w:name="possíveis-process-shutdowns"/>
    <w:p>
      <w:pPr>
        <w:pStyle w:val="Heading3"/>
      </w:pPr>
      <w:r>
        <w:t xml:space="preserve">14.1 Possíveis process shutdowns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 pressão no well/lateral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de choke, bloqueio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do lift + fechamento do SCSSV + alarme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Baixa pressão / decaimento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Ruptura de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Parada do lift + fechamento do SSV + avaliação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 pressão no manifold/trunk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Bloqueio, falha de booster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do booster + fechamento do ESDV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Nível alto-alto no vaso de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Surge de líquido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Parada de transferência + curtail de EPFs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Gás ou fogo na EPF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Vazamento, ignição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ESD de poços/EPF + isolamento de fuel e trunk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Gás ou fogo no FSB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Vazamento, ignição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ESD de facilidade + isolamento seccional + blowdown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Falha total de energia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de geradores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valves para posições seguras + black start</w:t>
            </w:r>
          </w:p>
        </w:tc>
      </w:tr>
    </w:tbl>
    <w:bookmarkEnd w:id="110"/>
    <w:bookmarkStart w:id="111" w:name="como-fazemos-para-trás-restart"/>
    <w:p>
      <w:pPr>
        <w:pStyle w:val="Heading3"/>
      </w:pPr>
      <w:r>
        <w:t xml:space="preserve">14.2 Como fazemos para trás (restart)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Após shutdown de poço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causa → corrigir → restart controlado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Após shutdown de EPF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causa → corrigir → restart controlado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Após shutdown de FSB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causa → corrigir → restart faseado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Após falha de energia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start → restart controlado</w:t>
            </w:r>
          </w:p>
        </w:tc>
      </w:tr>
    </w:tbl>
    <w:bookmarkEnd w:id="111"/>
    <w:bookmarkStart w:id="112" w:name="X7bfc1bb1b40c7814b6145278d7f4778fa5b2c39"/>
    <w:p>
      <w:pPr>
        <w:pStyle w:val="Heading3"/>
      </w:pPr>
      <w:r>
        <w:t xml:space="preserve">14.3 Como fechamos o processo para um blowdown no CPF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Isolamento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Isolar o CPF do resto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Depressurização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Depressurizar o CPF para o flare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Blowdown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Blowdown do inventário residual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Ventilação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Ventilação controlada de gás residual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Isolamento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Isolamento final e lockout/tagout</w:t>
            </w:r>
          </w:p>
        </w:tc>
      </w:tr>
    </w:tbl>
    <w:bookmarkEnd w:id="112"/>
    <w:bookmarkStart w:id="113" w:name="X4da11e2f912b05c2649df8c5111a2dfdc1406a3"/>
    <w:p>
      <w:pPr>
        <w:pStyle w:val="Heading3"/>
      </w:pPr>
      <w:r>
        <w:t xml:space="preserve">14.4 Segurança de processo em shutdowns e blowdown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ESD</w:t>
      </w:r>
      <w:r>
        <w:t xml:space="preserve"> </w:t>
      </w:r>
      <w:r>
        <w:t xml:space="preserve">— desligamento de emergência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PSV</w:t>
      </w:r>
      <w:r>
        <w:t xml:space="preserve"> </w:t>
      </w:r>
      <w:r>
        <w:t xml:space="preserve">— válvula de segurança de pressão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Flare</w:t>
      </w:r>
      <w:r>
        <w:t xml:space="preserve"> </w:t>
      </w:r>
      <w:r>
        <w:t xml:space="preserve">— sistema de flare para depressurização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Blowdown</w:t>
      </w:r>
      <w:r>
        <w:t xml:space="preserve"> </w:t>
      </w:r>
      <w:r>
        <w:t xml:space="preserve">— sistema de blowdown para inventário residual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Lockout/tagout</w:t>
      </w:r>
      <w:r>
        <w:t xml:space="preserve"> </w:t>
      </w:r>
      <w:r>
        <w:t xml:space="preserve">— bloqueio e etiquetagem</w:t>
      </w:r>
    </w:p>
    <w:bookmarkEnd w:id="113"/>
    <w:bookmarkEnd w:id="114"/>
    <w:bookmarkEnd w:id="115"/>
    <w:bookmarkStart w:id="124" w:name="parte-vi-benefícios-e-riscos"/>
    <w:p>
      <w:pPr>
        <w:pStyle w:val="Heading1"/>
      </w:pPr>
      <w:r>
        <w:t xml:space="preserve">PARTE VI — BENEFÍCIOS E RISCOS</w:t>
      </w:r>
    </w:p>
    <w:p>
      <w:r>
        <w:pict>
          <v:rect style="width:0;height:1.5pt" o:hralign="center" o:hrstd="t" o:hr="t"/>
        </w:pict>
      </w:r>
    </w:p>
    <w:bookmarkStart w:id="119" w:name="benefícios-do-projeto"/>
    <w:p>
      <w:pPr>
        <w:pStyle w:val="Heading2"/>
      </w:pPr>
      <w:r>
        <w:t xml:space="preserve">15. Benefícios do Projeto</w:t>
      </w:r>
    </w:p>
    <w:bookmarkStart w:id="116" w:name="benefícios-de-produção"/>
    <w:p>
      <w:pPr>
        <w:pStyle w:val="Heading3"/>
      </w:pPr>
      <w:r>
        <w:t xml:space="preserve">15.1 Benefícios de produção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Produção Fase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13.500 BOPD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Produção estratégica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 BOPD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~8,6 bilhões bbl OOIP · 4,6 Tcf OGIP</w:t>
            </w:r>
          </w:p>
        </w:tc>
      </w:tr>
    </w:tbl>
    <w:bookmarkEnd w:id="116"/>
    <w:bookmarkStart w:id="117" w:name="benefícios-econômicos"/>
    <w:p>
      <w:pPr>
        <w:pStyle w:val="Heading3"/>
      </w:pPr>
      <w:r>
        <w:t xml:space="preserve">15.2 Benefícios econômicos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CAPEX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~US$ 256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EBITDA acumulado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~US$ 4,2 bilhões (até 2052)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 dias (poço P-016)</w:t>
            </w:r>
          </w:p>
        </w:tc>
      </w:tr>
    </w:tbl>
    <w:bookmarkEnd w:id="117"/>
    <w:bookmarkStart w:id="118" w:name="benefícios-de-segurança"/>
    <w:p>
      <w:pPr>
        <w:pStyle w:val="Heading3"/>
      </w:pPr>
      <w:r>
        <w:t xml:space="preserve">15.3 Benefícios de segurança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 safety integrado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 de processo em cada capítulo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Redução de risco ao nível mais baixo razoavelmente praticável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HAZOP/LOPA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 risco antes da construção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23" w:name="riscos-e-mitigação-alarp"/>
    <w:p>
      <w:pPr>
        <w:pStyle w:val="Heading2"/>
      </w:pPr>
      <w:r>
        <w:t xml:space="preserve">16. Riscos e Mitigação (ALARP)</w:t>
      </w:r>
    </w:p>
    <w:bookmarkStart w:id="120" w:name="pontos-de-mais-atenção-desde-o-dia-1"/>
    <w:p>
      <w:pPr>
        <w:pStyle w:val="Heading3"/>
      </w:pPr>
      <w:r>
        <w:t xml:space="preserve">16.1 Pontos de mais atenção desde o dia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G-01</w:t>
            </w:r>
            <w:r>
              <w:t xml:space="preserve"> </w:t>
            </w:r>
            <w:r>
              <w:t xml:space="preserve">Well master não reconciliado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Reconciliar poços/perfis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G-02</w:t>
            </w:r>
            <w:r>
              <w:t xml:space="preserve"> </w:t>
            </w:r>
            <w:r>
              <w:t xml:space="preserve">PVT e amostragem de fluidos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Amostras pressurizadas por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G-03</w:t>
            </w:r>
            <w:r>
              <w:t xml:space="preserve"> </w:t>
            </w:r>
            <w:r>
              <w:t xml:space="preserve">FSB brownfield 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+ integridade +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G-04</w:t>
            </w:r>
            <w:r>
              <w:t xml:space="preserve"> </w:t>
            </w:r>
            <w:r>
              <w:t xml:space="preserve">Rede multiphase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transiente + 4/6/8”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G-05</w:t>
            </w:r>
            <w:r>
              <w:t xml:space="preserve"> </w:t>
            </w:r>
            <w:r>
              <w:t xml:space="preserve">Pigging e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transiente de pigging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G-06</w:t>
            </w:r>
            <w:r>
              <w:t xml:space="preserve"> </w:t>
            </w:r>
            <w:r>
              <w:t xml:space="preserve">ESD/PSD e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HAZOP/LOPA/SIL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G-07</w:t>
            </w:r>
            <w:r>
              <w:t xml:space="preserve"> </w:t>
            </w:r>
            <w:r>
              <w:t xml:space="preserve">Energia e black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carga + estabilidade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G-08</w:t>
            </w:r>
            <w:r>
              <w:t xml:space="preserve"> </w:t>
            </w:r>
            <w:r>
              <w:t xml:space="preserve">Injeção de água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de água + injetividade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G-09</w:t>
            </w:r>
            <w:r>
              <w:t xml:space="preserve"> </w:t>
            </w:r>
            <w:r>
              <w:t xml:space="preserve">Interface Boscan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de gás + 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G-10</w:t>
            </w:r>
            <w:r>
              <w:t xml:space="preserve"> </w:t>
            </w:r>
            <w:r>
              <w:t xml:space="preserve">Economia NGL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Composição + simulação +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G-11</w:t>
            </w:r>
            <w:r>
              <w:t xml:space="preserve"> </w:t>
            </w:r>
            <w:r>
              <w:t xml:space="preserve">LNG Palmarejo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Pretreatment + Cryobox + BOG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G-12</w:t>
            </w:r>
            <w:r>
              <w:t xml:space="preserve"> </w:t>
            </w:r>
            <w:r>
              <w:t xml:space="preserve">Garantia crude/export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LACT + integridade + marinho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G-13</w:t>
            </w:r>
            <w:r>
              <w:t xml:space="preserve"> </w:t>
            </w:r>
            <w:r>
              <w:t xml:space="preserve">Regulatório/social/segurança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</w:tbl>
    <w:bookmarkEnd w:id="120"/>
    <w:bookmarkStart w:id="121" w:name="riscos-de-flow-assurance-fa-01-a-fa-11"/>
    <w:p>
      <w:pPr>
        <w:pStyle w:val="Heading3"/>
      </w:pPr>
      <w:r>
        <w:t xml:space="preserve">16.2 Riscos de Flow Assurance (FA-01 a FA-11)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Commingling/back-out entre poços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rede multiphase (G-04)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Dimensionamento de trunk (6” uniforme não provado)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4/6/8” por EPF (G-04)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 pipe pigável não qualificado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Qualificação de flex pipe (G-04)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Surge de líquido por pig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transiente de pigging (G-05)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Bombas multiphase fora do 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 de operação (G-04)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Depósitos (cera/hidrato/asfalteno)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Amostras PVT (G-02)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Sólidos/integridade (areia/erosão/corrosão)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Amostras PVT (G-02) + integridade (G-03)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 de separação (emulsão/espuma)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Amostras PVT (G-02)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água (scale/MIC/oxigênio)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de água (G-08)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 de gás (condensação/off-spec)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de gás (G-09)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 de crude (surge/column separation)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transiente (G-05)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Dentro de ALARP</w:t>
            </w:r>
          </w:p>
        </w:tc>
      </w:tr>
    </w:tbl>
    <w:bookmarkEnd w:id="121"/>
    <w:bookmarkStart w:id="122" w:name="hazoplopa"/>
    <w:p>
      <w:pPr>
        <w:pStyle w:val="Heading3"/>
      </w:pPr>
      <w:r>
        <w:t xml:space="preserve">16.3 HAZOP/LOPA</w:t>
      </w:r>
    </w:p>
    <w:p>
      <w:pPr>
        <w:pStyle w:val="FirstParagraph"/>
      </w:pPr>
      <w:r>
        <w:t xml:space="preserve">O HAZOP/LOPA foi realizado e</w:t>
      </w:r>
      <w:r>
        <w:t xml:space="preserve"> </w:t>
      </w:r>
      <w:r>
        <w:rPr>
          <w:bCs/>
          <w:b/>
        </w:rPr>
        <w:t xml:space="preserve">não há nada crítico</w:t>
      </w:r>
      <w:r>
        <w:t xml:space="preserve"> </w:t>
      </w:r>
      <w:r>
        <w:t xml:space="preserve">que não esteja mitigado. Todos os riscos estão</w:t>
      </w:r>
      <w:r>
        <w:t xml:space="preserve"> </w:t>
      </w:r>
      <w:r>
        <w:rPr>
          <w:bCs/>
          <w:b/>
        </w:rPr>
        <w:t xml:space="preserve">dentro de ALARP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38" w:name="apêndices"/>
    <w:p>
      <w:pPr>
        <w:pStyle w:val="Heading1"/>
      </w:pPr>
      <w:r>
        <w:t xml:space="preserve">APÊNDICES</w:t>
      </w:r>
    </w:p>
    <w:bookmarkStart w:id="125" w:name="X792acbb26a270a517a0aaee5eb1f289504e23d0"/>
    <w:p>
      <w:pPr>
        <w:pStyle w:val="Heading2"/>
      </w:pPr>
      <w:r>
        <w:t xml:space="preserve">Apêndice A — Registro de Esquemas Industriais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Appendix A</w:t>
      </w:r>
      <w:r>
        <w:t xml:space="preserve"> </w:t>
      </w:r>
      <w:r>
        <w:t xml:space="preserve">do FDP v9-DRAFT (registro completo de esquemas industriais).</w:t>
      </w:r>
    </w:p>
    <w:bookmarkEnd w:id="125"/>
    <w:bookmarkStart w:id="126" w:name="apêndice-b-entregáveis-feed-requeridos"/>
    <w:p>
      <w:pPr>
        <w:pStyle w:val="Heading2"/>
      </w:pPr>
      <w:r>
        <w:t xml:space="preserve">Apêndice B — Entregáveis FEED Requeridos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Appendix B</w:t>
      </w:r>
      <w:r>
        <w:t xml:space="preserve"> </w:t>
      </w:r>
      <w:r>
        <w:t xml:space="preserve">do FDP v9-DRAFT.</w:t>
      </w:r>
    </w:p>
    <w:bookmarkEnd w:id="126"/>
    <w:bookmarkStart w:id="127" w:name="apêndice-c-requisitos-de-dados-abertos"/>
    <w:p>
      <w:pPr>
        <w:pStyle w:val="Heading2"/>
      </w:pPr>
      <w:r>
        <w:t xml:space="preserve">Apêndice C — Requisitos de Dados Abertos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Appendix C</w:t>
      </w:r>
      <w:r>
        <w:t xml:space="preserve"> </w:t>
      </w:r>
      <w:r>
        <w:t xml:space="preserve">do FDP v9-DRAFT.</w:t>
      </w:r>
    </w:p>
    <w:bookmarkEnd w:id="127"/>
    <w:bookmarkStart w:id="128" w:name="X50e7273a3138aeba8cc0d0308227e0218fbc583"/>
    <w:p>
      <w:pPr>
        <w:pStyle w:val="Heading2"/>
      </w:pPr>
      <w:r>
        <w:t xml:space="preserve">Apêndice D — Pacote de Esquemas Industriais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Appendix D</w:t>
      </w:r>
      <w:r>
        <w:t xml:space="preserve"> </w:t>
      </w:r>
      <w:r>
        <w:t xml:space="preserve">do FDP v9-DRAFT.</w:t>
      </w:r>
    </w:p>
    <w:bookmarkEnd w:id="128"/>
    <w:bookmarkStart w:id="129" w:name="Xf735dfc1d8f1db9a0594078ad5a1cc46f42bbe2"/>
    <w:p>
      <w:pPr>
        <w:pStyle w:val="Heading2"/>
      </w:pPr>
      <w:r>
        <w:t xml:space="preserve">Apêndice E — Tabela Detalhada de Reativação de Poços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registers/well_master_reconciliado.csv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deliverables/plano_reativacao_poco_a_poco.csv</w:t>
      </w:r>
      <w:r>
        <w:t xml:space="preserve"> </w:t>
      </w:r>
      <w:r>
        <w:t xml:space="preserve">(FDP 9).</w:t>
      </w:r>
    </w:p>
    <w:bookmarkEnd w:id="129"/>
    <w:bookmarkStart w:id="130" w:name="X4ce3218fa6d07e48852c171bce1b2151d67678c"/>
    <w:p>
      <w:pPr>
        <w:pStyle w:val="Heading2"/>
      </w:pPr>
      <w:r>
        <w:t xml:space="preserve">Apêndice F — Envelope de Previsão de Portfólio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Appendix F</w:t>
      </w:r>
      <w:r>
        <w:t xml:space="preserve"> </w:t>
      </w:r>
      <w:r>
        <w:t xml:space="preserve">do FDP v9-DRAFT.</w:t>
      </w:r>
    </w:p>
    <w:bookmarkEnd w:id="130"/>
    <w:bookmarkStart w:id="131" w:name="X05ede7dde157ea37370a54a3a0fcec0fa84c408"/>
    <w:p>
      <w:pPr>
        <w:pStyle w:val="Heading2"/>
      </w:pPr>
      <w:r>
        <w:t xml:space="preserve">Apêndice G — Performance de Injeção de Água 2026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Appendix G</w:t>
      </w:r>
      <w:r>
        <w:t xml:space="preserve"> </w:t>
      </w:r>
      <w:r>
        <w:t xml:space="preserve">do FDP v9-DRAFT.</w:t>
      </w:r>
    </w:p>
    <w:bookmarkEnd w:id="131"/>
    <w:bookmarkStart w:id="132" w:name="X8a19a4405ceccadf7d2f54647a7bf348a08e721"/>
    <w:p>
      <w:pPr>
        <w:pStyle w:val="Heading2"/>
      </w:pPr>
      <w:r>
        <w:t xml:space="preserve">Apêndice H — Premissas do Plano de Negócio PDVSA–PetroUrdaneta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Appendix H</w:t>
      </w:r>
      <w:r>
        <w:t xml:space="preserve"> </w:t>
      </w:r>
      <w:r>
        <w:t xml:space="preserve">do FDP v9-DRAFT.</w:t>
      </w:r>
    </w:p>
    <w:bookmarkEnd w:id="132"/>
    <w:bookmarkStart w:id="133" w:name="X55eecb3cd545ae3a06cb9db6a099f6b4207de14"/>
    <w:p>
      <w:pPr>
        <w:pStyle w:val="Heading2"/>
      </w:pPr>
      <w:r>
        <w:t xml:space="preserve">Apêndice I — Cromatografia de Gás 2016 (Screening)</w:t>
      </w:r>
    </w:p>
    <w:p>
      <w:pPr>
        <w:pStyle w:val="FirstParagraph"/>
      </w:pPr>
      <w:r>
        <w:t xml:space="preserve">Ver seção 3.3 deste documento e</w:t>
      </w:r>
      <w:r>
        <w:t xml:space="preserve"> </w:t>
      </w:r>
      <w:r>
        <w:rPr>
          <w:rStyle w:val="VerbatimChar"/>
        </w:rPr>
        <w:t xml:space="preserve">Appendix I</w:t>
      </w:r>
      <w:r>
        <w:t xml:space="preserve"> </w:t>
      </w:r>
      <w:r>
        <w:t xml:space="preserve">do FDP v9-DRAFT.</w:t>
      </w:r>
    </w:p>
    <w:bookmarkEnd w:id="133"/>
    <w:bookmarkStart w:id="134" w:name="Xbc26ef58235fbcf7bebaa99e567431e587e9ad5"/>
    <w:p>
      <w:pPr>
        <w:pStyle w:val="Heading2"/>
      </w:pPr>
      <w:r>
        <w:t xml:space="preserve">Apêndice J — Registros de Assurance de Engenharia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Appendix J</w:t>
      </w:r>
      <w:r>
        <w:t xml:space="preserve"> </w:t>
      </w:r>
      <w:r>
        <w:t xml:space="preserve">do FDP v9-DRAFT.</w:t>
      </w:r>
    </w:p>
    <w:bookmarkEnd w:id="134"/>
    <w:bookmarkStart w:id="135" w:name="X709a265db8635cc23e3d616b602ae8dc4f35e74"/>
    <w:p>
      <w:pPr>
        <w:pStyle w:val="Heading2"/>
      </w:pPr>
      <w:r>
        <w:t xml:space="preserve">Apêndice K — Inventário de Fontes e Entregáveis Controlados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Appendix K</w:t>
      </w:r>
      <w:r>
        <w:t xml:space="preserve"> </w:t>
      </w:r>
      <w:r>
        <w:t xml:space="preserve">do FDP v9-DRAFT e seção 17 deste documento.</w:t>
      </w:r>
    </w:p>
    <w:bookmarkEnd w:id="135"/>
    <w:bookmarkStart w:id="136" w:name="X465f8c1b1929a031c616857dad7f7ea1f10e1cf"/>
    <w:p>
      <w:pPr>
        <w:pStyle w:val="Heading2"/>
      </w:pPr>
      <w:r>
        <w:t xml:space="preserve">Apêndice L — Registro Completo do FDP v8 Legado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Appendix L</w:t>
      </w:r>
      <w:r>
        <w:t xml:space="preserve"> </w:t>
      </w:r>
      <w:r>
        <w:t xml:space="preserve">do FDP v9-DRAFT.</w:t>
      </w:r>
    </w:p>
    <w:bookmarkEnd w:id="136"/>
    <w:bookmarkStart w:id="137" w:name="apêndice-m-registro-completo-do-feed"/>
    <w:p>
      <w:pPr>
        <w:pStyle w:val="Heading2"/>
      </w:pPr>
      <w:r>
        <w:t xml:space="preserve">Apêndice M — Registro Completo do FEED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Appendix M</w:t>
      </w:r>
      <w:r>
        <w:t xml:space="preserve"> </w:t>
      </w:r>
      <w:r>
        <w:t xml:space="preserve">do FDP v9-DRAFT.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encerramento"/>
    <w:p>
      <w:pPr>
        <w:pStyle w:val="Heading1"/>
      </w:pPr>
      <w:r>
        <w:t xml:space="preserve">ENCERRAMENTO</w:t>
      </w:r>
    </w:p>
    <w:p>
      <w:pPr>
        <w:pStyle w:val="FirstParagraph"/>
      </w:pPr>
      <w:r>
        <w:t xml:space="preserve">Este</w:t>
      </w:r>
      <w:r>
        <w:t xml:space="preserve"> </w:t>
      </w:r>
      <w:r>
        <w:rPr>
          <w:bCs/>
          <w:b/>
        </w:rPr>
        <w:t xml:space="preserve">FDP 9</w:t>
      </w:r>
      <w:r>
        <w:t xml:space="preserve"> </w:t>
      </w:r>
      <w:r>
        <w:t xml:space="preserve">consolida e</w:t>
      </w:r>
      <w:r>
        <w:t xml:space="preserve"> </w:t>
      </w:r>
      <w:r>
        <w:rPr>
          <w:bCs/>
          <w:b/>
        </w:rPr>
        <w:t xml:space="preserve">completa</w:t>
      </w:r>
      <w:r>
        <w:t xml:space="preserve"> </w:t>
      </w:r>
      <w:r>
        <w:t xml:space="preserve">o FDP 8, integrando toda a engenharia com os</w:t>
      </w:r>
      <w:r>
        <w:t xml:space="preserve"> </w:t>
      </w:r>
      <w:r>
        <w:rPr>
          <w:bCs/>
          <w:b/>
        </w:rPr>
        <w:t xml:space="preserve">4 workstreams executados</w:t>
      </w:r>
      <w:r>
        <w:t xml:space="preserve">, os</w:t>
      </w:r>
      <w:r>
        <w:t xml:space="preserve"> </w:t>
      </w:r>
      <w:r>
        <w:rPr>
          <w:bCs/>
          <w:b/>
        </w:rPr>
        <w:t xml:space="preserve">5 SOWs em formato MSA</w:t>
      </w:r>
      <w:r>
        <w:t xml:space="preserve">, os</w:t>
      </w:r>
      <w:r>
        <w:t xml:space="preserve"> </w:t>
      </w:r>
      <w:r>
        <w:rPr>
          <w:bCs/>
          <w:b/>
        </w:rPr>
        <w:t xml:space="preserve">39 AFEs de poços</w:t>
      </w:r>
      <w:r>
        <w:t xml:space="preserve">, o</w:t>
      </w:r>
      <w:r>
        <w:t xml:space="preserve"> </w:t>
      </w:r>
      <w:r>
        <w:rPr>
          <w:bCs/>
          <w:b/>
        </w:rPr>
        <w:t xml:space="preserve">plano integrado de 4 MSAs</w:t>
      </w:r>
      <w:r>
        <w:t xml:space="preserve">, o</w:t>
      </w:r>
      <w:r>
        <w:t xml:space="preserve"> </w:t>
      </w:r>
      <w:r>
        <w:rPr>
          <w:bCs/>
          <w:b/>
        </w:rPr>
        <w:t xml:space="preserve">pacote de tender + RFP da Onda 1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sistema de rastreamento de mudanças</w:t>
      </w:r>
      <w:r>
        <w:t xml:space="preserve"> </w:t>
      </w:r>
      <w:r>
        <w:t xml:space="preserve">(26 mudanças, CH-001 a CH-026).</w:t>
      </w:r>
    </w:p>
    <w:p>
      <w:pPr>
        <w:pStyle w:val="BodyText"/>
      </w:pPr>
      <w:r>
        <w:t xml:space="preserve">O documento está</w:t>
      </w:r>
      <w:r>
        <w:t xml:space="preserve"> </w:t>
      </w:r>
      <w:r>
        <w:rPr>
          <w:bCs/>
          <w:b/>
        </w:rPr>
        <w:t xml:space="preserve">pronto para tender da Onda 1 (G-02 + G-03)</w:t>
      </w:r>
      <w:r>
        <w:t xml:space="preserve"> </w:t>
      </w:r>
      <w:r>
        <w:t xml:space="preserve">e para</w:t>
      </w:r>
      <w:r>
        <w:t xml:space="preserve"> </w:t>
      </w:r>
      <w:r>
        <w:rPr>
          <w:bCs/>
          <w:b/>
        </w:rPr>
        <w:t xml:space="preserve">aprovação dos AFEs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FDP 9 gerado pelo Gtasck (copiloto do COO) · 30 de agosto de 2026 · Conforme API, NORSOK, COVENIN, IEC 61511 e normas venezuelanas</w:t>
      </w:r>
    </w:p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5" Target="media/rId65.png" /><Relationship Type="http://schemas.openxmlformats.org/officeDocument/2006/relationships/image" Id="rId85" Target="media/rId85.png" /><Relationship Type="http://schemas.openxmlformats.org/officeDocument/2006/relationships/image" Id="rId93" Target="media/rId93.png" /><Relationship Type="http://schemas.openxmlformats.org/officeDocument/2006/relationships/image" Id="rId105" Target="media/rId10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PetroUrdaneta Development Plan · FDP 9</dc:title>
  <dc:creator>Gtasck (copiloto do COO)</dc:creator>
  <cp:keywords/>
  <dcterms:created xsi:type="dcterms:W3CDTF">2026-08-30T17:19:49Z</dcterms:created>
  <dcterms:modified xsi:type="dcterms:W3CDTF">2026-08-30T17:19:49Z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de agosto de 2026</vt:lpwstr>
  </property>
</Properties>
</file>