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UNIVERSIDAD SAN FRANCISCO DE QUITO</w:t>
      </w:r>
    </w:p>
    <w:p>
      <w:r>
        <w:rPr>
          <w:b w:val="0"/>
        </w:rPr>
        <w:t>Diseño de Sistemas · Roberto Andrade · 05 de octubre de 2026</w:t>
      </w:r>
    </w:p>
    <w:p>
      <w:pPr>
        <w:pStyle w:val="Title"/>
      </w:pPr>
      <w:r>
        <w:rPr>
          <w:b w:val="0"/>
        </w:rPr>
        <w:t>Backlog arquitectura y trazabilidad de LOGISTPULSE</w:t>
      </w:r>
    </w:p>
    <w:p>
      <w:r>
        <w:rPr>
          <w:b w:val="0"/>
        </w:rPr>
        <w:t>Integrantes: Martín Endara, Antonio Muñoz y Marco Bonilla</w:t>
      </w:r>
    </w:p>
    <w:p>
      <w:pPr>
        <w:pStyle w:val="Heading2"/>
      </w:pPr>
      <w:r>
        <w:t>Alcance de la entrega</w:t>
      </w:r>
    </w:p>
    <w:p>
      <w:r>
        <w:rPr>
          <w:b w:val="0"/>
        </w:rPr>
        <w:t>Organizamos el módulo de pedidos de LOGISTPULSE con diez historias de usuario, un backlog priorizado y estimado, un sprint de cuatro historias, el diseño MVC y una matriz de trazabilidad. El objetivo es registrar un pedido y comprobar el avance del mismo identificador hasta READY.</w:t>
      </w:r>
    </w:p>
    <w:p>
      <w:r>
        <w:rPr>
          <w:b w:val="0"/>
        </w:rPr>
        <w:t>La base es LOGISTPULSE-GOLDEN del laboratorio. Se conserva su aplicación FastAPI, PostgreSQL y Redpanda; nuestro aporte añade documentación y una prueba de dominio. Los hallazgos LP del PDF inicial vinculan cada historia con la incepción y la elicitación ya desarrolladas.</w:t>
      </w:r>
    </w:p>
    <w:p>
      <w:pPr>
        <w:pStyle w:val="Heading2"/>
      </w:pPr>
      <w:r>
        <w:t>Contenido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370"/>
        <w:gridCol w:w="2268"/>
      </w:tblGrid>
      <w:tr>
        <w:trPr>
          <w:cantSplit/>
          <w:tblHeader/>
        </w:trPr>
        <w:tc>
          <w:tcPr>
            <w:tcW w:type="dxa" w:w="7370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b/>
                <w:sz w:val="20"/>
              </w:rPr>
              <w:t>Apartado</w:t>
            </w:r>
          </w:p>
        </w:tc>
        <w:tc>
          <w:tcPr>
            <w:tcW w:type="dxa" w:w="2268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b/>
                <w:sz w:val="20"/>
              </w:rPr>
              <w:t>Página</w:t>
            </w:r>
          </w:p>
        </w:tc>
      </w:tr>
      <w:tr>
        <w:trPr>
          <w:cantSplit/>
        </w:trPr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Product Backlog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Plan de Sprint 1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MVC y justificación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Matriz de trazabilidad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Repositorio README y PR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Guía para explicar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7</w:t>
            </w:r>
          </w:p>
        </w:tc>
      </w:tr>
    </w:tbl>
    <w:p>
      <w:pPr>
        <w:pStyle w:val="Heading2"/>
      </w:pPr>
      <w:r>
        <w:t>Cierre de evidencias</w:t>
      </w:r>
    </w:p>
    <w:p>
      <w:r>
        <w:t>Evidencia técnica cerrada: Docker Compose, salud, creación, consulta, secuencia por eventos y persistencia aprobaron sobre el commit identificado. El PR #1 está abierto; la revisión de Antonio o Marco y la fusión siguen pendientes y no se presentan como realizadas.</w:t>
      </w:r>
    </w:p>
    <w:p>
      <w:pPr>
        <w:sectPr>
          <w:footerReference w:type="default" r:id="rId9"/>
          <w:pgSz w:w="11906" w:h="16838"/>
          <w:pgMar w:top="737" w:right="907" w:bottom="737" w:left="907" w:header="720" w:footer="720" w:gutter="0"/>
          <w:cols w:space="720"/>
          <w:docGrid w:linePitch="360"/>
        </w:sectPr>
      </w:pPr>
    </w:p>
    <w:p>
      <w:pPr>
        <w:pStyle w:val="Heading1"/>
      </w:pPr>
      <w:r>
        <w:t>LOGISTPULSE Product Backlog</w:t>
      </w:r>
    </w:p>
    <w:p>
      <w:r>
        <w:rPr>
          <w:b w:val="0"/>
        </w:rPr>
        <w:t>INC-LP-01: incepción 2.1 del PDF inicial. TEC-LP-01/02/03: análisis documental, escenarios y prototipado de sus secciones 2.2/2.3/2.4. Los hallazgos LP mantienen los IDs del documento del equipo.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4479"/>
        <w:gridCol w:w="4819"/>
        <w:gridCol w:w="1191"/>
        <w:gridCol w:w="737"/>
        <w:gridCol w:w="3061"/>
      </w:tblGrid>
      <w:tr>
        <w:trPr>
          <w:cantSplit/>
          <w:tblHeader/>
        </w:trPr>
        <w:tc>
          <w:tcPr>
            <w:tcW w:type="dxa" w:w="1191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b/>
                <w:sz w:val="16"/>
              </w:rPr>
              <w:t>HU / prioridad / puntos</w:t>
            </w:r>
          </w:p>
        </w:tc>
        <w:tc>
          <w:tcPr>
            <w:tcW w:type="dxa" w:w="4479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b/>
                <w:sz w:val="16"/>
              </w:rPr>
              <w:t>Historia de usuario</w:t>
            </w:r>
          </w:p>
        </w:tc>
        <w:tc>
          <w:tcPr>
            <w:tcW w:type="dxa" w:w="4819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b/>
                <w:sz w:val="16"/>
              </w:rPr>
              <w:t>Criterio de aceptación</w:t>
            </w:r>
          </w:p>
        </w:tc>
        <w:tc>
          <w:tcPr>
            <w:tcW w:type="dxa" w:w="1191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b/>
                <w:sz w:val="16"/>
              </w:rPr>
              <w:t>Hallazgo</w:t>
            </w:r>
          </w:p>
        </w:tc>
        <w:tc>
          <w:tcPr>
            <w:tcW w:type="dxa" w:w="737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b/>
                <w:sz w:val="16"/>
              </w:rPr>
              <w:t>Previas</w:t>
            </w:r>
          </w:p>
        </w:tc>
        <w:tc>
          <w:tcPr>
            <w:tcW w:type="dxa" w:w="3061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b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HU-LP-01</w:t>
              <w:br/>
              <w:t>Must · 2 pt</w:t>
            </w:r>
          </w:p>
        </w:tc>
        <w:tc>
          <w:tcPr>
            <w:tcW w:type="dxa" w:w="44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Como operador, quiero crear un pedido, para iniciar su preparación.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POST /api/fulfillment/orders con storeId, channel y total: 201, orderId y estado inicial WAITING.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LP-01 / LP-02</w:t>
            </w:r>
          </w:p>
        </w:tc>
        <w:tc>
          <w:tcPr>
            <w:tcW w:type="dxa" w:w="7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PASS verificado</w:t>
              <w:br/>
              <w:t>en Docker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HU-LP-02</w:t>
              <w:br/>
              <w:t>Must · 1 pt</w:t>
            </w:r>
          </w:p>
        </w:tc>
        <w:tc>
          <w:tcPr>
            <w:tcW w:type="dxa" w:w="44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Como operador, quiero consultar pedidos recientes, para identificar el que registré.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GET /api/fulfillment/orders: 200; máximo 20 pedidos, del más reciente al más antiguo; contiene el orderId creado.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LP-03</w:t>
            </w:r>
          </w:p>
        </w:tc>
        <w:tc>
          <w:tcPr>
            <w:tcW w:type="dxa" w:w="7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01</w:t>
            </w:r>
          </w:p>
        </w:tc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PASS verificado</w:t>
              <w:br/>
              <w:t>en Docker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HU-LP-03</w:t>
              <w:br/>
              <w:t>Must · 2 pt</w:t>
            </w:r>
          </w:p>
        </w:tc>
        <w:tc>
          <w:tcPr>
            <w:tcW w:type="dxa" w:w="44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Como responsable de cocina, quiero recibir pedidos nuevos, para iniciar su procesamiento.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Con broker y worker disponibles, ORDER_CREATED se publica en logistpulse.orders y el worker actualiza el mismo orderId a PREPARING.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LP-04</w:t>
            </w:r>
          </w:p>
        </w:tc>
        <w:tc>
          <w:tcPr>
            <w:tcW w:type="dxa" w:w="7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01</w:t>
            </w:r>
          </w:p>
        </w:tc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PASS verificado</w:t>
              <w:br/>
              <w:t>en Docker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HU-LP-04</w:t>
              <w:br/>
              <w:t>Must · 2 pt</w:t>
            </w:r>
          </w:p>
        </w:tc>
        <w:tc>
          <w:tcPr>
            <w:tcW w:type="dxa" w:w="44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Como operador, quiero observar el avance del pedido, para saber cuándo está listo.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En laboratorio sin cola previa, el mismo id pasa WAITING → PREPARING → READY en ≤ 60 s; cada consulta refleja su estado guardado.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LP-05</w:t>
            </w:r>
          </w:p>
        </w:tc>
        <w:tc>
          <w:tcPr>
            <w:tcW w:type="dxa" w:w="7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02,03</w:t>
            </w:r>
          </w:p>
        </w:tc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PASS verificado</w:t>
              <w:br/>
              <w:t>en Docker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HU-LP-05</w:t>
              <w:br/>
              <w:t>Should · 1 pt</w:t>
            </w:r>
          </w:p>
        </w:tc>
        <w:tc>
          <w:tcPr>
            <w:tcW w:type="dxa" w:w="44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Como operador, quiero rechazar totales negativos, para evitar pedidos incorrectos.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Total negativo: respuesta 422 o 400 explicando el error y ningún pedido nuevo.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LP-08</w:t>
            </w:r>
          </w:p>
        </w:tc>
        <w:tc>
          <w:tcPr>
            <w:tcW w:type="dxa" w:w="7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01</w:t>
            </w:r>
          </w:p>
        </w:tc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Pendiente / fuera del sprint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HU-LP-06</w:t>
              <w:br/>
              <w:t>Should · 1 pt</w:t>
            </w:r>
          </w:p>
        </w:tc>
        <w:tc>
          <w:tcPr>
            <w:tcW w:type="dxa" w:w="44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Como operador, quiero una confirmación con id, para reconocer el pedido creado.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Después de crear, la pantalla muestra el orderId y una confirmación del estado inicial.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LP-07</w:t>
            </w:r>
          </w:p>
        </w:tc>
        <w:tc>
          <w:tcPr>
            <w:tcW w:type="dxa" w:w="7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01</w:t>
            </w:r>
          </w:p>
        </w:tc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Pendiente / fuera del sprint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HU-LP-07</w:t>
              <w:br/>
              <w:t>Should · 1 pt</w:t>
            </w:r>
          </w:p>
        </w:tc>
        <w:tc>
          <w:tcPr>
            <w:tcW w:type="dxa" w:w="44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Como operador, quiero etiquetas claras de estado, para entender el avance sin depender del color.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WAITING, PREPARING y READY se presentan como En espera, En preparación y Listo, siempre con texto.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LP-09 / LP-15</w:t>
            </w:r>
          </w:p>
        </w:tc>
        <w:tc>
          <w:tcPr>
            <w:tcW w:type="dxa" w:w="7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02</w:t>
            </w:r>
          </w:p>
        </w:tc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Pendiente / fuera del sprint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HU-LP-08</w:t>
              <w:br/>
              <w:t>Should · 2 pt</w:t>
            </w:r>
          </w:p>
        </w:tc>
        <w:tc>
          <w:tcPr>
            <w:tcW w:type="dxa" w:w="44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Como operador, quiero actualizar el listado y reconocer errores, para consultar información vigente.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Actualizar muestra hora de consulta; una lista vacía y una falla presentan mensajes distintos.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LP-10 / LP-12 / LP-14</w:t>
            </w:r>
          </w:p>
        </w:tc>
        <w:tc>
          <w:tcPr>
            <w:tcW w:type="dxa" w:w="7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02</w:t>
            </w:r>
          </w:p>
        </w:tc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Pendiente / fuera del sprint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HU-LP-09</w:t>
              <w:br/>
              <w:t>Could · 3 pt</w:t>
            </w:r>
          </w:p>
        </w:tc>
        <w:tc>
          <w:tcPr>
            <w:tcW w:type="dxa" w:w="44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Como supervisor, quiero recuperar pedidos sin procesar, para evitar que queden olvidados.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Si la publicación falla, el pedido sigue consultable y un mecanismo de recuperación lo procesa sin crear otro id.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LP-11</w:t>
            </w:r>
          </w:p>
        </w:tc>
        <w:tc>
          <w:tcPr>
            <w:tcW w:type="dxa" w:w="7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01,03</w:t>
            </w:r>
          </w:p>
        </w:tc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Pendiente / fuera del sprint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HU-LP-10</w:t>
              <w:br/>
              <w:t>Could · 1 pt</w:t>
            </w:r>
          </w:p>
        </w:tc>
        <w:tc>
          <w:tcPr>
            <w:tcW w:type="dxa" w:w="44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Como operador, quiero bloquear el botón mientras envío, para evitar solicitudes repetidas.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Mientras hay una creación pendiente, el botón no permite otro envío; ante respuesta perdida advierte consultar antes de repetir.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LP-16 / LP-17</w:t>
            </w:r>
          </w:p>
        </w:tc>
        <w:tc>
          <w:tcPr>
            <w:tcW w:type="dxa" w:w="7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01</w:t>
            </w:r>
          </w:p>
        </w:tc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Pendiente / fuera del sprint</w:t>
            </w:r>
          </w:p>
        </w:tc>
      </w:tr>
    </w:tbl>
    <w:p>
      <w:r>
        <w:t>Método MoSCoW: Must obligatorio, Should importante, Could ampliación. Escala: 1 simple, 2 varios casos, 3 integración o recuperación. Historias seleccionadas: HU-LP-01 a 04, total 7 puntos. Las cuatro quedaron verificadas en Docker; las seis restantes conservan estado pendiente o propuesto.</w:t>
      </w:r>
    </w:p>
    <w:p>
      <w:pPr>
        <w:sectPr>
          <w:pgSz w:w="16838" w:h="11906" w:orient="landscape"/>
          <w:pgMar w:top="680" w:right="680" w:bottom="680" w:left="680" w:header="720" w:footer="720" w:gutter="0"/>
          <w:cols w:space="720"/>
          <w:docGrid w:linePitch="360"/>
        </w:sectPr>
      </w:pPr>
    </w:p>
    <w:p>
      <w:pPr>
        <w:pStyle w:val="Heading1"/>
      </w:pPr>
      <w:r>
        <w:t>LOGISTPULSE plan de Sprint 1</w:t>
      </w:r>
    </w:p>
    <w:p>
      <w:pPr>
        <w:pStyle w:val="Heading2"/>
      </w:pPr>
      <w:r>
        <w:t>SPR LP 01</w:t>
      </w:r>
    </w:p>
    <w:p>
      <w:r>
        <w:rPr>
          <w:b w:val="0"/>
        </w:rPr>
        <w:t>Sprint Goal: Crear un pedido ficticio, consultarlo y demostrar su procesamiento automático hasta READY.</w:t>
      </w:r>
    </w:p>
    <w:p>
      <w:r>
        <w:rPr>
          <w:b w:val="0"/>
        </w:rPr>
        <w:t>Duración propuesta: una semana, del 05 al 11 de octubre de 2026. Historias seleccionadas: HU-LP-01, HU-LP-02, HU-LP-03, HU-LP-04. 7 puntos en total.</w:t>
      </w:r>
    </w:p>
    <w:p>
      <w:pPr>
        <w:pStyle w:val="Heading2"/>
      </w:pPr>
      <w:r>
        <w:t>Equipo y capacidad</w:t>
      </w:r>
    </w:p>
    <w:p>
      <w:r>
        <w:rPr>
          <w:b w:val="0"/>
        </w:rPr>
        <w:t>Product Owner: Martín Endara. Scrum Master: Antonio Muñoz. Desarrollo: Martín, Antonio y Marco Bonilla. Roles propuestos para organizar el trabajo, sin afirmar contribuciones aún no registradas.</w:t>
      </w:r>
    </w:p>
    <w:p>
      <w:r>
        <w:rPr>
          <w:b w:val="0"/>
        </w:rPr>
        <w:t>Capacidad propuesta para LOGISTPULSE: 18 horas de trabajo total. Referencia: tres integrantes con 6 horas disponibles cada uno. El equipo debe confirmar disponibilidad. Los puntos miden esfuerzo relativo; no son horas.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4932"/>
        <w:gridCol w:w="2438"/>
        <w:gridCol w:w="907"/>
      </w:tblGrid>
      <w:tr>
        <w:trPr>
          <w:cantSplit/>
          <w:tblHeader/>
        </w:trPr>
        <w:tc>
          <w:tcPr>
            <w:tcW w:type="dxa" w:w="1361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b/>
                <w:sz w:val="18"/>
              </w:rPr>
              <w:t>Historia</w:t>
            </w:r>
          </w:p>
        </w:tc>
        <w:tc>
          <w:tcPr>
            <w:tcW w:type="dxa" w:w="4932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b/>
                <w:sz w:val="18"/>
              </w:rPr>
              <w:t>Tarea técnica principal</w:t>
            </w:r>
          </w:p>
        </w:tc>
        <w:tc>
          <w:tcPr>
            <w:tcW w:type="dxa" w:w="2438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b/>
                <w:sz w:val="18"/>
              </w:rPr>
              <w:t>Responsable propuesto</w:t>
            </w:r>
          </w:p>
        </w:tc>
        <w:tc>
          <w:tcPr>
            <w:tcW w:type="dxa" w:w="907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b/>
                <w:sz w:val="18"/>
              </w:rPr>
              <w:t>Horas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HU-LP-01</w:t>
            </w:r>
          </w:p>
        </w:tc>
        <w:tc>
          <w:tcPr>
            <w:tcW w:type="dxa" w:w="49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Identificar contrato y probar creación en la API original.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Marco</w:t>
            </w:r>
          </w:p>
        </w:tc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HU-LP-02</w:t>
            </w:r>
          </w:p>
        </w:tc>
        <w:tc>
          <w:tcPr>
            <w:tcW w:type="dxa" w:w="49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Probar consulta, límite y orden de pedidos.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Marco</w:t>
            </w:r>
          </w:p>
        </w:tc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HU-LP-03</w:t>
            </w:r>
          </w:p>
        </w:tc>
        <w:tc>
          <w:tcPr>
            <w:tcW w:type="dxa" w:w="49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Probar que el pedido llegue al worker mediante evento.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Marco + Antonio</w:t>
            </w:r>
          </w:p>
        </w:tc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HU-LP-04</w:t>
            </w:r>
          </w:p>
        </w:tc>
        <w:tc>
          <w:tcPr>
            <w:tcW w:type="dxa" w:w="49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Capturar WAITING, PREPARING y READY del mismo id.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Antonio</w:t>
            </w:r>
          </w:p>
        </w:tc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Transversal</w:t>
            </w:r>
          </w:p>
        </w:tc>
        <w:tc>
          <w:tcPr>
            <w:tcW w:type="dxa" w:w="49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Backlog, diagrama MVC y matriz.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Martín</w:t>
            </w:r>
          </w:p>
        </w:tc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Transversal</w:t>
            </w:r>
          </w:p>
        </w:tc>
        <w:tc>
          <w:tcPr>
            <w:tcW w:type="dxa" w:w="49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README, PR, revisión cruzada y evidencia.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Martín + Antonio</w:t>
            </w:r>
          </w:p>
        </w:tc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Transversal</w:t>
            </w:r>
          </w:p>
        </w:tc>
        <w:tc>
          <w:tcPr>
            <w:tcW w:type="dxa" w:w="49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Ensayo de explicación del flujo.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Los tres</w:t>
            </w:r>
          </w:p>
        </w:tc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</w:t>
            </w:r>
          </w:p>
        </w:tc>
      </w:tr>
    </w:tbl>
    <w:p>
      <w:pPr>
        <w:pStyle w:val="Heading2"/>
      </w:pPr>
      <w:r>
        <w:t>Definition of Done</w:t>
      </w:r>
    </w:p>
    <w:p>
      <w:r>
        <w:t>Cada historia seleccionada cumple su criterio y registra prueba real. La base heredada y el aporte nuevo se distinguen. README, diagrama y matriz coinciden con el repositorio. La aceptación, la evidencia y la documentación están completas. Para cerrar la Definition of Done falta que Antonio o Marco revise o comente el PR #1, se atiendan observaciones y se fusione. No se incluyen secretos.</w:t>
      </w:r>
    </w:p>
    <w:p>
      <w:pPr>
        <w:pStyle w:val="Heading2"/>
      </w:pPr>
      <w:r>
        <w:t>Prueba y evidencia</w:t>
      </w:r>
    </w:p>
    <w:p>
      <w:pPr>
        <w:spacing w:after="100"/>
      </w:pPr>
      <w:r>
        <w:rPr>
          <w:rFonts w:ascii="DejaVu Sans Mono" w:hAnsi="DejaVu Sans Mono"/>
          <w:b w:val="0"/>
          <w:sz w:val="17"/>
        </w:rPr>
        <w:t>docker compose up -d --build --wait</w:t>
        <w:br/>
        <w:t>python scripts/value-recovery-smoke.py --project LOGISTPULSE</w:t>
      </w:r>
    </w:p>
    <w:p>
      <w:r>
        <w:t>Salida verificada: evidencias/sprint1.json. Resultado PASS, pedido ORD-656EE9; POST 201 con WAITING, GET 200 y el mismo id observado en WAITING, PREPARING y READY. Tras recrear contenedores sin borrar volúmenes, API y PostgreSQL conservaron el pedido en READY. Commit probado: 370b8dd90a637546400304ba63161fbbc0b85d4b.</w:t>
      </w:r>
    </w:p>
    <w:p>
      <w:r>
        <w:br w:type="page"/>
      </w:r>
    </w:p>
    <w:p>
      <w:pPr>
        <w:pStyle w:val="Heading1"/>
      </w:pPr>
      <w:r>
        <w:t>LOGISTPULSE arquitectura MVC</w:t>
      </w:r>
    </w:p>
    <w:p>
      <w:r>
        <w:drawing>
          <wp:inline xmlns:a="http://schemas.openxmlformats.org/drawingml/2006/main" xmlns:pic="http://schemas.openxmlformats.org/drawingml/2006/picture">
            <wp:extent cx="5903999" cy="30175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P_mv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017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Figura 1. MVC-LP-01. Vista, Controlador, Modelo y respuesta del flujo seleccionado.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824"/>
      </w:tblGrid>
      <w:tr>
        <w:trPr>
          <w:cantSplit/>
          <w:tblHeader/>
        </w:trPr>
        <w:tc>
          <w:tcPr>
            <w:tcW w:type="dxa" w:w="1814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b/>
                <w:sz w:val="18"/>
              </w:rPr>
              <w:t>Parte</w:t>
            </w:r>
          </w:p>
        </w:tc>
        <w:tc>
          <w:tcPr>
            <w:tcW w:type="dxa" w:w="7824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b/>
                <w:sz w:val="18"/>
              </w:rPr>
              <w:t>Elemento concreto y responsabilidad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Vista</w:t>
            </w:r>
          </w:p>
        </w:tc>
        <w:tc>
          <w:tcPr>
            <w:tcW w:type="dxa" w:w="7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frontend/index.html y app.js: Kitchen queue. fulfillment() muestra pedidos; newOrder() crea un pedido demo y vuelve a consultar.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Controlador</w:t>
            </w:r>
          </w:p>
        </w:tc>
        <w:tc>
          <w:tcPr>
            <w:tcW w:type="dxa" w:w="7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Rutas FastAPI de services/fulfillment-api/app.py: create(), orders() y health(). Reciben HTTP, validan tipos con Pydantic y devuelven JSON.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Modelo lógico</w:t>
            </w:r>
          </w:p>
        </w:tc>
        <w:tc>
          <w:tcPr>
            <w:tcW w:type="dxa" w:w="7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NewOrder representa la entrada; orders es la entidad persistida. conn()/bootstrap() y SQL realizan el acceso a datos. El worker aplica la preparación.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Persistencia y límites</w:t>
            </w:r>
          </w:p>
        </w:tc>
        <w:tc>
          <w:tcPr>
            <w:tcW w:type="dxa" w:w="7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PostgreSQL fulfillment_db.orders. create() publica ORDER_CREATED en Redpanda; fulfillment-worker actualiza PREPARING y READY. Nginx es el punto de entrada.</w:t>
            </w:r>
          </w:p>
        </w:tc>
      </w:tr>
    </w:tbl>
    <w:p>
      <w:pPr>
        <w:pStyle w:val="Heading2"/>
      </w:pPr>
      <w:r>
        <w:t>Justificación</w:t>
      </w:r>
    </w:p>
    <w:p>
      <w:r>
        <w:rPr>
          <w:b w:val="0"/>
        </w:rPr>
        <w:t>FastAPI funciona como Controlador REST y la Vista HTML/JS consume sus rutas. La separación MVC es lógica: la plantilla concentra rutas, modelo de entrada y SQL en app.py; no afirmamos que existan módulos Model/Repository separados. La arquitectura diseñada identifica esas responsabilidades y permite extraer el acceso a datos más adelante. El worker es procesamiento de dominio, no una pantalla ni un Controlador HTTP. El patrón adicional es procesamiento asíncrono por eventos.</w:t>
      </w:r>
    </w:p>
    <w:p>
      <w:pPr>
        <w:pStyle w:val="Heading2"/>
      </w:pPr>
      <w:r>
        <w:t>Límites conocidos</w:t>
      </w:r>
    </w:p>
    <w:p>
      <w:r>
        <w:rPr>
          <w:b w:val="0"/>
        </w:rPr>
        <w:t>Guardar el pedido y publicar el evento no es una única transacción distribuida. Si la publicación falla, no hay recuperación garantizada. NewOrder no impide totales negativos. Estas mejoras permanecen fuera del Sprint 1. /health no comprueba por sí solo la base de datos.</w:t>
      </w:r>
    </w:p>
    <w:p>
      <w:pPr>
        <w:sectPr>
          <w:pgSz w:w="11906" w:h="16838"/>
          <w:pgMar w:top="850" w:right="964" w:bottom="850" w:left="964" w:header="720" w:footer="720" w:gutter="0"/>
          <w:cols w:space="720"/>
          <w:docGrid w:linePitch="360"/>
        </w:sectPr>
      </w:pPr>
    </w:p>
    <w:p>
      <w:pPr>
        <w:pStyle w:val="Heading1"/>
      </w:pPr>
      <w:r>
        <w:t>LOGISTPULSE matriz de trazabilidad</w:t>
      </w:r>
    </w:p>
    <w:p>
      <w:r>
        <w:t>Una fila por historia del Sprint 1. Origen INC-LP-01 y hallazgos del PDF inicial. El PR agrega documentación y pruebas; las clases de negocio permanecen identificadas como código heredado. T-LP-01 a T-LP-04 aprobaron con evidencia del mismo pedido.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1531"/>
        <w:gridCol w:w="850"/>
        <w:gridCol w:w="1304"/>
        <w:gridCol w:w="2891"/>
        <w:gridCol w:w="2608"/>
        <w:gridCol w:w="1701"/>
        <w:gridCol w:w="1361"/>
        <w:gridCol w:w="1984"/>
      </w:tblGrid>
      <w:tr>
        <w:trPr>
          <w:cantSplit/>
          <w:tblHeader/>
        </w:trPr>
        <w:tc>
          <w:tcPr>
            <w:tcW w:type="dxa" w:w="1247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b/>
                <w:sz w:val="16"/>
              </w:rPr>
              <w:t>Necesidad / hallazgo</w:t>
            </w:r>
          </w:p>
        </w:tc>
        <w:tc>
          <w:tcPr>
            <w:tcW w:type="dxa" w:w="1531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b/>
                <w:sz w:val="16"/>
              </w:rPr>
              <w:t>HU / aceptación</w:t>
            </w:r>
          </w:p>
        </w:tc>
        <w:tc>
          <w:tcPr>
            <w:tcW w:type="dxa" w:w="850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b/>
                <w:sz w:val="16"/>
              </w:rPr>
              <w:t>Prioridad / puntos</w:t>
            </w:r>
          </w:p>
        </w:tc>
        <w:tc>
          <w:tcPr>
            <w:tcW w:type="dxa" w:w="1304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b/>
                <w:sz w:val="16"/>
              </w:rPr>
              <w:t>Sprint Goal</w:t>
            </w:r>
          </w:p>
        </w:tc>
        <w:tc>
          <w:tcPr>
            <w:tcW w:type="dxa" w:w="2891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b/>
                <w:sz w:val="16"/>
              </w:rPr>
              <w:t>Modelo / Vista / Controlador</w:t>
            </w:r>
          </w:p>
        </w:tc>
        <w:tc>
          <w:tcPr>
            <w:tcW w:type="dxa" w:w="2608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b/>
                <w:sz w:val="16"/>
              </w:rPr>
              <w:t>Rama / PR / cambios</w:t>
            </w:r>
          </w:p>
        </w:tc>
        <w:tc>
          <w:tcPr>
            <w:tcW w:type="dxa" w:w="1701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b/>
                <w:sz w:val="16"/>
              </w:rPr>
              <w:t>Servicio Docker</w:t>
            </w:r>
          </w:p>
        </w:tc>
        <w:tc>
          <w:tcPr>
            <w:tcW w:type="dxa" w:w="1361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b/>
                <w:sz w:val="16"/>
              </w:rPr>
              <w:t>Prueba / resultado</w:t>
            </w:r>
          </w:p>
        </w:tc>
        <w:tc>
          <w:tcPr>
            <w:tcW w:type="dxa" w:w="1984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b/>
                <w:sz w:val="16"/>
              </w:rPr>
              <w:t>Evidencia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INC-LP-01</w:t>
              <w:br/>
              <w:t>LP-01 / LP-02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HU-LP-01</w:t>
              <w:br/>
              <w:t>201 + id WAITING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Must</w:t>
              <w:br/>
              <w:t>2 pt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SPR-LP-01</w:t>
              <w:br/>
              <w:t>Pedido hasta READY</w:t>
            </w:r>
          </w:p>
        </w:tc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MVC-LP-01</w:t>
              <w:br/>
              <w:t>NewOrder / orders SQL / worker; Kitchen queue; create() / orders() FastAPI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docs/value-recovery-lp</w:t>
              <w:br/>
              <w:t>PR #1</w:t>
              <w:br/>
              <w:t>Cambios R1–R4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console + fulfillment-api + postgres + redpanda + fulfillment-worker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T-LP-01</w:t>
              <w:br/>
              <w:t>PASS: 201 + WAITING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sprint1.json</w:t>
              <w:br/>
              <w:t>ORD-656EE9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INC-LP-01</w:t>
              <w:br/>
              <w:t>LP-03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HU-LP-02</w:t>
              <w:br/>
              <w:t>200, máximo 20, id presente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Must</w:t>
              <w:br/>
              <w:t>1 pt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SPR-LP-01</w:t>
              <w:br/>
              <w:t>Pedido hasta READY</w:t>
            </w:r>
          </w:p>
        </w:tc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MVC-LP-01</w:t>
              <w:br/>
              <w:t>NewOrder / orders SQL / worker; Kitchen queue; create() / orders() FastAPI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docs/value-recovery-lp</w:t>
              <w:br/>
              <w:t>PR #1</w:t>
              <w:br/>
              <w:t>Cambios R1–R4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console + fulfillment-api + postgres + redpanda + fulfillment-worker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T-LP-02</w:t>
              <w:br/>
              <w:t>PASS: 200 + id presente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sprint1.json</w:t>
              <w:br/>
              <w:t>ORD-656EE9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INC-LP-01</w:t>
              <w:br/>
              <w:t>LP-04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HU-LP-03</w:t>
              <w:br/>
              <w:t>Mismo id PREPARING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Must</w:t>
              <w:br/>
              <w:t>2 pt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SPR-LP-01</w:t>
              <w:br/>
              <w:t>Pedido hasta READY</w:t>
            </w:r>
          </w:p>
        </w:tc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MVC-LP-01</w:t>
              <w:br/>
              <w:t>NewOrder / orders SQL / worker; Kitchen queue; create() / orders() FastAPI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docs/value-recovery-lp</w:t>
              <w:br/>
              <w:t>PR #1</w:t>
              <w:br/>
              <w:t>Cambios R1–R4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console + fulfillment-api + postgres + redpanda + fulfillment-worker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T-LP-03</w:t>
              <w:br/>
              <w:t>PASS: mismo id PREPARING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sprint1.json</w:t>
              <w:br/>
              <w:t>ORD-656EE9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INC-LP-01</w:t>
              <w:br/>
              <w:t>LP-05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HU-LP-04</w:t>
              <w:br/>
              <w:t>WAITING → PREPARING → READY ≤60 s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Must</w:t>
              <w:br/>
              <w:t>2 pt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SPR-LP-01</w:t>
              <w:br/>
              <w:t>Pedido hasta READY</w:t>
            </w:r>
          </w:p>
        </w:tc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MVC-LP-01</w:t>
              <w:br/>
              <w:t>NewOrder / orders SQL / worker; Kitchen queue; create() / orders() FastAPI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docs/value-recovery-lp</w:t>
              <w:br/>
              <w:t>PR #1</w:t>
              <w:br/>
              <w:t>Cambios R1–R4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console + fulfillment-api + postgres + redpanda + fulfillment-worker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T-LP-04</w:t>
              <w:br/>
              <w:t>PASS: WAITING → PREPARING → READY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sprint1.json + entorno</w:t>
              <w:br/>
              <w:t>commit 370b8dd</w:t>
            </w:r>
          </w:p>
        </w:tc>
      </w:tr>
    </w:tbl>
    <w:p>
      <w:r>
        <w:t>Referencias de cambios: R1 = README.md; R2 = docs/value-recovery/BACKLOG.md, MVC.md, MVC.svg y TRAZABILIDAD.csv; R3 = scripts/value-recovery-smoke.py; R4 = evidencias/*.json y documentos finales. Rama docs/value-recovery-lp; PR #1.</w:t>
      </w:r>
    </w:p>
    <w:p>
      <w:r>
        <w:t>T-LP-01/02/03/04 se ejecutaron realmente en Docker y registraron PASS para ORD-656EE9. El commit probado es 370b8dd90a637546400304ba63161fbbc0b85d4b. La persistencia también se verificó después de docker compose down/up sin eliminar volúmenes.</w:t>
      </w:r>
    </w:p>
    <w:p>
      <w:pPr>
        <w:sectPr>
          <w:pgSz w:w="16838" w:h="11906" w:orient="landscape"/>
          <w:pgMar w:top="680" w:right="680" w:bottom="680" w:left="680" w:header="720" w:footer="720" w:gutter="0"/>
          <w:cols w:space="720"/>
          <w:docGrid w:linePitch="360"/>
        </w:sectPr>
      </w:pPr>
    </w:p>
    <w:p>
      <w:pPr>
        <w:pStyle w:val="Heading1"/>
      </w:pPr>
      <w:r>
        <w:t>Repositorio README y ciclo colaborativo</w:t>
      </w:r>
    </w:p>
    <w:p>
      <w:pPr>
        <w:pStyle w:val="Heading2"/>
      </w:pPr>
      <w:r>
        <w:t>LOGISTPULSE</w:t>
      </w:r>
    </w:p>
    <w:p>
      <w:r>
        <w:t>La carpeta conserva la aplicación original y agrega README de entrega, backlog, MVC, matriz, evidencia y test de dominio. Base pública revisada: randUSFQ/LOGISTPULSE-GOLDEN, commit 74fe4cdbedb32c55a7848b35195229adc58578b6. Ese repositorio es la fuente heredada, no el repositorio del equipo.</w:t>
      </w:r>
    </w:p>
    <w:p>
      <w:hyperlink r:id="rId11">
        <w:r>
          <w:rPr>
            <w:color w:val="164C7E"/>
          </w:rPr>
          <w:t>Fuente original de LOGISTPULSE</w:t>
        </w:r>
      </w:hyperlink>
    </w:p>
    <w:p>
      <w:r>
        <w:t xml:space="preserve">Repositorio del equipo: </w:t>
      </w:r>
      <w:hyperlink r:id="rId12">
        <w:r>
          <w:rPr>
            <w:color w:val="0563C1"/>
            <w:u w:val="single"/>
          </w:rPr>
          <w:t>https://github.com/martinendara-Dev/LOGISTPULSE-MartinEndara</w:t>
        </w:r>
      </w:hyperlink>
      <w:r>
        <w:t xml:space="preserve">. PR de HU-LP-01 a HU-LP-04: </w:t>
      </w:r>
      <w:hyperlink r:id="rId13">
        <w:r>
          <w:rPr>
            <w:color w:val="0563C1"/>
            <w:u w:val="single"/>
          </w:rPr>
          <w:t>#1</w:t>
        </w:r>
      </w:hyperlink>
      <w:r>
        <w:t>. Rama docs/value-recovery-lp. El README cubre propósito, stack, estructura, variables, comandos, puertos y pruebas. Commit probado: 370b8dd90a637546400304ba63161fbbc0b85d4b. El PR queda abierto hasta una revisión humana de Antonio o Marco; no se ha fusionado.</w:t>
      </w:r>
    </w:p>
    <w:p>
      <w:pPr>
        <w:pStyle w:val="Heading2"/>
      </w:pPr>
      <w:r>
        <w:t>Qué debe demostrar la evidencia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b/>
                <w:sz w:val="18"/>
              </w:rPr>
              <w:t>Evidencia</w:t>
            </w:r>
          </w:p>
        </w:tc>
        <w:tc>
          <w:tcPr>
            <w:tcW w:type="dxa" w:w="6803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b/>
                <w:sz w:val="18"/>
              </w:rPr>
              <w:t>Qué demuestra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Commits de la rama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Rama con commits claros y commit probado 370b8dd.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PR abierto y su URL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PR #1 abierto y vinculado a HU-LP-01 a HU-LP-04.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Comentario o revisión de otro integrante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Pendiente: revisión real de Antonio o Marco.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PR fusionado y commit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Pendiente hasta revisión y controles.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sprint1.json y capturas del stack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PASS real y persistencia verificada; sin secretos.</w:t>
            </w:r>
          </w:p>
        </w:tc>
      </w:tr>
    </w:tbl>
    <w:p>
      <w:r>
        <w:t>La evidencia versionada no contiene tokens ni .env. sprint1.json conserva respuestas y estados; verificacion-entorno.json registra herramientas, salud y persistencia. Los enlaces permiten comprobación externa. Si la consigna exige capturas, el equipo puede añadirlas sin sustituir estos datos reproducibles.</w:t>
      </w:r>
    </w:p>
    <w:p>
      <w:r>
        <w:br w:type="page"/>
      </w:r>
    </w:p>
    <w:p>
      <w:pPr>
        <w:pStyle w:val="Heading1"/>
      </w:pPr>
      <w:r>
        <w:t>Guía sencilla para explicar tu parte</w:t>
      </w:r>
    </w:p>
    <w:p>
      <w:pPr>
        <w:pStyle w:val="Heading2"/>
      </w:pPr>
      <w:r>
        <w:t>La secuencia que debes recordar</w:t>
      </w:r>
    </w:p>
    <w:p>
      <w:r>
        <w:rPr>
          <w:b w:val="0"/>
        </w:rPr>
        <w:t>Necesidad → historia → prioridad y sprint → MVC → PR → servicio → prueba. Mantén el mismo ejemplo durante toda la explicación.</w:t>
      </w:r>
    </w:p>
    <w:p>
      <w:pPr>
        <w:pStyle w:val="Heading2"/>
      </w:pPr>
      <w:r>
        <w:t>LOGISTPULSE en un minuto</w:t>
      </w:r>
    </w:p>
    <w:p>
      <w:r>
        <w:t>«El operador necesita saber qué pasa con su pedido. El sprint crea uno y sigue su preparación. La Vista Kitchen queue llama a FastAPI; PostgreSQL guarda WAITING y Redpanda transporta ORDER_CREATED. El worker consume el evento y pasa el mismo id por PREPARING y READY. La prueba real siguió ORD-656EE9, por lo que no usamos pedidos distintos para aparentar la secuencia. La matriz une cada paso con su historia y evidencia».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6576"/>
      </w:tblGrid>
      <w:tr>
        <w:trPr>
          <w:cantSplit/>
          <w:tblHeader/>
        </w:trPr>
        <w:tc>
          <w:tcPr>
            <w:tcW w:type="dxa" w:w="3061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b/>
                <w:sz w:val="18"/>
              </w:rPr>
              <w:t>Pregunta probable</w:t>
            </w:r>
          </w:p>
        </w:tc>
        <w:tc>
          <w:tcPr>
            <w:tcW w:type="dxa" w:w="6576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b/>
                <w:sz w:val="18"/>
              </w:rPr>
              <w:t>Respuesta corta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¿Por qué este sprint?</w:t>
            </w:r>
          </w:p>
        </w:tc>
        <w:tc>
          <w:tcPr>
            <w:tcW w:type="dxa" w:w="6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Permite demostrar un pedido completo desde su creación hasta estar listo.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¿Qué diferencia backlog y sprint?</w:t>
            </w:r>
          </w:p>
        </w:tc>
        <w:tc>
          <w:tcPr>
            <w:tcW w:type="dxa" w:w="6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El backlog contiene todo lo propuesto; el sprint selecciona cuatro historias para lograr una meta.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¿Los puntos son horas?</w:t>
            </w:r>
          </w:p>
        </w:tc>
        <w:tc>
          <w:tcPr>
            <w:tcW w:type="dxa" w:w="6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No. Son esfuerzo relativo. La capacidad se controla aparte con horas disponibles.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¿MVC significa tres servidores?</w:t>
            </w:r>
          </w:p>
        </w:tc>
        <w:tc>
          <w:tcPr>
            <w:tcW w:type="dxa" w:w="6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No. Separa responsabilidades de Vista, Controlador y Modelo dentro del diseño.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¿El worker es un Controlador?</w:t>
            </w:r>
          </w:p>
        </w:tc>
        <w:tc>
          <w:tcPr>
            <w:tcW w:type="dxa" w:w="6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No es Controlador HTTP; procesa eventos y ejecuta la preparación del dominio.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¿Qué desarrollaron ustedes?</w:t>
            </w:r>
          </w:p>
        </w:tc>
        <w:tc>
          <w:tcPr>
            <w:tcW w:type="dxa" w:w="6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El laboratorio es la base. Nuestro PR agrega artefactos y pruebas; las mejoras futuras se identifican como pendientes.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¿Qué prueba que está terminado?</w:t>
            </w:r>
          </w:p>
        </w:tc>
        <w:tc>
          <w:tcPr>
            <w:tcW w:type="dxa" w:w="6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Criterios ejecutados y evidencia PASS sobre el commit probado. Para cerrar el DoD aún faltan revisión humana y merge.</w:t>
            </w:r>
          </w:p>
        </w:tc>
      </w:tr>
    </w:tbl>
    <w:p>
      <w:r>
        <w:t>Para ensayar: explica HU-LP-01 y HU-LP-04 siguiendo sus filas. Puedes afirmar que Docker pasó y que el PR #1 está abierto. No afirmes revisión ni fusión hasta que Antonio o Marco las realice.</w:t>
      </w:r>
    </w:p>
    <w:sectPr w:rsidR="00FC693F" w:rsidRPr="0006063C" w:rsidSect="00034616"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7" w:lineRule="auto"/>
    </w:pPr>
    <w:rPr>
      <w:rFonts w:ascii="Calibri" w:hAnsi="Calibri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github.com/randUSFQ/LOGISTPULSE-GOLDEN" TargetMode="External"/><Relationship Id="rId12" Type="http://schemas.openxmlformats.org/officeDocument/2006/relationships/hyperlink" Target="https://github.com/martinendara-Dev/LOGISTPULSE-MartinEndara" TargetMode="External"/><Relationship Id="rId13" Type="http://schemas.openxmlformats.org/officeDocument/2006/relationships/hyperlink" Target="https://github.com/martinendara-Dev/LOGISTPULSE-MartinEndara/pull/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Backlog arquitectura y trazabilidad de LOGISTPULSE</dc:title>
  <dc:subject/>
  <dc:creator>Martín Endara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