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left"/>
      </w:pPr>
    </w:p>
    <w:p>
      <w:pPr>
        <w:spacing w:before="0" w:after="0" w:line="480" w:lineRule="auto"/>
        <w:jc w:val="left"/>
      </w:pPr>
    </w:p>
    <w:p>
      <w:pPr>
        <w:spacing w:before="0" w:after="0" w:line="480" w:lineRule="auto"/>
        <w:jc w:val="left"/>
      </w:pPr>
    </w:p>
    <w:p>
      <w:pPr>
        <w:spacing w:before="0" w:after="0" w:line="480" w:lineRule="auto"/>
        <w:jc w:val="left"/>
      </w:pPr>
    </w:p>
    <w:p>
      <w:pPr>
        <w:spacing w:before="0" w:after="0" w:line="480" w:lineRule="auto"/>
        <w:jc w:val="left"/>
      </w:pPr>
    </w:p>
    <w:p>
      <w:pPr>
        <w:spacing w:before="0" w:after="0" w:line="480" w:lineRule="auto"/>
        <w:jc w:val="left"/>
      </w:pPr>
    </w:p>
    <w:p>
      <w:pPr>
        <w:spacing w:before="0" w:after="0" w:line="480" w:lineRule="auto"/>
        <w:jc w:val="center"/>
      </w:pPr>
      <w:r>
        <w:rPr>
          <w:rFonts w:ascii="Times New Roman" w:hAnsi="Times New Roman"/>
          <w:b/>
          <w:i w:val="0"/>
          <w:color w:val="000000"/>
          <w:sz w:val="24"/>
        </w:rPr>
        <w:t>ContractAI: Plataforma Web de Gestión, Análisis y Firma Digital de Contratos con Inteligencia Artificial</w:t>
      </w:r>
    </w:p>
    <w:p>
      <w:pPr>
        <w:spacing w:before="0" w:after="0" w:line="480" w:lineRule="auto"/>
        <w:jc w:val="left"/>
      </w:pPr>
    </w:p>
    <w:p>
      <w:pPr>
        <w:spacing w:before="0" w:after="0" w:line="480" w:lineRule="auto"/>
        <w:jc w:val="left"/>
      </w:pPr>
    </w:p>
    <w:p>
      <w:pPr>
        <w:spacing w:before="0" w:after="0" w:line="480" w:lineRule="auto"/>
        <w:jc w:val="left"/>
      </w:pPr>
    </w:p>
    <w:p>
      <w:pPr>
        <w:spacing w:before="0" w:after="0" w:line="480" w:lineRule="auto"/>
        <w:jc w:val="left"/>
      </w:pPr>
    </w:p>
    <w:p>
      <w:pPr>
        <w:spacing w:before="0" w:after="0" w:line="480" w:lineRule="auto"/>
        <w:jc w:val="center"/>
      </w:pPr>
      <w:r>
        <w:rPr>
          <w:rFonts w:ascii="Times New Roman" w:hAnsi="Times New Roman"/>
          <w:b w:val="0"/>
          <w:i w:val="0"/>
          <w:color w:val="000000"/>
          <w:sz w:val="24"/>
        </w:rPr>
        <w:t>Juan Fernando Martínez Aguirre</w:t>
      </w:r>
    </w:p>
    <w:p>
      <w:pPr>
        <w:spacing w:before="0" w:after="0" w:line="480" w:lineRule="auto"/>
        <w:jc w:val="center"/>
      </w:pPr>
      <w:r>
        <w:rPr>
          <w:rFonts w:ascii="Times New Roman" w:hAnsi="Times New Roman"/>
          <w:b w:val="0"/>
          <w:i w:val="0"/>
          <w:color w:val="000000"/>
          <w:sz w:val="24"/>
        </w:rPr>
        <w:t>Ingeniería de Sistemas – Corporación Universitaria Remington</w:t>
      </w:r>
    </w:p>
    <w:p>
      <w:pPr>
        <w:spacing w:before="0" w:after="0" w:line="480" w:lineRule="auto"/>
        <w:jc w:val="center"/>
      </w:pPr>
      <w:r>
        <w:rPr>
          <w:rFonts w:ascii="Times New Roman" w:hAnsi="Times New Roman"/>
          <w:b w:val="0"/>
          <w:i w:val="0"/>
          <w:color w:val="000000"/>
          <w:sz w:val="24"/>
        </w:rPr>
        <w:t>Ingeniería de Software II</w:t>
      </w:r>
    </w:p>
    <w:p>
      <w:pPr>
        <w:spacing w:before="0" w:after="0" w:line="480" w:lineRule="auto"/>
        <w:jc w:val="center"/>
      </w:pPr>
      <w:r>
        <w:rPr>
          <w:rFonts w:ascii="Times New Roman" w:hAnsi="Times New Roman"/>
          <w:b w:val="0"/>
          <w:i w:val="0"/>
          <w:color w:val="000000"/>
          <w:sz w:val="24"/>
        </w:rPr>
        <w:t>Docente: Gloria Amparo Lora Patiño</w:t>
      </w:r>
    </w:p>
    <w:p>
      <w:pPr>
        <w:spacing w:before="0" w:after="0" w:line="480" w:lineRule="auto"/>
        <w:jc w:val="center"/>
      </w:pPr>
      <w:r>
        <w:rPr>
          <w:rFonts w:ascii="Times New Roman" w:hAnsi="Times New Roman"/>
          <w:b w:val="0"/>
          <w:i w:val="0"/>
          <w:color w:val="000000"/>
          <w:sz w:val="24"/>
        </w:rPr>
        <w:t>Octubre de 2026</w:t>
      </w:r>
    </w:p>
    <w:p>
      <w:r>
        <w:br w:type="page"/>
      </w:r>
    </w:p>
    <w:p>
      <w:pPr>
        <w:pStyle w:val="Heading1"/>
        <w:spacing w:before="0" w:after="0" w:line="480" w:lineRule="auto"/>
        <w:jc w:val="center"/>
      </w:pPr>
      <w:r>
        <w:rPr>
          <w:rFonts w:ascii="Times New Roman" w:hAnsi="Times New Roman"/>
          <w:b/>
          <w:i w:val="0"/>
          <w:color w:val="000000"/>
          <w:sz w:val="24"/>
        </w:rPr>
        <w:t>Control de Versiones del Documento</w:t>
      </w:r>
    </w:p>
    <w:p>
      <w:pPr>
        <w:spacing w:before="240" w:after="0" w:line="480" w:lineRule="auto"/>
        <w:jc w:val="left"/>
      </w:pPr>
      <w:r>
        <w:rPr>
          <w:rFonts w:ascii="Times New Roman" w:hAnsi="Times New Roman"/>
          <w:b/>
          <w:i w:val="0"/>
          <w:color w:val="000000"/>
          <w:sz w:val="24"/>
        </w:rPr>
        <w:t>Tabla 1</w:t>
      </w:r>
    </w:p>
    <w:p>
      <w:pPr>
        <w:spacing w:before="0" w:after="0" w:line="480" w:lineRule="auto"/>
        <w:jc w:val="left"/>
      </w:pPr>
      <w:r>
        <w:rPr>
          <w:rFonts w:ascii="Times New Roman" w:hAnsi="Times New Roman"/>
          <w:b w:val="0"/>
          <w:i/>
          <w:color w:val="000000"/>
          <w:sz w:val="24"/>
        </w:rPr>
        <w:t>Historial de versiones del documento ContractAI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i w:val="0"/>
                <w:color w:val="000000"/>
                <w:sz w:val="24"/>
              </w:rPr>
              <w:t>Versión</w:t>
            </w:r>
          </w:p>
        </w:tc>
        <w:tc>
          <w:tcPr>
            <w:tcW w:type="dxa" w:w="1872"/>
          </w:tcPr>
          <w:p>
            <w:r>
              <w:rPr>
                <w:rFonts w:ascii="Times New Roman" w:hAnsi="Times New Roman"/>
                <w:b/>
                <w:i w:val="0"/>
                <w:color w:val="000000"/>
                <w:sz w:val="24"/>
              </w:rPr>
              <w:t>Fecha</w:t>
            </w:r>
          </w:p>
        </w:tc>
        <w:tc>
          <w:tcPr>
            <w:tcW w:type="dxa" w:w="1872"/>
          </w:tcPr>
          <w:p>
            <w:r>
              <w:rPr>
                <w:rFonts w:ascii="Times New Roman" w:hAnsi="Times New Roman"/>
                <w:b/>
                <w:i w:val="0"/>
                <w:color w:val="000000"/>
                <w:sz w:val="24"/>
              </w:rPr>
              <w:t>Autor(es)</w:t>
            </w:r>
          </w:p>
        </w:tc>
        <w:tc>
          <w:tcPr>
            <w:tcW w:type="dxa" w:w="1872"/>
          </w:tcPr>
          <w:p>
            <w:r>
              <w:rPr>
                <w:rFonts w:ascii="Times New Roman" w:hAnsi="Times New Roman"/>
                <w:b/>
                <w:i w:val="0"/>
                <w:color w:val="000000"/>
                <w:sz w:val="24"/>
              </w:rPr>
              <w:t>Descripción del cambio</w:t>
            </w:r>
          </w:p>
        </w:tc>
        <w:tc>
          <w:tcPr>
            <w:tcW w:type="dxa" w:w="1872"/>
          </w:tcPr>
          <w:p>
            <w:r>
              <w:rPr>
                <w:rFonts w:ascii="Times New Roman" w:hAnsi="Times New Roman"/>
                <w:b/>
                <w:i w:val="0"/>
                <w:color w:val="000000"/>
                <w:sz w:val="24"/>
              </w:rPr>
              <w:t>CRF / LB</w:t>
            </w:r>
          </w:p>
        </w:tc>
      </w:tr>
      <w:tr>
        <w:tc>
          <w:tcPr>
            <w:tcW w:type="dxa" w:w="1872"/>
          </w:tcPr>
          <w:p>
            <w:r>
              <w:rPr>
                <w:rFonts w:ascii="Times New Roman" w:hAnsi="Times New Roman"/>
                <w:b w:val="0"/>
                <w:i w:val="0"/>
                <w:color w:val="000000"/>
                <w:sz w:val="24"/>
              </w:rPr>
              <w:t>1.0</w:t>
            </w:r>
          </w:p>
        </w:tc>
        <w:tc>
          <w:tcPr>
            <w:tcW w:type="dxa" w:w="1872"/>
          </w:tcPr>
          <w:p>
            <w:r>
              <w:rPr>
                <w:rFonts w:ascii="Times New Roman" w:hAnsi="Times New Roman"/>
                <w:b w:val="0"/>
                <w:i w:val="0"/>
                <w:color w:val="000000"/>
                <w:sz w:val="24"/>
              </w:rPr>
              <w:t>24-oct-2026</w:t>
            </w:r>
          </w:p>
        </w:tc>
        <w:tc>
          <w:tcPr>
            <w:tcW w:type="dxa" w:w="1872"/>
          </w:tcPr>
          <w:p>
            <w:r>
              <w:rPr>
                <w:rFonts w:ascii="Times New Roman" w:hAnsi="Times New Roman"/>
                <w:b w:val="0"/>
                <w:i w:val="0"/>
                <w:color w:val="000000"/>
                <w:sz w:val="24"/>
              </w:rPr>
              <w:t>Martínez Aguirre, J.F.</w:t>
            </w:r>
          </w:p>
        </w:tc>
        <w:tc>
          <w:tcPr>
            <w:tcW w:type="dxa" w:w="1872"/>
          </w:tcPr>
          <w:p>
            <w:r>
              <w:rPr>
                <w:rFonts w:ascii="Times New Roman" w:hAnsi="Times New Roman"/>
                <w:b w:val="0"/>
                <w:i w:val="0"/>
                <w:color w:val="000000"/>
                <w:sz w:val="24"/>
              </w:rPr>
              <w:t>Versión inicial — Fases 0 y 1 completas</w:t>
            </w:r>
          </w:p>
        </w:tc>
        <w:tc>
          <w:tcPr>
            <w:tcW w:type="dxa" w:w="1872"/>
          </w:tcPr>
          <w:p>
            <w:r>
              <w:rPr>
                <w:rFonts w:ascii="Times New Roman" w:hAnsi="Times New Roman"/>
                <w:b w:val="0"/>
                <w:i w:val="0"/>
                <w:color w:val="000000"/>
                <w:sz w:val="24"/>
              </w:rPr>
              <w:t>LB-1</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Todo cambio posterior a una línea base genera una fila nueva con el número de CRF asociado.</w:t>
      </w:r>
    </w:p>
    <w:p>
      <w:r>
        <w:br w:type="page"/>
      </w:r>
    </w:p>
    <w:p>
      <w:pPr>
        <w:pStyle w:val="Heading1"/>
        <w:spacing w:before="0" w:after="0" w:line="480" w:lineRule="auto"/>
        <w:jc w:val="center"/>
      </w:pPr>
      <w:r>
        <w:rPr>
          <w:rFonts w:ascii="Times New Roman" w:hAnsi="Times New Roman"/>
          <w:b/>
          <w:i w:val="0"/>
          <w:color w:val="000000"/>
          <w:sz w:val="24"/>
        </w:rPr>
        <w:t>Tabla de Contenido</w:t>
      </w:r>
    </w:p>
    <w:p>
      <w:r>
        <w:fldChar w:fldCharType="begin"/>
        <w:instrText> TOC \o "1-3" \h \z \u </w:instrText>
        <w:fldChar w:fldCharType="separate"/>
        <w:fldChar w:fldCharType="end"/>
      </w:r>
    </w:p>
    <w:p>
      <w:pPr>
        <w:spacing w:before="0" w:after="0" w:line="480" w:lineRule="auto"/>
        <w:jc w:val="left"/>
      </w:pPr>
      <w:r>
        <w:rPr>
          <w:rFonts w:ascii="Times New Roman" w:hAnsi="Times New Roman"/>
          <w:b w:val="0"/>
          <w:i w:val="0"/>
          <w:color w:val="000000"/>
          <w:sz w:val="24"/>
        </w:rPr>
        <w:t>Nota: Presiona Ctrl+A y luego F9 en Word para actualizar esta tabla de contenido.</w:t>
      </w:r>
    </w:p>
    <w:p>
      <w:r>
        <w:br w:type="page"/>
      </w:r>
    </w:p>
    <w:p>
      <w:pPr>
        <w:pStyle w:val="Heading1"/>
        <w:spacing w:before="0" w:after="0" w:line="480" w:lineRule="auto"/>
        <w:jc w:val="center"/>
      </w:pPr>
      <w:r>
        <w:rPr>
          <w:rFonts w:ascii="Times New Roman" w:hAnsi="Times New Roman"/>
          <w:b/>
          <w:i w:val="0"/>
          <w:color w:val="000000"/>
          <w:sz w:val="24"/>
        </w:rPr>
        <w:t>1. CONCEPCIÓN — Conocer el sistema antes de construirlo</w:t>
      </w:r>
    </w:p>
    <w:p>
      <w:pPr>
        <w:pStyle w:val="Heading2"/>
        <w:spacing w:before="0" w:after="0" w:line="480" w:lineRule="auto"/>
        <w:jc w:val="left"/>
      </w:pPr>
      <w:r>
        <w:rPr>
          <w:rFonts w:ascii="Times New Roman" w:hAnsi="Times New Roman"/>
          <w:b/>
          <w:i w:val="0"/>
          <w:color w:val="000000"/>
          <w:sz w:val="24"/>
        </w:rPr>
        <w:t>1.1 Descripción del Problema</w:t>
      </w:r>
    </w:p>
    <w:p>
      <w:pPr>
        <w:pStyle w:val="Heading3"/>
        <w:spacing w:before="0" w:after="0" w:line="480" w:lineRule="auto"/>
        <w:jc w:val="left"/>
      </w:pPr>
      <w:r>
        <w:rPr>
          <w:rFonts w:ascii="Times New Roman" w:hAnsi="Times New Roman"/>
          <w:b/>
          <w:i/>
          <w:color w:val="000000"/>
          <w:sz w:val="24"/>
        </w:rPr>
        <w:t>Contexto</w:t>
      </w:r>
    </w:p>
    <w:p>
      <w:pPr>
        <w:spacing w:before="0" w:after="0" w:line="480" w:lineRule="auto"/>
        <w:ind w:firstLine="720"/>
        <w:jc w:val="left"/>
      </w:pPr>
      <w:r>
        <w:rPr>
          <w:rFonts w:ascii="Times New Roman" w:hAnsi="Times New Roman"/>
          <w:b w:val="0"/>
          <w:i w:val="0"/>
          <w:color w:val="000000"/>
          <w:sz w:val="24"/>
        </w:rPr>
        <w:t>Las pequeñas y medianas empresas (PYME) y los trabajadores independientes hispanohablantes enfrentan una barrera significativa al momento de formalizar acuerdos comerciales: la elaboración de contratos legales requiere conocimientos jurídicos y el pago de honorarios de abogado, lo que resulta costoso e inaccesible para pequeños emprendedores.</w:t>
      </w:r>
    </w:p>
    <w:p>
      <w:pPr>
        <w:pStyle w:val="Heading3"/>
        <w:spacing w:before="0" w:after="0" w:line="480" w:lineRule="auto"/>
        <w:jc w:val="left"/>
      </w:pPr>
      <w:r>
        <w:rPr>
          <w:rFonts w:ascii="Times New Roman" w:hAnsi="Times New Roman"/>
          <w:b/>
          <w:i/>
          <w:color w:val="000000"/>
          <w:sz w:val="24"/>
        </w:rPr>
        <w:t>Problema</w:t>
      </w:r>
    </w:p>
    <w:p>
      <w:pPr>
        <w:spacing w:before="0" w:after="0" w:line="480" w:lineRule="auto"/>
        <w:ind w:firstLine="720"/>
        <w:jc w:val="left"/>
      </w:pPr>
      <w:r>
        <w:rPr>
          <w:rFonts w:ascii="Times New Roman" w:hAnsi="Times New Roman"/>
          <w:b w:val="0"/>
          <w:i w:val="0"/>
          <w:color w:val="000000"/>
          <w:sz w:val="24"/>
        </w:rPr>
        <w:t>Actualmente, empresas como NexaServicios S.A.S. elaboran sus contratos en Microsoft Word sin plantillas estandarizadas, los distribuyen por correo electrónico o aplicaciones de mensajería, carecen de control de versiones y el proceso de aprobación y firma es completamente manual. Esta situación genera reprocesos por errores en los documentos, pérdida de contratos o versiones desactualizadas, falta de trazabilidad sobre quién firmó y cuándo, cláusulas desfavorables que no se detectan a tiempo e imposibilidad de escalar la gestión contractual.</w:t>
      </w:r>
    </w:p>
    <w:p>
      <w:pPr>
        <w:pStyle w:val="Heading3"/>
        <w:spacing w:before="0" w:after="0" w:line="480" w:lineRule="auto"/>
        <w:jc w:val="left"/>
      </w:pPr>
      <w:r>
        <w:rPr>
          <w:rFonts w:ascii="Times New Roman" w:hAnsi="Times New Roman"/>
          <w:b/>
          <w:i/>
          <w:color w:val="000000"/>
          <w:sz w:val="24"/>
        </w:rPr>
        <w:t>Propuesta de Solución</w:t>
      </w:r>
    </w:p>
    <w:p>
      <w:pPr>
        <w:spacing w:before="0" w:after="0" w:line="480" w:lineRule="auto"/>
        <w:ind w:firstLine="720"/>
        <w:jc w:val="left"/>
      </w:pPr>
      <w:r>
        <w:rPr>
          <w:rFonts w:ascii="Times New Roman" w:hAnsi="Times New Roman"/>
          <w:b w:val="0"/>
          <w:i w:val="0"/>
          <w:color w:val="000000"/>
          <w:sz w:val="24"/>
        </w:rPr>
        <w:t>ContractAI es una plataforma web con inteligencia artificial que permite generar, analizar, firmar y gestionar contratos legales de forma ágil, segura y centralizada, sin necesidad de contratar un abogado para cada documento.</w:t>
      </w:r>
    </w:p>
    <w:p>
      <w:pPr>
        <w:pStyle w:val="Heading2"/>
        <w:spacing w:before="0" w:after="0" w:line="480" w:lineRule="auto"/>
        <w:jc w:val="left"/>
      </w:pPr>
      <w:r>
        <w:rPr>
          <w:rFonts w:ascii="Times New Roman" w:hAnsi="Times New Roman"/>
          <w:b/>
          <w:i w:val="0"/>
          <w:color w:val="000000"/>
          <w:sz w:val="24"/>
        </w:rPr>
        <w:t>1.2 Alcance</w:t>
      </w:r>
    </w:p>
    <w:p>
      <w:pPr>
        <w:pStyle w:val="Heading3"/>
        <w:spacing w:before="0" w:after="0" w:line="480" w:lineRule="auto"/>
        <w:jc w:val="left"/>
      </w:pPr>
      <w:r>
        <w:rPr>
          <w:rFonts w:ascii="Times New Roman" w:hAnsi="Times New Roman"/>
          <w:b/>
          <w:i/>
          <w:color w:val="000000"/>
          <w:sz w:val="24"/>
        </w:rPr>
        <w:t>Incluido en el alcance</w:t>
      </w:r>
    </w:p>
    <w:p>
      <w:pPr>
        <w:pStyle w:val="ListBullet"/>
        <w:spacing w:line="480" w:lineRule="auto"/>
      </w:pPr>
      <w:r>
        <w:rPr>
          <w:rFonts w:ascii="Times New Roman" w:hAnsi="Times New Roman"/>
          <w:b w:val="0"/>
          <w:i w:val="0"/>
          <w:color w:val="000000"/>
          <w:sz w:val="24"/>
        </w:rPr>
        <w:t>Generación de contratos a partir de ocho plantillas predefinidas (servicios, NDA, empleo, sociedad, arrendamiento, compraventa, términos y condiciones, política de privacidad).</w:t>
      </w:r>
    </w:p>
    <w:p>
      <w:pPr>
        <w:pStyle w:val="ListBullet"/>
        <w:spacing w:line="480" w:lineRule="auto"/>
      </w:pPr>
      <w:r>
        <w:rPr>
          <w:rFonts w:ascii="Times New Roman" w:hAnsi="Times New Roman"/>
          <w:b w:val="0"/>
          <w:i w:val="0"/>
          <w:color w:val="000000"/>
          <w:sz w:val="24"/>
        </w:rPr>
        <w:t>Generación de contratos desde descripción libre en lenguaje natural mediante inteligencia artificial.</w:t>
      </w:r>
    </w:p>
    <w:p>
      <w:pPr>
        <w:pStyle w:val="ListBullet"/>
        <w:spacing w:line="480" w:lineRule="auto"/>
      </w:pPr>
      <w:r>
        <w:rPr>
          <w:rFonts w:ascii="Times New Roman" w:hAnsi="Times New Roman"/>
          <w:b w:val="0"/>
          <w:i w:val="0"/>
          <w:color w:val="000000"/>
          <w:sz w:val="24"/>
        </w:rPr>
        <w:t>Análisis de riesgo de contratos con puntaje de 0 a 100.</w:t>
      </w:r>
    </w:p>
    <w:p>
      <w:pPr>
        <w:pStyle w:val="ListBullet"/>
        <w:spacing w:line="480" w:lineRule="auto"/>
      </w:pPr>
      <w:r>
        <w:rPr>
          <w:rFonts w:ascii="Times New Roman" w:hAnsi="Times New Roman"/>
          <w:b w:val="0"/>
          <w:i w:val="0"/>
          <w:color w:val="000000"/>
          <w:sz w:val="24"/>
        </w:rPr>
        <w:t>Firma digital mediante dibujo y biblioteca de firmas reutilizables.</w:t>
      </w:r>
    </w:p>
    <w:p>
      <w:pPr>
        <w:pStyle w:val="ListBullet"/>
        <w:spacing w:line="480" w:lineRule="auto"/>
      </w:pPr>
      <w:r>
        <w:rPr>
          <w:rFonts w:ascii="Times New Roman" w:hAnsi="Times New Roman"/>
          <w:b w:val="0"/>
          <w:i w:val="0"/>
          <w:color w:val="000000"/>
          <w:sz w:val="24"/>
        </w:rPr>
        <w:t>Almacenamiento y gestión del repositorio personal de contratos.</w:t>
      </w:r>
    </w:p>
    <w:p>
      <w:pPr>
        <w:pStyle w:val="ListBullet"/>
        <w:spacing w:line="480" w:lineRule="auto"/>
      </w:pPr>
      <w:r>
        <w:rPr>
          <w:rFonts w:ascii="Times New Roman" w:hAnsi="Times New Roman"/>
          <w:b w:val="0"/>
          <w:i w:val="0"/>
          <w:color w:val="000000"/>
          <w:sz w:val="24"/>
        </w:rPr>
        <w:t>Compartir contratos mediante enlace seguro en modo lectura.</w:t>
      </w:r>
    </w:p>
    <w:p>
      <w:pPr>
        <w:pStyle w:val="ListBullet"/>
        <w:spacing w:line="480" w:lineRule="auto"/>
      </w:pPr>
      <w:r>
        <w:rPr>
          <w:rFonts w:ascii="Times New Roman" w:hAnsi="Times New Roman"/>
          <w:b w:val="0"/>
          <w:i w:val="0"/>
          <w:color w:val="000000"/>
          <w:sz w:val="24"/>
        </w:rPr>
        <w:t>Versionamiento de contratos editados con inteligencia artificial.</w:t>
      </w:r>
    </w:p>
    <w:p>
      <w:pPr>
        <w:pStyle w:val="ListBullet"/>
        <w:spacing w:line="480" w:lineRule="auto"/>
      </w:pPr>
      <w:r>
        <w:rPr>
          <w:rFonts w:ascii="Times New Roman" w:hAnsi="Times New Roman"/>
          <w:b w:val="0"/>
          <w:i w:val="0"/>
          <w:color w:val="000000"/>
          <w:sz w:val="24"/>
        </w:rPr>
        <w:t>Notificaciones de firma, vencimiento y riesgo alto.</w:t>
      </w:r>
    </w:p>
    <w:p>
      <w:pPr>
        <w:pStyle w:val="ListBullet"/>
        <w:spacing w:line="480" w:lineRule="auto"/>
      </w:pPr>
      <w:r>
        <w:rPr>
          <w:rFonts w:ascii="Times New Roman" w:hAnsi="Times New Roman"/>
          <w:b w:val="0"/>
          <w:i w:val="0"/>
          <w:color w:val="000000"/>
          <w:sz w:val="24"/>
        </w:rPr>
        <w:t>Gestión de roles: Freelancer, PYME, Administrador de plataforma.</w:t>
      </w:r>
    </w:p>
    <w:p>
      <w:pPr>
        <w:pStyle w:val="ListBullet"/>
        <w:spacing w:line="480" w:lineRule="auto"/>
      </w:pPr>
      <w:r>
        <w:rPr>
          <w:rFonts w:ascii="Times New Roman" w:hAnsi="Times New Roman"/>
          <w:b w:val="0"/>
          <w:i w:val="0"/>
          <w:color w:val="000000"/>
          <w:sz w:val="24"/>
        </w:rPr>
        <w:t>Exportación a PDF.</w:t>
      </w:r>
    </w:p>
    <w:p>
      <w:pPr>
        <w:pStyle w:val="ListBullet"/>
        <w:spacing w:line="480" w:lineRule="auto"/>
      </w:pPr>
      <w:r>
        <w:rPr>
          <w:rFonts w:ascii="Times New Roman" w:hAnsi="Times New Roman"/>
          <w:b w:val="0"/>
          <w:i w:val="0"/>
          <w:color w:val="000000"/>
          <w:sz w:val="24"/>
        </w:rPr>
        <w:t>Autenticación, recuperación de contraseña y verificación en dos pasos (2FA).</w:t>
      </w:r>
    </w:p>
    <w:p>
      <w:pPr>
        <w:pStyle w:val="Heading3"/>
        <w:spacing w:before="0" w:after="0" w:line="480" w:lineRule="auto"/>
        <w:jc w:val="left"/>
      </w:pPr>
      <w:r>
        <w:rPr>
          <w:rFonts w:ascii="Times New Roman" w:hAnsi="Times New Roman"/>
          <w:b/>
          <w:i/>
          <w:color w:val="000000"/>
          <w:sz w:val="24"/>
        </w:rPr>
        <w:t>Fuera del alcance</w:t>
      </w:r>
    </w:p>
    <w:p>
      <w:pPr>
        <w:pStyle w:val="ListBullet"/>
        <w:spacing w:line="480" w:lineRule="auto"/>
      </w:pPr>
      <w:r>
        <w:rPr>
          <w:rFonts w:ascii="Times New Roman" w:hAnsi="Times New Roman"/>
          <w:b w:val="0"/>
          <w:i w:val="0"/>
          <w:color w:val="000000"/>
          <w:sz w:val="24"/>
        </w:rPr>
        <w:t>Asesoría jurídica directa por parte de abogados.</w:t>
      </w:r>
    </w:p>
    <w:p>
      <w:pPr>
        <w:pStyle w:val="ListBullet"/>
        <w:spacing w:line="480" w:lineRule="auto"/>
      </w:pPr>
      <w:r>
        <w:rPr>
          <w:rFonts w:ascii="Times New Roman" w:hAnsi="Times New Roman"/>
          <w:b w:val="0"/>
          <w:i w:val="0"/>
          <w:color w:val="000000"/>
          <w:sz w:val="24"/>
        </w:rPr>
        <w:t>Integración con sistemas de nómina o ERP.</w:t>
      </w:r>
    </w:p>
    <w:p>
      <w:pPr>
        <w:pStyle w:val="ListBullet"/>
        <w:spacing w:line="480" w:lineRule="auto"/>
      </w:pPr>
      <w:r>
        <w:rPr>
          <w:rFonts w:ascii="Times New Roman" w:hAnsi="Times New Roman"/>
          <w:b w:val="0"/>
          <w:i w:val="0"/>
          <w:color w:val="000000"/>
          <w:sz w:val="24"/>
        </w:rPr>
        <w:t>Firma electrónica con certificado de entidad certificadora externa.</w:t>
      </w:r>
    </w:p>
    <w:p>
      <w:pPr>
        <w:pStyle w:val="ListBullet"/>
        <w:spacing w:line="480" w:lineRule="auto"/>
      </w:pPr>
      <w:r>
        <w:rPr>
          <w:rFonts w:ascii="Times New Roman" w:hAnsi="Times New Roman"/>
          <w:b w:val="0"/>
          <w:i w:val="0"/>
          <w:color w:val="000000"/>
          <w:sz w:val="24"/>
        </w:rPr>
        <w:t>Aplicación móvil nativa (iOS / Android).</w:t>
      </w:r>
    </w:p>
    <w:p>
      <w:pPr>
        <w:pStyle w:val="ListBullet"/>
        <w:spacing w:line="480" w:lineRule="auto"/>
      </w:pPr>
      <w:r>
        <w:rPr>
          <w:rFonts w:ascii="Times New Roman" w:hAnsi="Times New Roman"/>
          <w:b w:val="0"/>
          <w:i w:val="0"/>
          <w:color w:val="000000"/>
          <w:sz w:val="24"/>
        </w:rPr>
        <w:t>Soporte en idiomas distintos al español.</w:t>
      </w:r>
    </w:p>
    <w:p>
      <w:pPr>
        <w:pStyle w:val="Heading2"/>
        <w:spacing w:before="0" w:after="0" w:line="480" w:lineRule="auto"/>
        <w:jc w:val="left"/>
      </w:pPr>
      <w:r>
        <w:rPr>
          <w:rFonts w:ascii="Times New Roman" w:hAnsi="Times New Roman"/>
          <w:b/>
          <w:i w:val="0"/>
          <w:color w:val="000000"/>
          <w:sz w:val="24"/>
        </w:rPr>
        <w:t>1.3 Objetivo General</w:t>
      </w:r>
    </w:p>
    <w:p>
      <w:pPr>
        <w:spacing w:before="0" w:after="0" w:line="480" w:lineRule="auto"/>
        <w:ind w:firstLine="720"/>
        <w:jc w:val="left"/>
      </w:pPr>
      <w:r>
        <w:rPr>
          <w:rFonts w:ascii="Times New Roman" w:hAnsi="Times New Roman"/>
          <w:b w:val="0"/>
          <w:i w:val="0"/>
          <w:color w:val="000000"/>
          <w:sz w:val="24"/>
        </w:rPr>
        <w:t>Desarrollar una aplicación web con inteligencia artificial que permita a freelancers, emprendedores y PYME hispanohablantes generar, analizar, firmar y gestionar contratos legales de forma autónoma, ágil y segura, sin necesidad de conocimientos jurídicos previos ni de contratar servicios de abogado para cada documento.</w:t>
      </w:r>
    </w:p>
    <w:p>
      <w:pPr>
        <w:pStyle w:val="Heading2"/>
        <w:spacing w:before="0" w:after="0" w:line="480" w:lineRule="auto"/>
        <w:jc w:val="left"/>
      </w:pPr>
      <w:r>
        <w:rPr>
          <w:rFonts w:ascii="Times New Roman" w:hAnsi="Times New Roman"/>
          <w:b/>
          <w:i w:val="0"/>
          <w:color w:val="000000"/>
          <w:sz w:val="24"/>
        </w:rPr>
        <w:t>1.4 Objetivos Específicos</w:t>
      </w:r>
    </w:p>
    <w:p>
      <w:pPr>
        <w:pStyle w:val="ListNumber"/>
        <w:spacing w:line="480" w:lineRule="auto"/>
      </w:pPr>
      <w:r>
        <w:rPr>
          <w:rFonts w:ascii="Times New Roman" w:hAnsi="Times New Roman"/>
          <w:b w:val="0"/>
          <w:i w:val="0"/>
          <w:color w:val="000000"/>
          <w:sz w:val="24"/>
        </w:rPr>
        <w:t>Diseñar un módulo de generación de contratos basado en plantillas predefinidas y en descripción libre mediante lenguaje natural, utilizando el modelo LLaMA 3.3 70B a través de la API de Groq.</w:t>
      </w:r>
    </w:p>
    <w:p>
      <w:pPr>
        <w:pStyle w:val="ListNumber"/>
        <w:spacing w:line="480" w:lineRule="auto"/>
      </w:pPr>
      <w:r>
        <w:rPr>
          <w:rFonts w:ascii="Times New Roman" w:hAnsi="Times New Roman"/>
          <w:b w:val="0"/>
          <w:i w:val="0"/>
          <w:color w:val="000000"/>
          <w:sz w:val="24"/>
        </w:rPr>
        <w:t>Implementar un analizador de riesgo contractual que calcule un puntaje de 0 a 100 e identifique cláusulas problemáticas con su nivel de riesgo y sugerencias de mejora.</w:t>
      </w:r>
    </w:p>
    <w:p>
      <w:pPr>
        <w:pStyle w:val="ListNumber"/>
        <w:spacing w:line="480" w:lineRule="auto"/>
      </w:pPr>
      <w:r>
        <w:rPr>
          <w:rFonts w:ascii="Times New Roman" w:hAnsi="Times New Roman"/>
          <w:b w:val="0"/>
          <w:i w:val="0"/>
          <w:color w:val="000000"/>
          <w:sz w:val="24"/>
        </w:rPr>
        <w:t>Desarrollar un sistema de firma digital que permita al usuario dibujar su firma, almacenarla en una biblioteca personal y agregarla a contratos con constancia de sello de tiempo, IP y hash SHA-256.</w:t>
      </w:r>
    </w:p>
    <w:p>
      <w:pPr>
        <w:pStyle w:val="ListNumber"/>
        <w:spacing w:line="480" w:lineRule="auto"/>
      </w:pPr>
      <w:r>
        <w:rPr>
          <w:rFonts w:ascii="Times New Roman" w:hAnsi="Times New Roman"/>
          <w:b w:val="0"/>
          <w:i w:val="0"/>
          <w:color w:val="000000"/>
          <w:sz w:val="24"/>
        </w:rPr>
        <w:t>Construir un repositorio personal de contratos con funcionalidades de búsqueda, filtrado, versionamiento y gestión de vigencia con alertas de vencimiento.</w:t>
      </w:r>
    </w:p>
    <w:p>
      <w:pPr>
        <w:pStyle w:val="ListNumber"/>
        <w:spacing w:line="480" w:lineRule="auto"/>
      </w:pPr>
      <w:r>
        <w:rPr>
          <w:rFonts w:ascii="Times New Roman" w:hAnsi="Times New Roman"/>
          <w:b w:val="0"/>
          <w:i w:val="0"/>
          <w:color w:val="000000"/>
          <w:sz w:val="24"/>
        </w:rPr>
        <w:t>Establecer un sistema de roles diferenciados (Freelancer, PYME, Administrador) con permisos y vistas adaptadas a cada perfil de usuario.</w:t>
      </w:r>
    </w:p>
    <w:p>
      <w:pPr>
        <w:pStyle w:val="ListNumber"/>
        <w:spacing w:line="480" w:lineRule="auto"/>
      </w:pPr>
      <w:r>
        <w:rPr>
          <w:rFonts w:ascii="Times New Roman" w:hAnsi="Times New Roman"/>
          <w:b w:val="0"/>
          <w:i w:val="0"/>
          <w:color w:val="000000"/>
          <w:sz w:val="24"/>
        </w:rPr>
        <w:t>Garantizar la disponibilidad, seguridad y usabilidad del sistema mediante el cumplimiento de los requisitos no funcionales documentados.</w:t>
      </w:r>
    </w:p>
    <w:p>
      <w:pPr>
        <w:pStyle w:val="Heading2"/>
        <w:spacing w:before="0" w:after="0" w:line="480" w:lineRule="auto"/>
        <w:jc w:val="left"/>
      </w:pPr>
      <w:r>
        <w:rPr>
          <w:rFonts w:ascii="Times New Roman" w:hAnsi="Times New Roman"/>
          <w:b/>
          <w:i w:val="0"/>
          <w:color w:val="000000"/>
          <w:sz w:val="24"/>
        </w:rPr>
        <w:t>1.5 Estado del Arte</w:t>
      </w:r>
    </w:p>
    <w:p>
      <w:pPr>
        <w:spacing w:before="0" w:after="0" w:line="480" w:lineRule="auto"/>
        <w:ind w:firstLine="720"/>
        <w:jc w:val="left"/>
      </w:pPr>
      <w:r>
        <w:rPr>
          <w:rFonts w:ascii="Times New Roman" w:hAnsi="Times New Roman"/>
          <w:b w:val="0"/>
          <w:i w:val="0"/>
          <w:color w:val="000000"/>
          <w:sz w:val="24"/>
        </w:rPr>
        <w:t>A continuación se presentan las principales soluciones existentes en el mercado, sus características y las limitaciones que justifican el desarrollo de ContractAI.</w:t>
      </w:r>
    </w:p>
    <w:p>
      <w:pPr>
        <w:spacing w:before="240" w:after="0" w:line="480" w:lineRule="auto"/>
        <w:jc w:val="left"/>
      </w:pPr>
      <w:r>
        <w:rPr>
          <w:rFonts w:ascii="Times New Roman" w:hAnsi="Times New Roman"/>
          <w:b/>
          <w:i w:val="0"/>
          <w:color w:val="000000"/>
          <w:sz w:val="24"/>
        </w:rPr>
        <w:t>Tabla 2</w:t>
      </w:r>
    </w:p>
    <w:p>
      <w:pPr>
        <w:spacing w:before="0" w:after="0" w:line="480" w:lineRule="auto"/>
        <w:jc w:val="left"/>
      </w:pPr>
      <w:r>
        <w:rPr>
          <w:rFonts w:ascii="Times New Roman" w:hAnsi="Times New Roman"/>
          <w:b w:val="0"/>
          <w:i/>
          <w:color w:val="000000"/>
          <w:sz w:val="24"/>
        </w:rPr>
        <w:t>Comparativo de herramientas existentes para gestión contractual</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i w:val="0"/>
                <w:color w:val="000000"/>
                <w:sz w:val="24"/>
              </w:rPr>
              <w:t>Herramienta</w:t>
            </w:r>
          </w:p>
        </w:tc>
        <w:tc>
          <w:tcPr>
            <w:tcW w:type="dxa" w:w="3120"/>
          </w:tcPr>
          <w:p>
            <w:r>
              <w:rPr>
                <w:rFonts w:ascii="Times New Roman" w:hAnsi="Times New Roman"/>
                <w:b/>
                <w:i w:val="0"/>
                <w:color w:val="000000"/>
                <w:sz w:val="24"/>
              </w:rPr>
              <w:t>Descripción</w:t>
            </w:r>
          </w:p>
        </w:tc>
        <w:tc>
          <w:tcPr>
            <w:tcW w:type="dxa" w:w="3120"/>
          </w:tcPr>
          <w:p>
            <w:r>
              <w:rPr>
                <w:rFonts w:ascii="Times New Roman" w:hAnsi="Times New Roman"/>
                <w:b/>
                <w:i w:val="0"/>
                <w:color w:val="000000"/>
                <w:sz w:val="24"/>
              </w:rPr>
              <w:t>Limitación para el contexto</w:t>
            </w:r>
          </w:p>
        </w:tc>
      </w:tr>
      <w:tr>
        <w:tc>
          <w:tcPr>
            <w:tcW w:type="dxa" w:w="3120"/>
          </w:tcPr>
          <w:p>
            <w:r>
              <w:rPr>
                <w:rFonts w:ascii="Times New Roman" w:hAnsi="Times New Roman"/>
                <w:b w:val="0"/>
                <w:i w:val="0"/>
                <w:color w:val="000000"/>
                <w:sz w:val="24"/>
              </w:rPr>
              <w:t>DocuSign (DocuSign Inc., 2024)</w:t>
            </w:r>
          </w:p>
        </w:tc>
        <w:tc>
          <w:tcPr>
            <w:tcW w:type="dxa" w:w="3120"/>
          </w:tcPr>
          <w:p>
            <w:r>
              <w:rPr>
                <w:rFonts w:ascii="Times New Roman" w:hAnsi="Times New Roman"/>
                <w:b w:val="0"/>
                <w:i w:val="0"/>
                <w:color w:val="000000"/>
                <w:sz w:val="24"/>
              </w:rPr>
              <w:t>Plataforma líder de firma electrónica.</w:t>
            </w:r>
          </w:p>
        </w:tc>
        <w:tc>
          <w:tcPr>
            <w:tcW w:type="dxa" w:w="3120"/>
          </w:tcPr>
          <w:p>
            <w:r>
              <w:rPr>
                <w:rFonts w:ascii="Times New Roman" w:hAnsi="Times New Roman"/>
                <w:b w:val="0"/>
                <w:i w:val="0"/>
                <w:color w:val="000000"/>
                <w:sz w:val="24"/>
              </w:rPr>
              <w:t>No genera contratos; solo firma documentos existentes. Costo elevado para PYME.</w:t>
            </w:r>
          </w:p>
        </w:tc>
      </w:tr>
      <w:tr>
        <w:tc>
          <w:tcPr>
            <w:tcW w:type="dxa" w:w="3120"/>
          </w:tcPr>
          <w:p>
            <w:r>
              <w:rPr>
                <w:rFonts w:ascii="Times New Roman" w:hAnsi="Times New Roman"/>
                <w:b w:val="0"/>
                <w:i w:val="0"/>
                <w:color w:val="000000"/>
                <w:sz w:val="24"/>
              </w:rPr>
              <w:t>HelloSign (HelloSign, 2024)</w:t>
            </w:r>
          </w:p>
        </w:tc>
        <w:tc>
          <w:tcPr>
            <w:tcW w:type="dxa" w:w="3120"/>
          </w:tcPr>
          <w:p>
            <w:r>
              <w:rPr>
                <w:rFonts w:ascii="Times New Roman" w:hAnsi="Times New Roman"/>
                <w:b w:val="0"/>
                <w:i w:val="0"/>
                <w:color w:val="000000"/>
                <w:sz w:val="24"/>
              </w:rPr>
              <w:t>Firma electrónica simple integrada con Dropbox.</w:t>
            </w:r>
          </w:p>
        </w:tc>
        <w:tc>
          <w:tcPr>
            <w:tcW w:type="dxa" w:w="3120"/>
          </w:tcPr>
          <w:p>
            <w:r>
              <w:rPr>
                <w:rFonts w:ascii="Times New Roman" w:hAnsi="Times New Roman"/>
                <w:b w:val="0"/>
                <w:i w:val="0"/>
                <w:color w:val="000000"/>
                <w:sz w:val="24"/>
              </w:rPr>
              <w:t>Sin módulo de análisis de riesgo ni generación de contratos con IA.</w:t>
            </w:r>
          </w:p>
        </w:tc>
      </w:tr>
      <w:tr>
        <w:tc>
          <w:tcPr>
            <w:tcW w:type="dxa" w:w="3120"/>
          </w:tcPr>
          <w:p>
            <w:r>
              <w:rPr>
                <w:rFonts w:ascii="Times New Roman" w:hAnsi="Times New Roman"/>
                <w:b w:val="0"/>
                <w:i w:val="0"/>
                <w:color w:val="000000"/>
                <w:sz w:val="24"/>
              </w:rPr>
              <w:t>LexCheck (LexCheck Inc., 2024)</w:t>
            </w:r>
          </w:p>
        </w:tc>
        <w:tc>
          <w:tcPr>
            <w:tcW w:type="dxa" w:w="3120"/>
          </w:tcPr>
          <w:p>
            <w:r>
              <w:rPr>
                <w:rFonts w:ascii="Times New Roman" w:hAnsi="Times New Roman"/>
                <w:b w:val="0"/>
                <w:i w:val="0"/>
                <w:color w:val="000000"/>
                <w:sz w:val="24"/>
              </w:rPr>
              <w:t>Revisión de contratos con inteligencia artificial.</w:t>
            </w:r>
          </w:p>
        </w:tc>
        <w:tc>
          <w:tcPr>
            <w:tcW w:type="dxa" w:w="3120"/>
          </w:tcPr>
          <w:p>
            <w:r>
              <w:rPr>
                <w:rFonts w:ascii="Times New Roman" w:hAnsi="Times New Roman"/>
                <w:b w:val="0"/>
                <w:i w:val="0"/>
                <w:color w:val="000000"/>
                <w:sz w:val="24"/>
              </w:rPr>
              <w:t>Requiere que el contrato ya exista; no genera ni gestiona el ciclo completo.</w:t>
            </w:r>
          </w:p>
        </w:tc>
      </w:tr>
      <w:tr>
        <w:tc>
          <w:tcPr>
            <w:tcW w:type="dxa" w:w="3120"/>
          </w:tcPr>
          <w:p>
            <w:r>
              <w:rPr>
                <w:rFonts w:ascii="Times New Roman" w:hAnsi="Times New Roman"/>
                <w:b w:val="0"/>
                <w:i w:val="0"/>
                <w:color w:val="000000"/>
                <w:sz w:val="24"/>
              </w:rPr>
              <w:t>PandaDoc (PandaDoc Inc., 2024)</w:t>
            </w:r>
          </w:p>
        </w:tc>
        <w:tc>
          <w:tcPr>
            <w:tcW w:type="dxa" w:w="3120"/>
          </w:tcPr>
          <w:p>
            <w:r>
              <w:rPr>
                <w:rFonts w:ascii="Times New Roman" w:hAnsi="Times New Roman"/>
                <w:b w:val="0"/>
                <w:i w:val="0"/>
                <w:color w:val="000000"/>
                <w:sz w:val="24"/>
              </w:rPr>
              <w:t>Generación y firma de documentos.</w:t>
            </w:r>
          </w:p>
        </w:tc>
        <w:tc>
          <w:tcPr>
            <w:tcW w:type="dxa" w:w="3120"/>
          </w:tcPr>
          <w:p>
            <w:r>
              <w:rPr>
                <w:rFonts w:ascii="Times New Roman" w:hAnsi="Times New Roman"/>
                <w:b w:val="0"/>
                <w:i w:val="0"/>
                <w:color w:val="000000"/>
                <w:sz w:val="24"/>
              </w:rPr>
              <w:t>Interfaz en inglés; plantillas no adaptadas al derecho colombiano o latinoamericano.</w:t>
            </w:r>
          </w:p>
        </w:tc>
      </w:tr>
      <w:tr>
        <w:tc>
          <w:tcPr>
            <w:tcW w:type="dxa" w:w="3120"/>
          </w:tcPr>
          <w:p>
            <w:r>
              <w:rPr>
                <w:rFonts w:ascii="Times New Roman" w:hAnsi="Times New Roman"/>
                <w:b w:val="0"/>
                <w:i w:val="0"/>
                <w:color w:val="000000"/>
                <w:sz w:val="24"/>
              </w:rPr>
              <w:t>LegalZoom (LegalZoom, 2024)</w:t>
            </w:r>
          </w:p>
        </w:tc>
        <w:tc>
          <w:tcPr>
            <w:tcW w:type="dxa" w:w="3120"/>
          </w:tcPr>
          <w:p>
            <w:r>
              <w:rPr>
                <w:rFonts w:ascii="Times New Roman" w:hAnsi="Times New Roman"/>
                <w:b w:val="0"/>
                <w:i w:val="0"/>
                <w:color w:val="000000"/>
                <w:sz w:val="24"/>
              </w:rPr>
              <w:t>Servicios legales en línea.</w:t>
            </w:r>
          </w:p>
        </w:tc>
        <w:tc>
          <w:tcPr>
            <w:tcW w:type="dxa" w:w="3120"/>
          </w:tcPr>
          <w:p>
            <w:r>
              <w:rPr>
                <w:rFonts w:ascii="Times New Roman" w:hAnsi="Times New Roman"/>
                <w:b w:val="0"/>
                <w:i w:val="0"/>
                <w:color w:val="000000"/>
                <w:sz w:val="24"/>
              </w:rPr>
              <w:t>Solo disponible en EE.UU.; no aplica para contratos bajo derecho colombiano.</w:t>
            </w:r>
          </w:p>
        </w:tc>
      </w:tr>
      <w:tr>
        <w:tc>
          <w:tcPr>
            <w:tcW w:type="dxa" w:w="3120"/>
          </w:tcPr>
          <w:p>
            <w:r>
              <w:rPr>
                <w:rFonts w:ascii="Times New Roman" w:hAnsi="Times New Roman"/>
                <w:b w:val="0"/>
                <w:i w:val="0"/>
                <w:color w:val="000000"/>
                <w:sz w:val="24"/>
              </w:rPr>
              <w:t>ChatGPT / Claude</w:t>
            </w:r>
          </w:p>
        </w:tc>
        <w:tc>
          <w:tcPr>
            <w:tcW w:type="dxa" w:w="3120"/>
          </w:tcPr>
          <w:p>
            <w:r>
              <w:rPr>
                <w:rFonts w:ascii="Times New Roman" w:hAnsi="Times New Roman"/>
                <w:b w:val="0"/>
                <w:i w:val="0"/>
                <w:color w:val="000000"/>
                <w:sz w:val="24"/>
              </w:rPr>
              <w:t>Inteligencia artificial generativa de texto.</w:t>
            </w:r>
          </w:p>
        </w:tc>
        <w:tc>
          <w:tcPr>
            <w:tcW w:type="dxa" w:w="3120"/>
          </w:tcPr>
          <w:p>
            <w:r>
              <w:rPr>
                <w:rFonts w:ascii="Times New Roman" w:hAnsi="Times New Roman"/>
                <w:b w:val="0"/>
                <w:i w:val="0"/>
                <w:color w:val="000000"/>
                <w:sz w:val="24"/>
              </w:rPr>
              <w:t>Genera borradores pero no tiene flujo de gestión, firma ni análisis de riesgo integrado.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a partir de la revisión de herramientas disponibles en 2024.</w:t>
      </w:r>
    </w:p>
    <w:p>
      <w:pPr>
        <w:spacing w:before="0" w:after="0" w:line="480" w:lineRule="auto"/>
        <w:ind w:firstLine="720"/>
        <w:jc w:val="left"/>
      </w:pPr>
      <w:r>
        <w:rPr>
          <w:rFonts w:ascii="Times New Roman" w:hAnsi="Times New Roman"/>
          <w:b w:val="0"/>
          <w:i w:val="0"/>
          <w:color w:val="000000"/>
          <w:sz w:val="24"/>
        </w:rPr>
        <w:t>La brecha identificada es que ninguna solución disponible combina en un solo producto la generación inteligente de contratos en español adaptados al contexto latinoamericano, el análisis automático de riesgo con retroalimentación en lenguaje simple, la firma digital integrada con constancia probatoria y la gestión centralizada del repositorio contractual. ContractAI cierra esta brecha para freelancers y PYME de habla hispana.</w:t>
      </w:r>
    </w:p>
    <w:p>
      <w:pPr>
        <w:pStyle w:val="Heading2"/>
        <w:spacing w:before="0" w:after="0" w:line="480" w:lineRule="auto"/>
        <w:jc w:val="left"/>
      </w:pPr>
      <w:r>
        <w:rPr>
          <w:rFonts w:ascii="Times New Roman" w:hAnsi="Times New Roman"/>
          <w:b/>
          <w:i w:val="0"/>
          <w:color w:val="000000"/>
          <w:sz w:val="24"/>
        </w:rPr>
        <w:t>1.6 Marco Teórico</w:t>
      </w:r>
    </w:p>
    <w:p>
      <w:pPr>
        <w:pStyle w:val="Heading3"/>
        <w:spacing w:before="0" w:after="0" w:line="480" w:lineRule="auto"/>
        <w:jc w:val="left"/>
      </w:pPr>
      <w:r>
        <w:rPr>
          <w:rFonts w:ascii="Times New Roman" w:hAnsi="Times New Roman"/>
          <w:b/>
          <w:i/>
          <w:color w:val="000000"/>
          <w:sz w:val="24"/>
        </w:rPr>
        <w:t>Ingeniería de Requisitos</w:t>
      </w:r>
    </w:p>
    <w:p>
      <w:pPr>
        <w:spacing w:before="0" w:after="0" w:line="480" w:lineRule="auto"/>
        <w:ind w:firstLine="720"/>
        <w:jc w:val="left"/>
      </w:pPr>
      <w:r>
        <w:rPr>
          <w:rFonts w:ascii="Times New Roman" w:hAnsi="Times New Roman"/>
          <w:b w:val="0"/>
          <w:i w:val="0"/>
          <w:color w:val="000000"/>
          <w:sz w:val="24"/>
        </w:rPr>
        <w:t>La Ingeniería de Requisitos es la disciplina que se encarga de identificar, documentar, analizar y gestionar las necesidades de los usuarios antes del desarrollo del software. Según el estándar IEEE 830 (IEEE, 1998), un requisito bien documentado debe ser correcto, no ambiguo, completo, consistente, verificable, trazable y modificable.</w:t>
      </w:r>
    </w:p>
    <w:p>
      <w:pPr>
        <w:pStyle w:val="Heading3"/>
        <w:spacing w:before="0" w:after="0" w:line="480" w:lineRule="auto"/>
        <w:jc w:val="left"/>
      </w:pPr>
      <w:r>
        <w:rPr>
          <w:rFonts w:ascii="Times New Roman" w:hAnsi="Times New Roman"/>
          <w:b/>
          <w:i/>
          <w:color w:val="000000"/>
          <w:sz w:val="24"/>
        </w:rPr>
        <w:t>Tipos de Requisitos</w:t>
      </w:r>
    </w:p>
    <w:p>
      <w:pPr>
        <w:spacing w:before="0" w:after="0" w:line="480" w:lineRule="auto"/>
        <w:ind w:firstLine="720"/>
        <w:jc w:val="left"/>
      </w:pPr>
      <w:r>
        <w:rPr>
          <w:rFonts w:ascii="Times New Roman" w:hAnsi="Times New Roman"/>
          <w:b w:val="0"/>
          <w:i w:val="0"/>
          <w:color w:val="000000"/>
          <w:sz w:val="24"/>
        </w:rPr>
        <w:t>Las historias de usuario (HU) describen de forma informal una funcionalidad desde la perspectiva del usuario siguiendo el formato: Como [rol], quiero [acción], para [beneficio]. Los requisitos funcionales (RF) especifican las capacidades concretas que el sistema debe ofrecer. Los requisitos no funcionales (RNF) definen atributos de calidad del sistema con métricas medibles, tales como rendimiento, seguridad y usabilidad (ISO/IEC, 2011). Las reglas de negocio (RN) establecen restricciones o políticas que el sistema debe respetar, expresadas en formato condicional: Si [condición], entonces [acción].</w:t>
      </w:r>
    </w:p>
    <w:p>
      <w:pPr>
        <w:pStyle w:val="Heading3"/>
        <w:spacing w:before="0" w:after="0" w:line="480" w:lineRule="auto"/>
        <w:jc w:val="left"/>
      </w:pPr>
      <w:r>
        <w:rPr>
          <w:rFonts w:ascii="Times New Roman" w:hAnsi="Times New Roman"/>
          <w:b/>
          <w:i/>
          <w:color w:val="000000"/>
          <w:sz w:val="24"/>
        </w:rPr>
        <w:t>Estándares Aplicados</w:t>
      </w:r>
    </w:p>
    <w:p>
      <w:pPr>
        <w:spacing w:before="0" w:after="0" w:line="480" w:lineRule="auto"/>
        <w:ind w:firstLine="720"/>
        <w:jc w:val="left"/>
      </w:pPr>
      <w:r>
        <w:rPr>
          <w:rFonts w:ascii="Times New Roman" w:hAnsi="Times New Roman"/>
          <w:b w:val="0"/>
          <w:i w:val="0"/>
          <w:color w:val="000000"/>
          <w:sz w:val="24"/>
        </w:rPr>
        <w:t>El desarrollo de ContractAI se fundamenta en el estándar IEEE 830 para la especificación de requisitos, el modelo de calidad ISO/IEC 25010:2011, la metodología ágil Scrum con historias de usuario (Beck et al., 2001) y el estándar UML 2.x para diagramas de casos de uso, actividad, secuencia y estados (Sommerville, 2016).</w:t>
      </w:r>
    </w:p>
    <w:p>
      <w:pPr>
        <w:pStyle w:val="Heading3"/>
        <w:spacing w:before="0" w:after="0" w:line="480" w:lineRule="auto"/>
        <w:jc w:val="left"/>
      </w:pPr>
      <w:r>
        <w:rPr>
          <w:rFonts w:ascii="Times New Roman" w:hAnsi="Times New Roman"/>
          <w:b/>
          <w:i/>
          <w:color w:val="000000"/>
          <w:sz w:val="24"/>
        </w:rPr>
        <w:t>Inteligencia Artificial Aplicada a Contratos</w:t>
      </w:r>
    </w:p>
    <w:p>
      <w:pPr>
        <w:spacing w:before="0" w:after="0" w:line="480" w:lineRule="auto"/>
        <w:ind w:firstLine="720"/>
        <w:jc w:val="left"/>
      </w:pPr>
      <w:r>
        <w:rPr>
          <w:rFonts w:ascii="Times New Roman" w:hAnsi="Times New Roman"/>
          <w:b w:val="0"/>
          <w:i w:val="0"/>
          <w:color w:val="000000"/>
          <w:sz w:val="24"/>
        </w:rPr>
        <w:t>El uso de modelos de lenguaje grande (LLM) como LLaMA 3.3 70B a través de la API de Groq (Groq Inc., 2024) permite generar texto legal estructurado y analizar cláusulas contractuales a velocidades impracticables para un profesional humano, democratizando el acceso a servicios legales básicos para freelancers y PYME.</w:t>
      </w:r>
    </w:p>
    <w:p>
      <w:pPr>
        <w:pStyle w:val="Heading2"/>
        <w:spacing w:before="0" w:after="0" w:line="480" w:lineRule="auto"/>
        <w:jc w:val="left"/>
      </w:pPr>
      <w:r>
        <w:rPr>
          <w:rFonts w:ascii="Times New Roman" w:hAnsi="Times New Roman"/>
          <w:b/>
          <w:i w:val="0"/>
          <w:color w:val="000000"/>
          <w:sz w:val="24"/>
        </w:rPr>
        <w:t>1.7 Recolección de la Información y Metodología de Trabajo</w:t>
      </w:r>
    </w:p>
    <w:p>
      <w:pPr>
        <w:spacing w:before="0" w:after="0" w:line="480" w:lineRule="auto"/>
        <w:ind w:firstLine="720"/>
        <w:jc w:val="left"/>
      </w:pPr>
      <w:r>
        <w:rPr>
          <w:rFonts w:ascii="Times New Roman" w:hAnsi="Times New Roman"/>
          <w:b w:val="0"/>
          <w:i w:val="0"/>
          <w:color w:val="000000"/>
          <w:sz w:val="24"/>
        </w:rPr>
        <w:t>Se aplicó una entrevista semiestructurada a un representante de NexaServicios S.A.S., empresa que gestiona contratos con freelancers y clientes externos. El proceso incluyó el diseño del instrumento, la aplicación de la entrevista, la síntesis de respuestas y el análisis de necesidades. La metodología de trabajo adoptada se describe al final de esta sección.</w:t>
      </w:r>
    </w:p>
    <w:p>
      <w:pPr>
        <w:pStyle w:val="Heading3"/>
        <w:spacing w:before="0" w:after="0" w:line="480" w:lineRule="auto"/>
        <w:jc w:val="left"/>
      </w:pPr>
      <w:r>
        <w:rPr>
          <w:rFonts w:ascii="Times New Roman" w:hAnsi="Times New Roman"/>
          <w:b/>
          <w:i/>
          <w:color w:val="000000"/>
          <w:sz w:val="24"/>
        </w:rPr>
        <w:t>1.7.1 Instrumento de Entrevista</w:t>
      </w:r>
    </w:p>
    <w:p>
      <w:pPr>
        <w:spacing w:before="0" w:after="0" w:line="480" w:lineRule="auto"/>
        <w:ind w:firstLine="720"/>
        <w:jc w:val="left"/>
      </w:pPr>
      <w:r>
        <w:rPr>
          <w:rFonts w:ascii="Times New Roman" w:hAnsi="Times New Roman"/>
          <w:b w:val="0"/>
          <w:i w:val="0"/>
          <w:color w:val="000000"/>
          <w:sz w:val="24"/>
        </w:rPr>
        <w:t>Las siguientes preguntas fueron aplicadas al señor Carlos Andrés Gómez, representante legal de NexaServicios S.A.S., el día 20 de agosto de 2026, en modalidad virtual (videollamada). El objetivo fue identificar el proceso actual de elaboración de contratos, los problemas frecuentes y las expectativas frente a una solución tecnológica.</w:t>
      </w:r>
    </w:p>
    <w:p>
      <w:pPr>
        <w:pStyle w:val="ListNumber"/>
        <w:spacing w:line="480" w:lineRule="auto"/>
      </w:pPr>
      <w:r>
        <w:rPr>
          <w:rFonts w:ascii="Times New Roman" w:hAnsi="Times New Roman"/>
          <w:b w:val="0"/>
          <w:i w:val="0"/>
          <w:color w:val="000000"/>
          <w:sz w:val="24"/>
        </w:rPr>
        <w:t>¿Cómo elaboran actualmente los contratos en su empresa? ¿Usan alguna plantilla o software especializado?</w:t>
      </w:r>
    </w:p>
    <w:p>
      <w:pPr>
        <w:pStyle w:val="ListNumber"/>
        <w:spacing w:line="480" w:lineRule="auto"/>
      </w:pPr>
      <w:r>
        <w:rPr>
          <w:rFonts w:ascii="Times New Roman" w:hAnsi="Times New Roman"/>
          <w:b w:val="0"/>
          <w:i w:val="0"/>
          <w:color w:val="000000"/>
          <w:sz w:val="24"/>
        </w:rPr>
        <w:t>¿Con qué frecuencia tienen problemas por errores en los contratos (campos vacíos, fechas incorrectas, términos inconsistentes)?</w:t>
      </w:r>
    </w:p>
    <w:p>
      <w:pPr>
        <w:pStyle w:val="ListNumber"/>
        <w:spacing w:line="480" w:lineRule="auto"/>
      </w:pPr>
      <w:r>
        <w:rPr>
          <w:rFonts w:ascii="Times New Roman" w:hAnsi="Times New Roman"/>
          <w:b w:val="0"/>
          <w:i w:val="0"/>
          <w:color w:val="000000"/>
          <w:sz w:val="24"/>
        </w:rPr>
        <w:t>¿Cómo realizan el proceso de firma? ¿Es manual, digital o por correo electrónico?</w:t>
      </w:r>
    </w:p>
    <w:p>
      <w:pPr>
        <w:pStyle w:val="ListNumber"/>
        <w:spacing w:line="480" w:lineRule="auto"/>
      </w:pPr>
      <w:r>
        <w:rPr>
          <w:rFonts w:ascii="Times New Roman" w:hAnsi="Times New Roman"/>
          <w:b w:val="0"/>
          <w:i w:val="0"/>
          <w:color w:val="000000"/>
          <w:sz w:val="24"/>
        </w:rPr>
        <w:t>¿Han tenido inconvenientes por firmar contratos con cláusulas desfavorables que no detectaron a tiempo?</w:t>
      </w:r>
    </w:p>
    <w:p>
      <w:pPr>
        <w:pStyle w:val="ListNumber"/>
        <w:spacing w:line="480" w:lineRule="auto"/>
      </w:pPr>
      <w:r>
        <w:rPr>
          <w:rFonts w:ascii="Times New Roman" w:hAnsi="Times New Roman"/>
          <w:b w:val="0"/>
          <w:i w:val="0"/>
          <w:color w:val="000000"/>
          <w:sz w:val="24"/>
        </w:rPr>
        <w:t>¿Cómo gestionan el repositorio de contratos? ¿Tienen control de versiones o un sistema de archivo?</w:t>
      </w:r>
    </w:p>
    <w:p>
      <w:pPr>
        <w:pStyle w:val="ListNumber"/>
        <w:spacing w:line="480" w:lineRule="auto"/>
      </w:pPr>
      <w:r>
        <w:rPr>
          <w:rFonts w:ascii="Times New Roman" w:hAnsi="Times New Roman"/>
          <w:b w:val="0"/>
          <w:i w:val="0"/>
          <w:color w:val="000000"/>
          <w:sz w:val="24"/>
        </w:rPr>
        <w:t>¿Qué tan importante sería para ustedes recibir una alerta automática cuando un contrato esté próximo a vencer?</w:t>
      </w:r>
    </w:p>
    <w:p>
      <w:pPr>
        <w:pStyle w:val="ListNumber"/>
        <w:spacing w:line="480" w:lineRule="auto"/>
      </w:pPr>
      <w:r>
        <w:rPr>
          <w:rFonts w:ascii="Times New Roman" w:hAnsi="Times New Roman"/>
          <w:b w:val="0"/>
          <w:i w:val="0"/>
          <w:color w:val="000000"/>
          <w:sz w:val="24"/>
        </w:rPr>
        <w:t>¿Estarían dispuestos a usar una plataforma web que genere contratos con inteligencia artificial sin necesidad de abogado para cada documento?</w:t>
      </w:r>
    </w:p>
    <w:p>
      <w:pPr>
        <w:pStyle w:val="ListNumber"/>
        <w:spacing w:line="480" w:lineRule="auto"/>
      </w:pPr>
      <w:r>
        <w:rPr>
          <w:rFonts w:ascii="Times New Roman" w:hAnsi="Times New Roman"/>
          <w:b w:val="0"/>
          <w:i w:val="0"/>
          <w:color w:val="000000"/>
          <w:sz w:val="24"/>
        </w:rPr>
        <w:t>¿Qué funcionalidades consideran indispensables en una plataforma de gestión contractual para su empresa?</w:t>
      </w:r>
    </w:p>
    <w:p>
      <w:pPr>
        <w:pStyle w:val="Heading3"/>
        <w:spacing w:before="0" w:after="0" w:line="480" w:lineRule="auto"/>
        <w:jc w:val="left"/>
      </w:pPr>
      <w:r>
        <w:rPr>
          <w:rFonts w:ascii="Times New Roman" w:hAnsi="Times New Roman"/>
          <w:b/>
          <w:i/>
          <w:color w:val="000000"/>
          <w:sz w:val="24"/>
        </w:rPr>
        <w:t>1.7.2 Síntesis de las Respuestas</w:t>
      </w:r>
    </w:p>
    <w:p>
      <w:pPr>
        <w:spacing w:before="0" w:after="0" w:line="480" w:lineRule="auto"/>
        <w:ind w:firstLine="720"/>
        <w:jc w:val="left"/>
      </w:pPr>
      <w:r>
        <w:rPr>
          <w:rFonts w:ascii="Times New Roman" w:hAnsi="Times New Roman"/>
          <w:b w:val="0"/>
          <w:i w:val="0"/>
          <w:color w:val="000000"/>
          <w:sz w:val="24"/>
        </w:rPr>
        <w:t>El entrevistado indicó que actualmente elaboran los contratos en Microsoft Word usando documentos predios sin estandarizar, que comparten por correo electrónico. Confirmó que tienen problemas frecuentes por versiones desactualizadas y campos incompletos. La firma se realiza imprimiendo, firmando a mano y escaneando el documento. Han tenido al menos dos casos donde firmaron contratos con cláusulas desfavorables que no fueron detectadas. El repositorio se gestiona en carpetas de Google Drive sin control de versiones formal. Consideran muy importante las alertas de vencimiento. Estarían dispuestos a adoptar la plataforma si garantiza seguridad legal. Las funcionalidades indispensables que mencionaron fueron: generación rápida de contratos, firma digital con validez probatoria, análisis de riesgo antes de firmar y repositorio centralizado con búsqueda.</w:t>
      </w:r>
    </w:p>
    <w:p>
      <w:pPr>
        <w:pStyle w:val="Heading3"/>
        <w:spacing w:before="0" w:after="0" w:line="480" w:lineRule="auto"/>
        <w:jc w:val="left"/>
      </w:pPr>
      <w:r>
        <w:rPr>
          <w:rFonts w:ascii="Times New Roman" w:hAnsi="Times New Roman"/>
          <w:b/>
          <w:i/>
          <w:color w:val="000000"/>
          <w:sz w:val="24"/>
        </w:rPr>
        <w:t>1.7.3 Análisis de la Entrevista</w:t>
      </w:r>
    </w:p>
    <w:p>
      <w:pPr>
        <w:spacing w:before="0" w:after="0" w:line="480" w:lineRule="auto"/>
        <w:ind w:firstLine="720"/>
        <w:jc w:val="left"/>
      </w:pPr>
      <w:r>
        <w:rPr>
          <w:rFonts w:ascii="Times New Roman" w:hAnsi="Times New Roman"/>
          <w:b w:val="0"/>
          <w:i w:val="0"/>
          <w:color w:val="000000"/>
          <w:sz w:val="24"/>
        </w:rPr>
        <w:t>Del análisis de las respuestas se identificaron las siguientes necesidades, reglas y restricciones del dominio:</w:t>
      </w:r>
    </w:p>
    <w:p>
      <w:pPr>
        <w:pStyle w:val="ListBullet"/>
        <w:spacing w:line="480" w:lineRule="auto"/>
      </w:pPr>
      <w:r>
        <w:rPr>
          <w:rFonts w:ascii="Times New Roman" w:hAnsi="Times New Roman"/>
          <w:b w:val="0"/>
          <w:i w:val="0"/>
          <w:color w:val="000000"/>
          <w:sz w:val="24"/>
        </w:rPr>
        <w:t>Necesidad: generar contratos desde plantillas estandarizadas sin conocimientos legales (→ HU-01, HU-12).</w:t>
      </w:r>
    </w:p>
    <w:p>
      <w:pPr>
        <w:pStyle w:val="ListBullet"/>
        <w:spacing w:line="480" w:lineRule="auto"/>
      </w:pPr>
      <w:r>
        <w:rPr>
          <w:rFonts w:ascii="Times New Roman" w:hAnsi="Times New Roman"/>
          <w:b w:val="0"/>
          <w:i w:val="0"/>
          <w:color w:val="000000"/>
          <w:sz w:val="24"/>
        </w:rPr>
        <w:t>Necesidad: detectar cláusulas desfavorables antes de firmar (→ HU-02).</w:t>
      </w:r>
    </w:p>
    <w:p>
      <w:pPr>
        <w:pStyle w:val="ListBullet"/>
        <w:spacing w:line="480" w:lineRule="auto"/>
      </w:pPr>
      <w:r>
        <w:rPr>
          <w:rFonts w:ascii="Times New Roman" w:hAnsi="Times New Roman"/>
          <w:b w:val="0"/>
          <w:i w:val="0"/>
          <w:color w:val="000000"/>
          <w:sz w:val="24"/>
        </w:rPr>
        <w:t>Necesidad: firma digital con validez probatoria que reemplace el proceso manual (→ HU-05, HU-17).</w:t>
      </w:r>
    </w:p>
    <w:p>
      <w:pPr>
        <w:pStyle w:val="ListBullet"/>
        <w:spacing w:line="480" w:lineRule="auto"/>
      </w:pPr>
      <w:r>
        <w:rPr>
          <w:rFonts w:ascii="Times New Roman" w:hAnsi="Times New Roman"/>
          <w:b w:val="0"/>
          <w:i w:val="0"/>
          <w:color w:val="000000"/>
          <w:sz w:val="24"/>
        </w:rPr>
        <w:t>Necesidad: repositorio centralizado con búsqueda y control de versiones (→ HU-03, HU-13, HU-18).</w:t>
      </w:r>
    </w:p>
    <w:p>
      <w:pPr>
        <w:pStyle w:val="ListBullet"/>
        <w:spacing w:line="480" w:lineRule="auto"/>
      </w:pPr>
      <w:r>
        <w:rPr>
          <w:rFonts w:ascii="Times New Roman" w:hAnsi="Times New Roman"/>
          <w:b w:val="0"/>
          <w:i w:val="0"/>
          <w:color w:val="000000"/>
          <w:sz w:val="24"/>
        </w:rPr>
        <w:t>Necesidad: alertas automáticas antes del vencimiento de contratos (→ HU-14, HU-15).</w:t>
      </w:r>
    </w:p>
    <w:p>
      <w:pPr>
        <w:pStyle w:val="ListBullet"/>
        <w:spacing w:line="480" w:lineRule="auto"/>
      </w:pPr>
      <w:r>
        <w:rPr>
          <w:rFonts w:ascii="Times New Roman" w:hAnsi="Times New Roman"/>
          <w:b w:val="0"/>
          <w:i w:val="0"/>
          <w:color w:val="000000"/>
          <w:sz w:val="24"/>
        </w:rPr>
        <w:t>Restricción: los contratos firmados no pueden modificarse ni eliminarse (→ RN-003, RN-013).</w:t>
      </w:r>
    </w:p>
    <w:p>
      <w:pPr>
        <w:pStyle w:val="ListBullet"/>
        <w:spacing w:line="480" w:lineRule="auto"/>
      </w:pPr>
      <w:r>
        <w:rPr>
          <w:rFonts w:ascii="Times New Roman" w:hAnsi="Times New Roman"/>
          <w:b w:val="0"/>
          <w:i w:val="0"/>
          <w:color w:val="000000"/>
          <w:sz w:val="24"/>
        </w:rPr>
        <w:t>Restricción: acceso privado a contratos vinculado a cuenta de usuario (→ RN-001).</w:t>
      </w:r>
    </w:p>
    <w:p>
      <w:pPr>
        <w:pStyle w:val="ListBullet"/>
        <w:spacing w:line="480" w:lineRule="auto"/>
      </w:pPr>
      <w:r>
        <w:rPr>
          <w:rFonts w:ascii="Times New Roman" w:hAnsi="Times New Roman"/>
          <w:b w:val="0"/>
          <w:i w:val="0"/>
          <w:color w:val="000000"/>
          <w:sz w:val="24"/>
        </w:rPr>
        <w:t>Regla de negocio: los contratos internos solo pueden compartirse con usuarios del mismo dominio organizacional (→ RN-011).</w:t>
      </w:r>
    </w:p>
    <w:p>
      <w:pPr>
        <w:pStyle w:val="Heading3"/>
        <w:spacing w:before="0" w:after="0" w:line="480" w:lineRule="auto"/>
        <w:jc w:val="left"/>
      </w:pPr>
      <w:r>
        <w:rPr>
          <w:rFonts w:ascii="Times New Roman" w:hAnsi="Times New Roman"/>
          <w:b/>
          <w:i/>
          <w:color w:val="000000"/>
          <w:sz w:val="24"/>
        </w:rPr>
        <w:t>1.7.4 Metodología de Trabajo</w:t>
      </w:r>
    </w:p>
    <w:p>
      <w:pPr>
        <w:spacing w:before="0" w:after="0" w:line="480" w:lineRule="auto"/>
        <w:ind w:firstLine="720"/>
        <w:jc w:val="left"/>
      </w:pPr>
      <w:r>
        <w:rPr>
          <w:rFonts w:ascii="Times New Roman" w:hAnsi="Times New Roman"/>
          <w:b w:val="0"/>
          <w:i w:val="0"/>
          <w:color w:val="000000"/>
          <w:sz w:val="24"/>
        </w:rPr>
        <w:t>El equipo adopta una metodología de cascada dirigida por plan con puntos de inspección (Pressman y Maxim, 2015). Las fases son secuenciales — Concepción, Análisis, Diseño, Construcción — y cada entrega (línea base) congela los artefactos correspondientes. Los cambios posteriores a una línea base se gestionan mediante un formulario de solicitud de cambio (CRF) que requiere aprobación antes de modificar cualquier artefacto congelado. El control de versiones del código se realiza en GitHub con ramas por funcionalidad y merges a main únicamente con pull request revisada.</w:t>
      </w:r>
    </w:p>
    <w:p>
      <w:pPr>
        <w:pStyle w:val="Heading2"/>
        <w:spacing w:before="0" w:after="0" w:line="480" w:lineRule="auto"/>
        <w:jc w:val="left"/>
      </w:pPr>
      <w:r>
        <w:rPr>
          <w:rFonts w:ascii="Times New Roman" w:hAnsi="Times New Roman"/>
          <w:b/>
          <w:i w:val="0"/>
          <w:color w:val="000000"/>
          <w:sz w:val="24"/>
        </w:rPr>
        <w:t>1.8 Cronograma de Trabajo del Semestre</w:t>
      </w:r>
    </w:p>
    <w:p>
      <w:pPr>
        <w:spacing w:before="0" w:after="0" w:line="480" w:lineRule="auto"/>
        <w:ind w:firstLine="720"/>
        <w:jc w:val="left"/>
      </w:pPr>
      <w:r>
        <w:rPr>
          <w:rFonts w:ascii="Times New Roman" w:hAnsi="Times New Roman"/>
          <w:b w:val="0"/>
          <w:i w:val="0"/>
          <w:color w:val="000000"/>
          <w:sz w:val="24"/>
        </w:rPr>
        <w:t>El cronograma cubre las 16 semanas del semestre 2026-2 (4 de agosto al 21 de noviembre de 2026). La clase de Ingeniería de Software II se realiza los viernes de 18:00 a 22:00 (cuatro horas semanales). El tiempo de estudio autónomo asignado es de ocho horas semanales, distribuidas los jueves de 8:00 a 12:00 y los viernes de 14:00 a 18:00 antes de la clase. El total de horas del semestre es de 192 horas (4 h clase + 8 h estudio × 16 semanas).</w:t>
      </w:r>
    </w:p>
    <w:p>
      <w:pPr>
        <w:spacing w:before="240" w:after="0" w:line="480" w:lineRule="auto"/>
        <w:jc w:val="left"/>
      </w:pPr>
      <w:r>
        <w:rPr>
          <w:rFonts w:ascii="Times New Roman" w:hAnsi="Times New Roman"/>
          <w:b/>
          <w:i w:val="0"/>
          <w:color w:val="000000"/>
          <w:sz w:val="24"/>
        </w:rPr>
        <w:t>Tabla 3</w:t>
      </w:r>
    </w:p>
    <w:p>
      <w:pPr>
        <w:spacing w:before="0" w:after="0" w:line="480" w:lineRule="auto"/>
        <w:jc w:val="left"/>
      </w:pPr>
      <w:r>
        <w:rPr>
          <w:rFonts w:ascii="Times New Roman" w:hAnsi="Times New Roman"/>
          <w:b w:val="0"/>
          <w:i/>
          <w:color w:val="000000"/>
          <w:sz w:val="24"/>
        </w:rPr>
        <w:t>Cronograma del semestre 2026-2 — Ingeniería de Software II</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rFonts w:ascii="Times New Roman" w:hAnsi="Times New Roman"/>
                <w:b/>
                <w:i w:val="0"/>
                <w:color w:val="000000"/>
                <w:sz w:val="24"/>
              </w:rPr>
              <w:t>Sem.</w:t>
            </w:r>
          </w:p>
        </w:tc>
        <w:tc>
          <w:tcPr>
            <w:tcW w:type="dxa" w:w="1560"/>
          </w:tcPr>
          <w:p>
            <w:r>
              <w:rPr>
                <w:rFonts w:ascii="Times New Roman" w:hAnsi="Times New Roman"/>
                <w:b/>
                <w:i w:val="0"/>
                <w:color w:val="000000"/>
                <w:sz w:val="24"/>
              </w:rPr>
              <w:t>Fechas</w:t>
            </w:r>
          </w:p>
        </w:tc>
        <w:tc>
          <w:tcPr>
            <w:tcW w:type="dxa" w:w="1560"/>
          </w:tcPr>
          <w:p>
            <w:r>
              <w:rPr>
                <w:rFonts w:ascii="Times New Roman" w:hAnsi="Times New Roman"/>
                <w:b/>
                <w:i w:val="0"/>
                <w:color w:val="000000"/>
                <w:sz w:val="24"/>
              </w:rPr>
              <w:t>Actividades</w:t>
            </w:r>
          </w:p>
        </w:tc>
        <w:tc>
          <w:tcPr>
            <w:tcW w:type="dxa" w:w="1560"/>
          </w:tcPr>
          <w:p>
            <w:r>
              <w:rPr>
                <w:rFonts w:ascii="Times New Roman" w:hAnsi="Times New Roman"/>
                <w:b/>
                <w:i w:val="0"/>
                <w:color w:val="000000"/>
                <w:sz w:val="24"/>
              </w:rPr>
              <w:t>H. Clase</w:t>
            </w:r>
          </w:p>
        </w:tc>
        <w:tc>
          <w:tcPr>
            <w:tcW w:type="dxa" w:w="1560"/>
          </w:tcPr>
          <w:p>
            <w:r>
              <w:rPr>
                <w:rFonts w:ascii="Times New Roman" w:hAnsi="Times New Roman"/>
                <w:b/>
                <w:i w:val="0"/>
                <w:color w:val="000000"/>
                <w:sz w:val="24"/>
              </w:rPr>
              <w:t>H. Estudio</w:t>
            </w:r>
          </w:p>
        </w:tc>
        <w:tc>
          <w:tcPr>
            <w:tcW w:type="dxa" w:w="1560"/>
          </w:tcPr>
          <w:p>
            <w:r>
              <w:rPr>
                <w:rFonts w:ascii="Times New Roman" w:hAnsi="Times New Roman"/>
                <w:b/>
                <w:i w:val="0"/>
                <w:color w:val="000000"/>
                <w:sz w:val="24"/>
              </w:rPr>
              <w:t>Total</w:t>
            </w:r>
          </w:p>
        </w:tc>
      </w:tr>
      <w:tr>
        <w:tc>
          <w:tcPr>
            <w:tcW w:type="dxa" w:w="1560"/>
          </w:tcPr>
          <w:p>
            <w:r>
              <w:rPr>
                <w:rFonts w:ascii="Times New Roman" w:hAnsi="Times New Roman"/>
                <w:b w:val="0"/>
                <w:i w:val="0"/>
                <w:color w:val="000000"/>
                <w:sz w:val="20"/>
              </w:rPr>
              <w:t>1</w:t>
            </w:r>
          </w:p>
        </w:tc>
        <w:tc>
          <w:tcPr>
            <w:tcW w:type="dxa" w:w="1560"/>
          </w:tcPr>
          <w:p>
            <w:r>
              <w:rPr>
                <w:rFonts w:ascii="Times New Roman" w:hAnsi="Times New Roman"/>
                <w:b w:val="0"/>
                <w:i w:val="0"/>
                <w:color w:val="000000"/>
                <w:sz w:val="20"/>
              </w:rPr>
              <w:t>4 ago – 8 ago 2026</w:t>
            </w:r>
          </w:p>
        </w:tc>
        <w:tc>
          <w:tcPr>
            <w:tcW w:type="dxa" w:w="1560"/>
          </w:tcPr>
          <w:p>
            <w:r>
              <w:rPr>
                <w:rFonts w:ascii="Times New Roman" w:hAnsi="Times New Roman"/>
                <w:b w:val="0"/>
                <w:i w:val="0"/>
                <w:color w:val="000000"/>
                <w:sz w:val="20"/>
              </w:rPr>
              <w:t>Presentación de la materia y del proyecto ContractAI. Conformación del equipo. Revisión del template de entrega.</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2</w:t>
            </w:r>
          </w:p>
        </w:tc>
        <w:tc>
          <w:tcPr>
            <w:tcW w:type="dxa" w:w="1560"/>
          </w:tcPr>
          <w:p>
            <w:r>
              <w:rPr>
                <w:rFonts w:ascii="Times New Roman" w:hAnsi="Times New Roman"/>
                <w:b w:val="0"/>
                <w:i w:val="0"/>
                <w:color w:val="000000"/>
                <w:sz w:val="20"/>
              </w:rPr>
              <w:t>11 ago – 15 ago 2026</w:t>
            </w:r>
          </w:p>
        </w:tc>
        <w:tc>
          <w:tcPr>
            <w:tcW w:type="dxa" w:w="1560"/>
          </w:tcPr>
          <w:p>
            <w:r>
              <w:rPr>
                <w:rFonts w:ascii="Times New Roman" w:hAnsi="Times New Roman"/>
                <w:b w:val="0"/>
                <w:i w:val="0"/>
                <w:color w:val="000000"/>
                <w:sz w:val="20"/>
              </w:rPr>
              <w:t>Fase 0 — Identificación del problema. Redacción de la descripción del problema y del alcance del proyecto.</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3</w:t>
            </w:r>
          </w:p>
        </w:tc>
        <w:tc>
          <w:tcPr>
            <w:tcW w:type="dxa" w:w="1560"/>
          </w:tcPr>
          <w:p>
            <w:r>
              <w:rPr>
                <w:rFonts w:ascii="Times New Roman" w:hAnsi="Times New Roman"/>
                <w:b w:val="0"/>
                <w:i w:val="0"/>
                <w:color w:val="000000"/>
                <w:sz w:val="20"/>
              </w:rPr>
              <w:t>18 ago – 22 ago 2026</w:t>
            </w:r>
          </w:p>
        </w:tc>
        <w:tc>
          <w:tcPr>
            <w:tcW w:type="dxa" w:w="1560"/>
          </w:tcPr>
          <w:p>
            <w:r>
              <w:rPr>
                <w:rFonts w:ascii="Times New Roman" w:hAnsi="Times New Roman"/>
                <w:b w:val="0"/>
                <w:i w:val="0"/>
                <w:color w:val="000000"/>
                <w:sz w:val="20"/>
              </w:rPr>
              <w:t>Fase 0 — Diseño y aplicación del instrumento de recolección. Síntesis de la entrevista. Primera entrega: 21 ago.</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25 ago – 29 ago 2026</w:t>
            </w:r>
          </w:p>
        </w:tc>
        <w:tc>
          <w:tcPr>
            <w:tcW w:type="dxa" w:w="1560"/>
          </w:tcPr>
          <w:p>
            <w:r>
              <w:rPr>
                <w:rFonts w:ascii="Times New Roman" w:hAnsi="Times New Roman"/>
                <w:b w:val="0"/>
                <w:i w:val="0"/>
                <w:color w:val="000000"/>
                <w:sz w:val="20"/>
              </w:rPr>
              <w:t>Fase 1 — Diccionario de datos (9 entidades iniciales). Análisis de tercera forma normal (3FN).</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5</w:t>
            </w:r>
          </w:p>
        </w:tc>
        <w:tc>
          <w:tcPr>
            <w:tcW w:type="dxa" w:w="1560"/>
          </w:tcPr>
          <w:p>
            <w:r>
              <w:rPr>
                <w:rFonts w:ascii="Times New Roman" w:hAnsi="Times New Roman"/>
                <w:b w:val="0"/>
                <w:i w:val="0"/>
                <w:color w:val="000000"/>
                <w:sz w:val="20"/>
              </w:rPr>
              <w:t>1 sep – 5 sep 2026</w:t>
            </w:r>
          </w:p>
        </w:tc>
        <w:tc>
          <w:tcPr>
            <w:tcW w:type="dxa" w:w="1560"/>
          </w:tcPr>
          <w:p>
            <w:r>
              <w:rPr>
                <w:rFonts w:ascii="Times New Roman" w:hAnsi="Times New Roman"/>
                <w:b w:val="0"/>
                <w:i w:val="0"/>
                <w:color w:val="000000"/>
                <w:sz w:val="20"/>
              </w:rPr>
              <w:t>Fase 1 — Diagrama de clases versión 1 (12 clases, 4 ENUM). Correcciones del docente sobre entidades.</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6</w:t>
            </w:r>
          </w:p>
        </w:tc>
        <w:tc>
          <w:tcPr>
            <w:tcW w:type="dxa" w:w="1560"/>
          </w:tcPr>
          <w:p>
            <w:r>
              <w:rPr>
                <w:rFonts w:ascii="Times New Roman" w:hAnsi="Times New Roman"/>
                <w:b w:val="0"/>
                <w:i w:val="0"/>
                <w:color w:val="000000"/>
                <w:sz w:val="20"/>
              </w:rPr>
              <w:t>8 sep – 12 sep 2026</w:t>
            </w:r>
          </w:p>
        </w:tc>
        <w:tc>
          <w:tcPr>
            <w:tcW w:type="dxa" w:w="1560"/>
          </w:tcPr>
          <w:p>
            <w:r>
              <w:rPr>
                <w:rFonts w:ascii="Times New Roman" w:hAnsi="Times New Roman"/>
                <w:b w:val="0"/>
                <w:i w:val="0"/>
                <w:color w:val="000000"/>
                <w:sz w:val="20"/>
              </w:rPr>
              <w:t>Fase 1 — Historias de usuario versión 1 (formato oficial). Actores del sistema.</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7</w:t>
            </w:r>
          </w:p>
        </w:tc>
        <w:tc>
          <w:tcPr>
            <w:tcW w:type="dxa" w:w="1560"/>
          </w:tcPr>
          <w:p>
            <w:r>
              <w:rPr>
                <w:rFonts w:ascii="Times New Roman" w:hAnsi="Times New Roman"/>
                <w:b w:val="0"/>
                <w:i w:val="0"/>
                <w:color w:val="000000"/>
                <w:sz w:val="20"/>
              </w:rPr>
              <w:t>15 sep – 19 sep 2026</w:t>
            </w:r>
          </w:p>
        </w:tc>
        <w:tc>
          <w:tcPr>
            <w:tcW w:type="dxa" w:w="1560"/>
          </w:tcPr>
          <w:p>
            <w:r>
              <w:rPr>
                <w:rFonts w:ascii="Times New Roman" w:hAnsi="Times New Roman"/>
                <w:b w:val="0"/>
                <w:i w:val="0"/>
                <w:color w:val="000000"/>
                <w:sz w:val="20"/>
              </w:rPr>
              <w:t>Fase 1 — Requisitos funcionales y reglas de negocio. Segunda entrega: 17 sep.</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22 sep – 26 sep 2026</w:t>
            </w:r>
          </w:p>
        </w:tc>
        <w:tc>
          <w:tcPr>
            <w:tcW w:type="dxa" w:w="1560"/>
          </w:tcPr>
          <w:p>
            <w:r>
              <w:rPr>
                <w:rFonts w:ascii="Times New Roman" w:hAnsi="Times New Roman"/>
                <w:b w:val="0"/>
                <w:i w:val="0"/>
                <w:color w:val="000000"/>
                <w:sz w:val="20"/>
              </w:rPr>
              <w:t>Fase 1 — Diagrama de clases versión 4 (17 entidades, UNIQUE dobles, trigger RN-3FN-08). Tercera entrega: 25 sep.</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9</w:t>
            </w:r>
          </w:p>
        </w:tc>
        <w:tc>
          <w:tcPr>
            <w:tcW w:type="dxa" w:w="1560"/>
          </w:tcPr>
          <w:p>
            <w:r>
              <w:rPr>
                <w:rFonts w:ascii="Times New Roman" w:hAnsi="Times New Roman"/>
                <w:b w:val="0"/>
                <w:i w:val="0"/>
                <w:color w:val="000000"/>
                <w:sz w:val="20"/>
              </w:rPr>
              <w:t>29 sep – 3 oct 2026</w:t>
            </w:r>
          </w:p>
        </w:tc>
        <w:tc>
          <w:tcPr>
            <w:tcW w:type="dxa" w:w="1560"/>
          </w:tcPr>
          <w:p>
            <w:r>
              <w:rPr>
                <w:rFonts w:ascii="Times New Roman" w:hAnsi="Times New Roman"/>
                <w:b w:val="0"/>
                <w:i w:val="0"/>
                <w:color w:val="000000"/>
                <w:sz w:val="20"/>
              </w:rPr>
              <w:t>Fase 1 — Casos de uso (6 documentados). Mockups (8 pantallas). Matriz de trazabilidad.</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10</w:t>
            </w:r>
          </w:p>
        </w:tc>
        <w:tc>
          <w:tcPr>
            <w:tcW w:type="dxa" w:w="1560"/>
          </w:tcPr>
          <w:p>
            <w:r>
              <w:rPr>
                <w:rFonts w:ascii="Times New Roman" w:hAnsi="Times New Roman"/>
                <w:b w:val="0"/>
                <w:i w:val="0"/>
                <w:color w:val="000000"/>
                <w:sz w:val="20"/>
              </w:rPr>
              <w:t>6 oct – 10 oct 2026</w:t>
            </w:r>
          </w:p>
        </w:tc>
        <w:tc>
          <w:tcPr>
            <w:tcW w:type="dxa" w:w="1560"/>
          </w:tcPr>
          <w:p>
            <w:r>
              <w:rPr>
                <w:rFonts w:ascii="Times New Roman" w:hAnsi="Times New Roman"/>
                <w:b w:val="0"/>
                <w:i w:val="0"/>
                <w:color w:val="000000"/>
                <w:sz w:val="20"/>
              </w:rPr>
              <w:t>Fase 1 — Diagramas de actividad (4 diagramas: 2 críticos, 2 no críticos).</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11</w:t>
            </w:r>
          </w:p>
        </w:tc>
        <w:tc>
          <w:tcPr>
            <w:tcW w:type="dxa" w:w="1560"/>
          </w:tcPr>
          <w:p>
            <w:r>
              <w:rPr>
                <w:rFonts w:ascii="Times New Roman" w:hAnsi="Times New Roman"/>
                <w:b w:val="0"/>
                <w:i w:val="0"/>
                <w:color w:val="000000"/>
                <w:sz w:val="20"/>
              </w:rPr>
              <w:t>13 oct – 17 oct 2026</w:t>
            </w:r>
          </w:p>
        </w:tc>
        <w:tc>
          <w:tcPr>
            <w:tcW w:type="dxa" w:w="1560"/>
          </w:tcPr>
          <w:p>
            <w:r>
              <w:rPr>
                <w:rFonts w:ascii="Times New Roman" w:hAnsi="Times New Roman"/>
                <w:b w:val="0"/>
                <w:i w:val="0"/>
                <w:color w:val="000000"/>
                <w:sz w:val="20"/>
              </w:rPr>
              <w:t>Fase 1 — Diagramas de secuencia (4) y diagramas de estados (3). Revisión general del documento.</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12</w:t>
            </w:r>
          </w:p>
        </w:tc>
        <w:tc>
          <w:tcPr>
            <w:tcW w:type="dxa" w:w="1560"/>
          </w:tcPr>
          <w:p>
            <w:r>
              <w:rPr>
                <w:rFonts w:ascii="Times New Roman" w:hAnsi="Times New Roman"/>
                <w:b w:val="0"/>
                <w:i w:val="0"/>
                <w:color w:val="000000"/>
                <w:sz w:val="20"/>
              </w:rPr>
              <w:t>20 oct – 24 oct 2026</w:t>
            </w:r>
          </w:p>
        </w:tc>
        <w:tc>
          <w:tcPr>
            <w:tcW w:type="dxa" w:w="1560"/>
          </w:tcPr>
          <w:p>
            <w:r>
              <w:rPr>
                <w:rFonts w:ascii="Times New Roman" w:hAnsi="Times New Roman"/>
                <w:b w:val="0"/>
                <w:i w:val="0"/>
                <w:color w:val="000000"/>
                <w:sz w:val="20"/>
              </w:rPr>
              <w:t>Fase 1 — Script DDL (17 tablas). Integración completa del documento. Línea Base LB-1: 24 oct.</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13</w:t>
            </w:r>
          </w:p>
        </w:tc>
        <w:tc>
          <w:tcPr>
            <w:tcW w:type="dxa" w:w="1560"/>
          </w:tcPr>
          <w:p>
            <w:r>
              <w:rPr>
                <w:rFonts w:ascii="Times New Roman" w:hAnsi="Times New Roman"/>
                <w:b w:val="0"/>
                <w:i w:val="0"/>
                <w:color w:val="000000"/>
                <w:sz w:val="20"/>
              </w:rPr>
              <w:t>27 oct – 31 oct 2026</w:t>
            </w:r>
          </w:p>
        </w:tc>
        <w:tc>
          <w:tcPr>
            <w:tcW w:type="dxa" w:w="1560"/>
          </w:tcPr>
          <w:p>
            <w:r>
              <w:rPr>
                <w:rFonts w:ascii="Times New Roman" w:hAnsi="Times New Roman"/>
                <w:b w:val="0"/>
                <w:i w:val="0"/>
                <w:color w:val="000000"/>
                <w:sz w:val="20"/>
              </w:rPr>
              <w:t>Correcciones según retroalimentación LB-1. MER, división de HU, columna RN en RF, RN-3FN como políticas. (ACTUAL)</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14</w:t>
            </w:r>
          </w:p>
        </w:tc>
        <w:tc>
          <w:tcPr>
            <w:tcW w:type="dxa" w:w="1560"/>
          </w:tcPr>
          <w:p>
            <w:r>
              <w:rPr>
                <w:rFonts w:ascii="Times New Roman" w:hAnsi="Times New Roman"/>
                <w:b w:val="0"/>
                <w:i w:val="0"/>
                <w:color w:val="000000"/>
                <w:sz w:val="20"/>
              </w:rPr>
              <w:t>3 nov – 7 nov 2026</w:t>
            </w:r>
          </w:p>
        </w:tc>
        <w:tc>
          <w:tcPr>
            <w:tcW w:type="dxa" w:w="1560"/>
          </w:tcPr>
          <w:p>
            <w:r>
              <w:rPr>
                <w:rFonts w:ascii="Times New Roman" w:hAnsi="Times New Roman"/>
                <w:b w:val="0"/>
                <w:i w:val="0"/>
                <w:color w:val="000000"/>
                <w:sz w:val="20"/>
              </w:rPr>
              <w:t>Fase 2 — Diseño arquitectónico. Definición del stack tecnológico. Diagrama de componentes.</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15</w:t>
            </w:r>
          </w:p>
        </w:tc>
        <w:tc>
          <w:tcPr>
            <w:tcW w:type="dxa" w:w="1560"/>
          </w:tcPr>
          <w:p>
            <w:r>
              <w:rPr>
                <w:rFonts w:ascii="Times New Roman" w:hAnsi="Times New Roman"/>
                <w:b w:val="0"/>
                <w:i w:val="0"/>
                <w:color w:val="000000"/>
                <w:sz w:val="20"/>
              </w:rPr>
              <w:t>10 nov – 14 nov 2026</w:t>
            </w:r>
          </w:p>
        </w:tc>
        <w:tc>
          <w:tcPr>
            <w:tcW w:type="dxa" w:w="1560"/>
          </w:tcPr>
          <w:p>
            <w:r>
              <w:rPr>
                <w:rFonts w:ascii="Times New Roman" w:hAnsi="Times New Roman"/>
                <w:b w:val="0"/>
                <w:i w:val="0"/>
                <w:color w:val="000000"/>
                <w:sz w:val="20"/>
              </w:rPr>
              <w:t>Fase 2 — Diagrama de despliegue. Diseño de interfaces de alta fidelidad. Revisión de coherencia.</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r>
        <w:tc>
          <w:tcPr>
            <w:tcW w:type="dxa" w:w="1560"/>
          </w:tcPr>
          <w:p>
            <w:r>
              <w:rPr>
                <w:rFonts w:ascii="Times New Roman" w:hAnsi="Times New Roman"/>
                <w:b w:val="0"/>
                <w:i w:val="0"/>
                <w:color w:val="000000"/>
                <w:sz w:val="20"/>
              </w:rPr>
              <w:t>16</w:t>
            </w:r>
          </w:p>
        </w:tc>
        <w:tc>
          <w:tcPr>
            <w:tcW w:type="dxa" w:w="1560"/>
          </w:tcPr>
          <w:p>
            <w:r>
              <w:rPr>
                <w:rFonts w:ascii="Times New Roman" w:hAnsi="Times New Roman"/>
                <w:b w:val="0"/>
                <w:i w:val="0"/>
                <w:color w:val="000000"/>
                <w:sz w:val="20"/>
              </w:rPr>
              <w:t>17 nov – 21 nov 2026</w:t>
            </w:r>
          </w:p>
        </w:tc>
        <w:tc>
          <w:tcPr>
            <w:tcW w:type="dxa" w:w="1560"/>
          </w:tcPr>
          <w:p>
            <w:r>
              <w:rPr>
                <w:rFonts w:ascii="Times New Roman" w:hAnsi="Times New Roman"/>
                <w:b w:val="0"/>
                <w:i w:val="0"/>
                <w:color w:val="000000"/>
                <w:sz w:val="20"/>
              </w:rPr>
              <w:t>Entrega final — Documento Word completo con todas las fases. Sustentación en clase.</w:t>
            </w:r>
          </w:p>
        </w:tc>
        <w:tc>
          <w:tcPr>
            <w:tcW w:type="dxa" w:w="1560"/>
          </w:tcPr>
          <w:p>
            <w:r>
              <w:rPr>
                <w:rFonts w:ascii="Times New Roman" w:hAnsi="Times New Roman"/>
                <w:b w:val="0"/>
                <w:i w:val="0"/>
                <w:color w:val="000000"/>
                <w:sz w:val="20"/>
              </w:rPr>
              <w:t>4</w:t>
            </w:r>
          </w:p>
        </w:tc>
        <w:tc>
          <w:tcPr>
            <w:tcW w:type="dxa" w:w="1560"/>
          </w:tcPr>
          <w:p>
            <w:r>
              <w:rPr>
                <w:rFonts w:ascii="Times New Roman" w:hAnsi="Times New Roman"/>
                <w:b w:val="0"/>
                <w:i w:val="0"/>
                <w:color w:val="000000"/>
                <w:sz w:val="20"/>
              </w:rPr>
              <w:t>8</w:t>
            </w:r>
          </w:p>
        </w:tc>
        <w:tc>
          <w:tcPr>
            <w:tcW w:type="dxa" w:w="1560"/>
          </w:tcPr>
          <w:p>
            <w:r>
              <w:rPr>
                <w:rFonts w:ascii="Times New Roman" w:hAnsi="Times New Roman"/>
                <w:b w:val="0"/>
                <w:i w:val="0"/>
                <w:color w:val="000000"/>
                <w:sz w:val="20"/>
              </w:rPr>
              <w:t>12</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H. Clase = horas presenciales (viernes 18:00–22:00). H. Estudio = trabajo autónomo (jueves 8:00–12:00 y viernes 14:00–18:00).</w:t>
      </w:r>
    </w:p>
    <w:p>
      <w:r>
        <w:br w:type="page"/>
      </w:r>
    </w:p>
    <w:p>
      <w:pPr>
        <w:pStyle w:val="Heading1"/>
        <w:spacing w:before="0" w:after="0" w:line="480" w:lineRule="auto"/>
        <w:jc w:val="center"/>
      </w:pPr>
      <w:r>
        <w:rPr>
          <w:rFonts w:ascii="Times New Roman" w:hAnsi="Times New Roman"/>
          <w:b/>
          <w:i w:val="0"/>
          <w:color w:val="000000"/>
          <w:sz w:val="24"/>
        </w:rPr>
        <w:t>2. ANÁLISIS — Qué debe hacer el sistema</w:t>
      </w:r>
    </w:p>
    <w:p>
      <w:pPr>
        <w:pStyle w:val="Heading2"/>
        <w:spacing w:before="0" w:after="0" w:line="480" w:lineRule="auto"/>
        <w:jc w:val="left"/>
      </w:pPr>
      <w:r>
        <w:rPr>
          <w:rFonts w:ascii="Times New Roman" w:hAnsi="Times New Roman"/>
          <w:b/>
          <w:i w:val="0"/>
          <w:color w:val="000000"/>
          <w:sz w:val="24"/>
        </w:rPr>
        <w:t>2.1 Historias de Usuario con Criterios de Aceptación</w:t>
      </w:r>
    </w:p>
    <w:p>
      <w:pPr>
        <w:spacing w:before="0" w:after="0" w:line="480" w:lineRule="auto"/>
        <w:ind w:firstLine="720"/>
        <w:jc w:val="left"/>
      </w:pPr>
      <w:r>
        <w:rPr>
          <w:rFonts w:ascii="Times New Roman" w:hAnsi="Times New Roman"/>
          <w:b w:val="0"/>
          <w:i w:val="0"/>
          <w:color w:val="000000"/>
          <w:sz w:val="24"/>
        </w:rPr>
        <w:t>El sistema ContractAI reconoce cinco actores principales que interactúan con las funcionalidades descritas en las historias de usuario.</w:t>
      </w:r>
    </w:p>
    <w:p>
      <w:pPr>
        <w:spacing w:before="240" w:after="0" w:line="480" w:lineRule="auto"/>
        <w:jc w:val="left"/>
      </w:pPr>
      <w:r>
        <w:rPr>
          <w:rFonts w:ascii="Times New Roman" w:hAnsi="Times New Roman"/>
          <w:b/>
          <w:i w:val="0"/>
          <w:color w:val="000000"/>
          <w:sz w:val="24"/>
        </w:rPr>
        <w:t>Tabla 4</w:t>
      </w:r>
    </w:p>
    <w:p>
      <w:pPr>
        <w:spacing w:before="0" w:after="0" w:line="480" w:lineRule="auto"/>
        <w:jc w:val="left"/>
      </w:pPr>
      <w:r>
        <w:rPr>
          <w:rFonts w:ascii="Times New Roman" w:hAnsi="Times New Roman"/>
          <w:b w:val="0"/>
          <w:i/>
          <w:color w:val="000000"/>
          <w:sz w:val="24"/>
        </w:rPr>
        <w:t>Actores del sistema ContractAI</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i w:val="0"/>
                <w:color w:val="000000"/>
                <w:sz w:val="24"/>
              </w:rPr>
              <w:t>Actor</w:t>
            </w:r>
          </w:p>
        </w:tc>
        <w:tc>
          <w:tcPr>
            <w:tcW w:type="dxa" w:w="3120"/>
          </w:tcPr>
          <w:p>
            <w:r>
              <w:rPr>
                <w:rFonts w:ascii="Times New Roman" w:hAnsi="Times New Roman"/>
                <w:b/>
                <w:i w:val="0"/>
                <w:color w:val="000000"/>
                <w:sz w:val="24"/>
              </w:rPr>
              <w:t>Rol</w:t>
            </w:r>
          </w:p>
        </w:tc>
        <w:tc>
          <w:tcPr>
            <w:tcW w:type="dxa" w:w="3120"/>
          </w:tcPr>
          <w:p>
            <w:r>
              <w:rPr>
                <w:rFonts w:ascii="Times New Roman" w:hAnsi="Times New Roman"/>
                <w:b/>
                <w:i w:val="0"/>
                <w:color w:val="000000"/>
                <w:sz w:val="24"/>
              </w:rPr>
              <w:t>Responsabilidades principales</w:t>
            </w:r>
          </w:p>
        </w:tc>
      </w:tr>
      <w:tr>
        <w:tc>
          <w:tcPr>
            <w:tcW w:type="dxa" w:w="3120"/>
          </w:tcPr>
          <w:p>
            <w:r>
              <w:rPr>
                <w:rFonts w:ascii="Times New Roman" w:hAnsi="Times New Roman"/>
                <w:b w:val="0"/>
                <w:i w:val="0"/>
                <w:color w:val="000000"/>
                <w:sz w:val="24"/>
              </w:rPr>
              <w:t>Freelancer</w:t>
            </w:r>
          </w:p>
        </w:tc>
        <w:tc>
          <w:tcPr>
            <w:tcW w:type="dxa" w:w="3120"/>
          </w:tcPr>
          <w:p>
            <w:r>
              <w:rPr>
                <w:rFonts w:ascii="Times New Roman" w:hAnsi="Times New Roman"/>
                <w:b w:val="0"/>
                <w:i w:val="0"/>
                <w:color w:val="000000"/>
                <w:sz w:val="24"/>
              </w:rPr>
              <w:t>Usuario registrado</w:t>
            </w:r>
          </w:p>
        </w:tc>
        <w:tc>
          <w:tcPr>
            <w:tcW w:type="dxa" w:w="3120"/>
          </w:tcPr>
          <w:p>
            <w:r>
              <w:rPr>
                <w:rFonts w:ascii="Times New Roman" w:hAnsi="Times New Roman"/>
                <w:b w:val="0"/>
                <w:i w:val="0"/>
                <w:color w:val="000000"/>
                <w:sz w:val="24"/>
              </w:rPr>
              <w:t>Generar, analizar, firmar y gestionar sus contratos personales.</w:t>
            </w:r>
          </w:p>
        </w:tc>
      </w:tr>
      <w:tr>
        <w:tc>
          <w:tcPr>
            <w:tcW w:type="dxa" w:w="3120"/>
          </w:tcPr>
          <w:p>
            <w:r>
              <w:rPr>
                <w:rFonts w:ascii="Times New Roman" w:hAnsi="Times New Roman"/>
                <w:b w:val="0"/>
                <w:i w:val="0"/>
                <w:color w:val="000000"/>
                <w:sz w:val="24"/>
              </w:rPr>
              <w:t>Representante de PYME</w:t>
            </w:r>
          </w:p>
        </w:tc>
        <w:tc>
          <w:tcPr>
            <w:tcW w:type="dxa" w:w="3120"/>
          </w:tcPr>
          <w:p>
            <w:r>
              <w:rPr>
                <w:rFonts w:ascii="Times New Roman" w:hAnsi="Times New Roman"/>
                <w:b w:val="0"/>
                <w:i w:val="0"/>
                <w:color w:val="000000"/>
                <w:sz w:val="24"/>
              </w:rPr>
              <w:t>Usuario registrado avanzado</w:t>
            </w:r>
          </w:p>
        </w:tc>
        <w:tc>
          <w:tcPr>
            <w:tcW w:type="dxa" w:w="3120"/>
          </w:tcPr>
          <w:p>
            <w:r>
              <w:rPr>
                <w:rFonts w:ascii="Times New Roman" w:hAnsi="Times New Roman"/>
                <w:b w:val="0"/>
                <w:i w:val="0"/>
                <w:color w:val="000000"/>
                <w:sz w:val="24"/>
              </w:rPr>
              <w:t>Todo lo del Freelancer más gestión de usuarios internos y análisis avanzado.</w:t>
            </w:r>
          </w:p>
        </w:tc>
      </w:tr>
      <w:tr>
        <w:tc>
          <w:tcPr>
            <w:tcW w:type="dxa" w:w="3120"/>
          </w:tcPr>
          <w:p>
            <w:r>
              <w:rPr>
                <w:rFonts w:ascii="Times New Roman" w:hAnsi="Times New Roman"/>
                <w:b w:val="0"/>
                <w:i w:val="0"/>
                <w:color w:val="000000"/>
                <w:sz w:val="24"/>
              </w:rPr>
              <w:t>Administrador</w:t>
            </w:r>
          </w:p>
        </w:tc>
        <w:tc>
          <w:tcPr>
            <w:tcW w:type="dxa" w:w="3120"/>
          </w:tcPr>
          <w:p>
            <w:r>
              <w:rPr>
                <w:rFonts w:ascii="Times New Roman" w:hAnsi="Times New Roman"/>
                <w:b w:val="0"/>
                <w:i w:val="0"/>
                <w:color w:val="000000"/>
                <w:sz w:val="24"/>
              </w:rPr>
              <w:t>Superusuario</w:t>
            </w:r>
          </w:p>
        </w:tc>
        <w:tc>
          <w:tcPr>
            <w:tcW w:type="dxa" w:w="3120"/>
          </w:tcPr>
          <w:p>
            <w:r>
              <w:rPr>
                <w:rFonts w:ascii="Times New Roman" w:hAnsi="Times New Roman"/>
                <w:b w:val="0"/>
                <w:i w:val="0"/>
                <w:color w:val="000000"/>
                <w:sz w:val="24"/>
              </w:rPr>
              <w:t>Gestionar plantillas, roles, cuentas de usuario y estadísticas globales.</w:t>
            </w:r>
          </w:p>
        </w:tc>
      </w:tr>
      <w:tr>
        <w:tc>
          <w:tcPr>
            <w:tcW w:type="dxa" w:w="3120"/>
          </w:tcPr>
          <w:p>
            <w:r>
              <w:rPr>
                <w:rFonts w:ascii="Times New Roman" w:hAnsi="Times New Roman"/>
                <w:b w:val="0"/>
                <w:i w:val="0"/>
                <w:color w:val="000000"/>
                <w:sz w:val="24"/>
              </w:rPr>
              <w:t>Firmante Externo</w:t>
            </w:r>
          </w:p>
        </w:tc>
        <w:tc>
          <w:tcPr>
            <w:tcW w:type="dxa" w:w="3120"/>
          </w:tcPr>
          <w:p>
            <w:r>
              <w:rPr>
                <w:rFonts w:ascii="Times New Roman" w:hAnsi="Times New Roman"/>
                <w:b w:val="0"/>
                <w:i w:val="0"/>
                <w:color w:val="000000"/>
                <w:sz w:val="24"/>
              </w:rPr>
              <w:t>Usuario sin cuenta</w:t>
            </w:r>
          </w:p>
        </w:tc>
        <w:tc>
          <w:tcPr>
            <w:tcW w:type="dxa" w:w="3120"/>
          </w:tcPr>
          <w:p>
            <w:r>
              <w:rPr>
                <w:rFonts w:ascii="Times New Roman" w:hAnsi="Times New Roman"/>
                <w:b w:val="0"/>
                <w:i w:val="0"/>
                <w:color w:val="000000"/>
                <w:sz w:val="24"/>
              </w:rPr>
              <w:t>Acceder a un contrato por enlace compartido, revisarlo y firmarlo.</w:t>
            </w:r>
          </w:p>
        </w:tc>
      </w:tr>
      <w:tr>
        <w:tc>
          <w:tcPr>
            <w:tcW w:type="dxa" w:w="3120"/>
          </w:tcPr>
          <w:p>
            <w:r>
              <w:rPr>
                <w:rFonts w:ascii="Times New Roman" w:hAnsi="Times New Roman"/>
                <w:b w:val="0"/>
                <w:i w:val="0"/>
                <w:color w:val="000000"/>
                <w:sz w:val="24"/>
              </w:rPr>
              <w:t>Sistema de IA</w:t>
            </w:r>
          </w:p>
        </w:tc>
        <w:tc>
          <w:tcPr>
            <w:tcW w:type="dxa" w:w="3120"/>
          </w:tcPr>
          <w:p>
            <w:r>
              <w:rPr>
                <w:rFonts w:ascii="Times New Roman" w:hAnsi="Times New Roman"/>
                <w:b w:val="0"/>
                <w:i w:val="0"/>
                <w:color w:val="000000"/>
                <w:sz w:val="24"/>
              </w:rPr>
              <w:t>Actor externo</w:t>
            </w:r>
          </w:p>
        </w:tc>
        <w:tc>
          <w:tcPr>
            <w:tcW w:type="dxa" w:w="3120"/>
          </w:tcPr>
          <w:p>
            <w:r>
              <w:rPr>
                <w:rFonts w:ascii="Times New Roman" w:hAnsi="Times New Roman"/>
                <w:b w:val="0"/>
                <w:i w:val="0"/>
                <w:color w:val="000000"/>
                <w:sz w:val="24"/>
              </w:rPr>
              <w:t>Generar texto contractual, analizar riesgo y responder consultas (LLaMA 3.3 70B).</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ind w:firstLine="720"/>
        <w:jc w:val="left"/>
      </w:pPr>
      <w:r>
        <w:rPr>
          <w:rFonts w:ascii="Times New Roman" w:hAnsi="Times New Roman"/>
          <w:b w:val="0"/>
          <w:i w:val="0"/>
          <w:color w:val="000000"/>
          <w:sz w:val="24"/>
        </w:rPr>
        <w:t>Se documentan 32 historias de usuario. El campo 'Origen de la necesidad' indica la fuente. La columna 'Criterios de aceptación' incluye al menos un caso de rechazo por historia, señalado con [Rechazo].</w:t>
      </w:r>
    </w:p>
    <w:p>
      <w:pPr>
        <w:spacing w:before="240" w:after="0" w:line="480" w:lineRule="auto"/>
        <w:jc w:val="left"/>
      </w:pPr>
      <w:r>
        <w:rPr>
          <w:rFonts w:ascii="Times New Roman" w:hAnsi="Times New Roman"/>
          <w:b/>
          <w:i w:val="0"/>
          <w:color w:val="000000"/>
          <w:sz w:val="24"/>
        </w:rPr>
        <w:t>Tabla 5</w:t>
      </w:r>
    </w:p>
    <w:p>
      <w:pPr>
        <w:spacing w:before="0" w:after="0" w:line="480" w:lineRule="auto"/>
        <w:jc w:val="left"/>
      </w:pPr>
      <w:r>
        <w:rPr>
          <w:rFonts w:ascii="Times New Roman" w:hAnsi="Times New Roman"/>
          <w:b w:val="0"/>
          <w:i/>
          <w:color w:val="000000"/>
          <w:sz w:val="24"/>
        </w:rPr>
        <w:t>Historia de Usuario HU-01 — Generación de contratos desde plantilla</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HU-01</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Generación de contratos desde plantilla</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Freelancer</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generar un contrato seleccionando una plantilla del catálogo y completando los datos básicos</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formalizar mis acuerdos con clientes de forma rápida, sin necesitar conocimientos legales ni contratar un abogado</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solicitud directa de reducir el tiempo y costo de redacción contractual.</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Contrato.generarDesdePlantilla()</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elige una plantilla y completa todos los campos obligatorios, cuando hace clic en 'Generar', entonces el sistema produce el contrato completo en menos de cinco segundos.</w:t>
      </w:r>
    </w:p>
    <w:p>
      <w:pPr>
        <w:pStyle w:val="ListNumber"/>
        <w:spacing w:line="480" w:lineRule="auto"/>
      </w:pPr>
      <w:r>
        <w:rPr>
          <w:rFonts w:ascii="Times New Roman" w:hAnsi="Times New Roman"/>
          <w:b w:val="0"/>
          <w:i w:val="0"/>
          <w:color w:val="000000"/>
          <w:sz w:val="24"/>
        </w:rPr>
        <w:t>Dado que el usuario deja un campo obligatorio vacío, cuando intenta generar el contrato, entonces el sistema resalta el campo faltante y no avanza al siguiente paso. [Rechazo]</w:t>
      </w:r>
    </w:p>
    <w:p>
      <w:pPr>
        <w:pStyle w:val="ListNumber"/>
        <w:spacing w:line="480" w:lineRule="auto"/>
      </w:pPr>
      <w:r>
        <w:rPr>
          <w:rFonts w:ascii="Times New Roman" w:hAnsi="Times New Roman"/>
          <w:b w:val="0"/>
          <w:i w:val="0"/>
          <w:color w:val="000000"/>
          <w:sz w:val="24"/>
        </w:rPr>
        <w:t>Dado que el contrato fue generado, cuando el usuario lo revisa, entonces el texto incluye los datos del formulario integrados de forma coherente y sin contradicciones.</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6</w:t>
      </w:r>
    </w:p>
    <w:p>
      <w:pPr>
        <w:spacing w:before="0" w:after="0" w:line="480" w:lineRule="auto"/>
        <w:jc w:val="left"/>
      </w:pPr>
      <w:r>
        <w:rPr>
          <w:rFonts w:ascii="Times New Roman" w:hAnsi="Times New Roman"/>
          <w:b w:val="0"/>
          <w:i/>
          <w:color w:val="000000"/>
          <w:sz w:val="24"/>
        </w:rPr>
        <w:t>Historia de Usuario HU-02 — Análisis de riesgo contractual</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HU-02</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Análisis de riesgo contractual</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Representante de PYME</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analizar el riesgo de un contrato antes de firmarlo</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detectar cláusulas peligrosas o desfavorables que puedan afectar mis intereses económicos o legales</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preocupación por firmar contratos con cláusulas no detectadas.</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AnalisisRiesgo.analizar()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texto del contrato tiene menos de 50 000 caracteres, cuando el usuario solicita el análisis, entonces el sistema devuelve un puntaje entre 0 y 100 con las cláusulas problemáticas identificadas.</w:t>
      </w:r>
    </w:p>
    <w:p>
      <w:pPr>
        <w:pStyle w:val="ListNumber"/>
        <w:spacing w:line="480" w:lineRule="auto"/>
      </w:pPr>
      <w:r>
        <w:rPr>
          <w:rFonts w:ascii="Times New Roman" w:hAnsi="Times New Roman"/>
          <w:b w:val="0"/>
          <w:i w:val="0"/>
          <w:color w:val="000000"/>
          <w:sz w:val="24"/>
        </w:rPr>
        <w:t>Dado que el contrato supera los 50 000 caracteres, cuando el usuario intenta analizarlo, entonces el sistema rechaza la operación e informa el límite máximo. [Rechazo]</w:t>
      </w:r>
    </w:p>
    <w:p>
      <w:pPr>
        <w:pStyle w:val="ListNumber"/>
        <w:spacing w:line="480" w:lineRule="auto"/>
      </w:pPr>
      <w:r>
        <w:rPr>
          <w:rFonts w:ascii="Times New Roman" w:hAnsi="Times New Roman"/>
          <w:b w:val="0"/>
          <w:i w:val="0"/>
          <w:color w:val="000000"/>
          <w:sz w:val="24"/>
        </w:rPr>
        <w:t>Dado que el puntaje supera 70, cuando el análisis finaliza, entonces el sistema muestra una advertencia visual destacada antes de permitir guardar o firmar.</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7</w:t>
      </w:r>
    </w:p>
    <w:p>
      <w:pPr>
        <w:spacing w:before="0" w:after="0" w:line="480" w:lineRule="auto"/>
        <w:jc w:val="left"/>
      </w:pPr>
      <w:r>
        <w:rPr>
          <w:rFonts w:ascii="Times New Roman" w:hAnsi="Times New Roman"/>
          <w:b w:val="0"/>
          <w:i/>
          <w:color w:val="000000"/>
          <w:sz w:val="24"/>
        </w:rPr>
        <w:t>Historia de Usuario HU-03 — Guardar contrato en repositorio personal</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HU-03</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Guardar contrato en repositorio personal</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 registrado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guardar un contrato generado en la plataforma</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tenerlo disponible en mi repositorio personal desde cualquier dispositivo</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necesidad de centralizar documentos contractuales.</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Contrato.guardar()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contrato fue generado correctamente, cuando el usuario hace clic en 'Guardar', entonces el sistema lo almacena en el repositorio y muestra confirmación.</w:t>
      </w:r>
    </w:p>
    <w:p>
      <w:pPr>
        <w:pStyle w:val="ListNumber"/>
        <w:spacing w:line="480" w:lineRule="auto"/>
      </w:pPr>
      <w:r>
        <w:rPr>
          <w:rFonts w:ascii="Times New Roman" w:hAnsi="Times New Roman"/>
          <w:b w:val="0"/>
          <w:i w:val="0"/>
          <w:color w:val="000000"/>
          <w:sz w:val="24"/>
        </w:rPr>
        <w:t>Dado que el usuario no ha iniciado sesión, cuando intenta guardar un contrato, entonces el sistema redirige al inicio de sesión con un mensaje de acceso requerido.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8</w:t>
      </w:r>
    </w:p>
    <w:p>
      <w:pPr>
        <w:spacing w:before="0" w:after="0" w:line="480" w:lineRule="auto"/>
        <w:jc w:val="left"/>
      </w:pPr>
      <w:r>
        <w:rPr>
          <w:rFonts w:ascii="Times New Roman" w:hAnsi="Times New Roman"/>
          <w:b w:val="0"/>
          <w:i/>
          <w:color w:val="000000"/>
          <w:sz w:val="24"/>
        </w:rPr>
        <w:t>Historia de Usuario HU-26 — Consultar repositorio de contratos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HU-26</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Consultar repositorio de contratos</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 registrado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consultar la lista de mis contratos guardados con su estado y fecha de modificación</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acceder a cualquiera de mis acuerdos desde cualquier lugar y en cualquier momento</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necesidad de acceso organizado al historial contractual.</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Contrato.listar()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accede a su repositorio, cuando la página carga, entonces se muestran todos sus contratos con nombre, estado y fecha de última modificación.</w:t>
      </w:r>
    </w:p>
    <w:p>
      <w:pPr>
        <w:pStyle w:val="ListNumber"/>
        <w:spacing w:line="480" w:lineRule="auto"/>
      </w:pPr>
      <w:r>
        <w:rPr>
          <w:rFonts w:ascii="Times New Roman" w:hAnsi="Times New Roman"/>
          <w:b w:val="0"/>
          <w:i w:val="0"/>
          <w:color w:val="000000"/>
          <w:sz w:val="24"/>
        </w:rPr>
        <w:t>Dado que el repositorio está vacío, cuando el usuario lo consulta, entonces el sistema muestra el mensaje 'Aún no tienes contratos guardados' en lugar de una lista vacía.</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9</w:t>
      </w:r>
    </w:p>
    <w:p>
      <w:pPr>
        <w:spacing w:before="0" w:after="0" w:line="480" w:lineRule="auto"/>
        <w:jc w:val="left"/>
      </w:pPr>
      <w:r>
        <w:rPr>
          <w:rFonts w:ascii="Times New Roman" w:hAnsi="Times New Roman"/>
          <w:b w:val="0"/>
          <w:i/>
          <w:color w:val="000000"/>
          <w:sz w:val="24"/>
        </w:rPr>
        <w:t>Historia de Usuario HU-27 — Editar contrato guardado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HU-27</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Editar contrato guardado</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 registrado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editar el contenido de un contrato guardado mediante instrucción en lenguaje natural</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actualizar sus términos o corregir información antes de firmarlo sin reescribir el documento desde cero</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necesidad de ajustar contratos tras revisión.</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Contrato.editarConIA()</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contrato está en estado Borrador o Activo, cuando el usuario envía una instrucción de edición, entonces el sistema crea una nueva versión con el cambio aplicado.</w:t>
      </w:r>
    </w:p>
    <w:p>
      <w:pPr>
        <w:pStyle w:val="ListNumber"/>
        <w:spacing w:line="480" w:lineRule="auto"/>
      </w:pPr>
      <w:r>
        <w:rPr>
          <w:rFonts w:ascii="Times New Roman" w:hAnsi="Times New Roman"/>
          <w:b w:val="0"/>
          <w:i w:val="0"/>
          <w:color w:val="000000"/>
          <w:sz w:val="24"/>
        </w:rPr>
        <w:t>Dado que el contrato ya tiene constancias de firma registradas, cuando el usuario intenta editarlo directamente, entonces el sistema rechaza la operación e informa que los contratos firmados no pueden modificarse.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10</w:t>
      </w:r>
    </w:p>
    <w:p>
      <w:pPr>
        <w:spacing w:before="0" w:after="0" w:line="480" w:lineRule="auto"/>
        <w:jc w:val="left"/>
      </w:pPr>
      <w:r>
        <w:rPr>
          <w:rFonts w:ascii="Times New Roman" w:hAnsi="Times New Roman"/>
          <w:b w:val="0"/>
          <w:i/>
          <w:color w:val="000000"/>
          <w:sz w:val="24"/>
        </w:rPr>
        <w:t>Historia de Usuario HU-28 — Inactivar contrato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HU-28</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Inactivar contrato</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 registrado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inactivar un contrato que ya no está vigente en mi repositorio</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retirarlo de mi vista activa sin eliminar su historial ni sus constancias de firma</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y política de integridad legal del sistema.</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Contrato.inactivarContrato()</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contrato está activo y sin constancias de firma, cuando el usuario confirma la inactivación, entonces el contrato cambia a estado Inactivo y desaparece de la vista principal.</w:t>
      </w:r>
    </w:p>
    <w:p>
      <w:pPr>
        <w:pStyle w:val="ListNumber"/>
        <w:spacing w:line="480" w:lineRule="auto"/>
      </w:pPr>
      <w:r>
        <w:rPr>
          <w:rFonts w:ascii="Times New Roman" w:hAnsi="Times New Roman"/>
          <w:b w:val="0"/>
          <w:i w:val="0"/>
          <w:color w:val="000000"/>
          <w:sz w:val="24"/>
        </w:rPr>
        <w:t>Dado que el contrato tiene constancias de firma registradas, cuando el usuario intenta inactivarlo, entonces el sistema rechaza la operación e informa que el contrato posee evidencia probatoria con valor legal. [Rechazo]</w:t>
      </w:r>
    </w:p>
    <w:p>
      <w:pPr>
        <w:pStyle w:val="ListNumber"/>
        <w:spacing w:line="480" w:lineRule="auto"/>
      </w:pPr>
      <w:r>
        <w:rPr>
          <w:rFonts w:ascii="Times New Roman" w:hAnsi="Times New Roman"/>
          <w:b w:val="0"/>
          <w:i w:val="0"/>
          <w:color w:val="000000"/>
          <w:sz w:val="24"/>
        </w:rPr>
        <w:t>Dado que el contrato fue inactivado, cuando el administrador consulta el historial completo, entonces el contrato aún es visible con estado 'Inactivo'.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11</w:t>
      </w:r>
    </w:p>
    <w:p>
      <w:pPr>
        <w:spacing w:before="0" w:after="0" w:line="480" w:lineRule="auto"/>
        <w:jc w:val="left"/>
      </w:pPr>
      <w:r>
        <w:rPr>
          <w:rFonts w:ascii="Times New Roman" w:hAnsi="Times New Roman"/>
          <w:b w:val="0"/>
          <w:i/>
          <w:color w:val="000000"/>
          <w:sz w:val="24"/>
        </w:rPr>
        <w:t>Historia de Usuario HU-04 — Registro de cuenta</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HU-04</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Registro de cuenta</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 nuevo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registrarme con mi correo electrónico y una contraseña</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que mis contratos queden privados y vinculados a mi cuenta personal en la plataforma</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necesidad de privacidad y acceso seguro.</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Usuario.registrar()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ingresa datos válidos y correo no registrado, cuando hace clic en registrarse, entonces el sistema crea la cuenta y redirige al repositorio personal.</w:t>
      </w:r>
    </w:p>
    <w:p>
      <w:pPr>
        <w:pStyle w:val="ListNumber"/>
        <w:spacing w:line="480" w:lineRule="auto"/>
      </w:pPr>
      <w:r>
        <w:rPr>
          <w:rFonts w:ascii="Times New Roman" w:hAnsi="Times New Roman"/>
          <w:b w:val="0"/>
          <w:i w:val="0"/>
          <w:color w:val="000000"/>
          <w:sz w:val="24"/>
        </w:rPr>
        <w:t>Dado que el correo ya está registrado, cuando intenta registrarse, entonces el sistema muestra 'Este correo ya está en uso' y ofrece recuperar contraseña. [Rechazo]</w:t>
      </w:r>
    </w:p>
    <w:p>
      <w:pPr>
        <w:pStyle w:val="ListNumber"/>
        <w:spacing w:line="480" w:lineRule="auto"/>
      </w:pPr>
      <w:r>
        <w:rPr>
          <w:rFonts w:ascii="Times New Roman" w:hAnsi="Times New Roman"/>
          <w:b w:val="0"/>
          <w:i w:val="0"/>
          <w:color w:val="000000"/>
          <w:sz w:val="24"/>
        </w:rPr>
        <w:t>Dado que la contraseña no cumple los requisitos mínimos, cuando intenta registrarse, entonces el sistema indica el requisito incumplido sin crear la cuenta.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12</w:t>
      </w:r>
    </w:p>
    <w:p>
      <w:pPr>
        <w:spacing w:before="0" w:after="0" w:line="480" w:lineRule="auto"/>
        <w:jc w:val="left"/>
      </w:pPr>
      <w:r>
        <w:rPr>
          <w:rFonts w:ascii="Times New Roman" w:hAnsi="Times New Roman"/>
          <w:b w:val="0"/>
          <w:i/>
          <w:color w:val="000000"/>
          <w:sz w:val="24"/>
        </w:rPr>
        <w:t>Historia de Usuario HU-05 — Firma digital</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HU-05</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Firma digital</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firmar digitalmente un contrato dibujando mi firma en pantalla</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dejar constancia de mi aceptación sin necesidad de imprimir, escanear ni enviar documentos físicos</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solicitud de firma sin proceso manual.</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Firma.firmarDigitalmente()</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enlace de firma es válido y activo, cuando el firmante dibuja su firma y confirma, entonces el sistema registra la firma con sello UTC, dirección IP y hash SHA-256.</w:t>
      </w:r>
    </w:p>
    <w:p>
      <w:pPr>
        <w:pStyle w:val="ListNumber"/>
        <w:spacing w:line="480" w:lineRule="auto"/>
      </w:pPr>
      <w:r>
        <w:rPr>
          <w:rFonts w:ascii="Times New Roman" w:hAnsi="Times New Roman"/>
          <w:b w:val="0"/>
          <w:i w:val="0"/>
          <w:color w:val="000000"/>
          <w:sz w:val="24"/>
        </w:rPr>
        <w:t>Dado que el enlace de firma ha vencido o fue revocado, cuando alguien intenta acceder, entonces el sistema deniega el acceso con mensaje descriptivo.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13</w:t>
      </w:r>
    </w:p>
    <w:p>
      <w:pPr>
        <w:spacing w:before="0" w:after="0" w:line="480" w:lineRule="auto"/>
        <w:jc w:val="left"/>
      </w:pPr>
      <w:r>
        <w:rPr>
          <w:rFonts w:ascii="Times New Roman" w:hAnsi="Times New Roman"/>
          <w:b w:val="0"/>
          <w:i/>
          <w:color w:val="000000"/>
          <w:sz w:val="24"/>
        </w:rPr>
        <w:t>Historia de Usuario HU-06 — Biblioteca de firmas reutilizables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HU-06</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Biblioteca de firmas reutilizables</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guardar mis firmas digitales en una biblioteca personal</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reutilizarlas en futuros contratos sin tener que dibujarlas de nuevo cada vez</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necesidad de eficiencia en el proceso de firma.</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Firma.guardarEnBiblioteca()</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guarda una firma, cuando accede a la biblioteca, entonces la firma aparece disponible para seleccionar en futuros contratos.</w:t>
      </w:r>
    </w:p>
    <w:p>
      <w:pPr>
        <w:pStyle w:val="ListNumber"/>
        <w:spacing w:line="480" w:lineRule="auto"/>
      </w:pPr>
      <w:r>
        <w:rPr>
          <w:rFonts w:ascii="Times New Roman" w:hAnsi="Times New Roman"/>
          <w:b w:val="0"/>
          <w:i w:val="0"/>
          <w:color w:val="000000"/>
          <w:sz w:val="24"/>
        </w:rPr>
        <w:t>Dado que la firma está vinculada a una constancia de firma, cuando el usuario intenta inactivarla, entonces el sistema rechaza la operación e informa la restricción legal.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14</w:t>
      </w:r>
    </w:p>
    <w:p>
      <w:pPr>
        <w:spacing w:before="0" w:after="0" w:line="480" w:lineRule="auto"/>
        <w:jc w:val="left"/>
      </w:pPr>
      <w:r>
        <w:rPr>
          <w:rFonts w:ascii="Times New Roman" w:hAnsi="Times New Roman"/>
          <w:b w:val="0"/>
          <w:i/>
          <w:color w:val="000000"/>
          <w:sz w:val="24"/>
        </w:rPr>
        <w:t>Historia de Usuario HU-07 — Compartir contratos con enlace seguro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HU-07</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Compartir contratos con enlace seguro</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compartir un contrato generando un enlace seguro con token único y fecha de expiración</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que la otra parte pueda revisarlo y firmarlo desde su navegador sin necesidad de crear una cuenta, y poder revocar el acceso en cualquier momento</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solicitud de compartir contratos con terceros sin registro.</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EnlaceCompartir.generarEnlace()</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genera un enlace, cuando lo comparte, entonces el destinatario puede ver el contrato en modo lectura y firmarlo sin tener cuenta en la plataforma.</w:t>
      </w:r>
    </w:p>
    <w:p>
      <w:pPr>
        <w:pStyle w:val="ListNumber"/>
        <w:spacing w:line="480" w:lineRule="auto"/>
      </w:pPr>
      <w:r>
        <w:rPr>
          <w:rFonts w:ascii="Times New Roman" w:hAnsi="Times New Roman"/>
          <w:b w:val="0"/>
          <w:i w:val="0"/>
          <w:color w:val="000000"/>
          <w:sz w:val="24"/>
        </w:rPr>
        <w:t>Dado que el propietario revoca el enlace, cuando alguien intenta acceder, entonces el sistema deniega el acceso con el mensaje 'Enlace revocado'.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15</w:t>
      </w:r>
    </w:p>
    <w:p>
      <w:pPr>
        <w:spacing w:before="0" w:after="0" w:line="480" w:lineRule="auto"/>
        <w:jc w:val="left"/>
      </w:pPr>
      <w:r>
        <w:rPr>
          <w:rFonts w:ascii="Times New Roman" w:hAnsi="Times New Roman"/>
          <w:b w:val="0"/>
          <w:i/>
          <w:color w:val="000000"/>
          <w:sz w:val="24"/>
        </w:rPr>
        <w:t>Historia de Usuario HU-08 — Dashboard de estadísticas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HU-08</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Dashboard de estadísticas</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ver un panel resumen con las estadísticas de mis contratos</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saber cuántos tengo activos, cuál es su estado general y cuál es el nivel de riesgo promedio</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necesidad de visión general del portafolio contractual.</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Contrato.obtenerEstadisticas()</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accede al dashboard, cuando la página carga, entonces ve el total de contratos, su distribución por estado y el nivel de riesgo promedio.</w:t>
      </w:r>
    </w:p>
    <w:p>
      <w:pPr>
        <w:pStyle w:val="ListNumber"/>
        <w:spacing w:line="480" w:lineRule="auto"/>
      </w:pPr>
      <w:r>
        <w:rPr>
          <w:rFonts w:ascii="Times New Roman" w:hAnsi="Times New Roman"/>
          <w:b w:val="0"/>
          <w:i w:val="0"/>
          <w:color w:val="000000"/>
          <w:sz w:val="24"/>
        </w:rPr>
        <w:t>Dado que el usuario no tiene contratos, cuando accede al dashboard, entonces el sistema muestra el panel con valores en cero y un mensaje de invitación a crear el primer contrato.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16</w:t>
      </w:r>
    </w:p>
    <w:p>
      <w:pPr>
        <w:spacing w:before="0" w:after="0" w:line="480" w:lineRule="auto"/>
        <w:jc w:val="left"/>
      </w:pPr>
      <w:r>
        <w:rPr>
          <w:rFonts w:ascii="Times New Roman" w:hAnsi="Times New Roman"/>
          <w:b w:val="0"/>
          <w:i/>
          <w:color w:val="000000"/>
          <w:sz w:val="24"/>
        </w:rPr>
        <w:t>Historia de Usuario HU-09 — Edición de contratos en lenguaje natural</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HU-09</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Edición de contratos en lenguaje natural</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modificar un contrato enviando una instrucción escrita en mi propio idioma</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ajustar el contenido sin necesidad de reescribirlo desde cero ni saber redacción legal</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dificultad para modificar contratos sin conocimientos legales.</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Contrato.editarConIA()</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escribe una instrucción clara, cuando la envía, entonces la IA aplica el cambio y muestra el resultado para revisión antes de guardar.</w:t>
      </w:r>
    </w:p>
    <w:p>
      <w:pPr>
        <w:pStyle w:val="ListNumber"/>
        <w:spacing w:line="480" w:lineRule="auto"/>
      </w:pPr>
      <w:r>
        <w:rPr>
          <w:rFonts w:ascii="Times New Roman" w:hAnsi="Times New Roman"/>
          <w:b w:val="0"/>
          <w:i w:val="0"/>
          <w:color w:val="000000"/>
          <w:sz w:val="24"/>
        </w:rPr>
        <w:t>Dado que la instrucción es demasiado ambigua para interpretarse, cuando la IA no puede procesarla, entonces el sistema solicita al usuario que aclare o reformule la instrucción.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17</w:t>
      </w:r>
    </w:p>
    <w:p>
      <w:pPr>
        <w:spacing w:before="0" w:after="0" w:line="480" w:lineRule="auto"/>
        <w:jc w:val="left"/>
      </w:pPr>
      <w:r>
        <w:rPr>
          <w:rFonts w:ascii="Times New Roman" w:hAnsi="Times New Roman"/>
          <w:b w:val="0"/>
          <w:i/>
          <w:color w:val="000000"/>
          <w:sz w:val="24"/>
        </w:rPr>
        <w:t>Historia de Usuario HU-10 — Descarga en PDF</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HU-10</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Descarga en PDF</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descargar cualquier contrato en formato PDF con las firmas incluidas</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imprimirlo o enviarlo por correo electrónico de forma profesional</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necesidad de versión imprimible con firmas.</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Contrato.descargarPDF()</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tiene sesión activa y selecciona un contrato firmado, cuando hace clic en 'Descargar PDF', entonces el archivo incluye las firmas digitales, metadatos y número de versión.</w:t>
      </w:r>
    </w:p>
    <w:p>
      <w:pPr>
        <w:pStyle w:val="ListNumber"/>
        <w:spacing w:line="480" w:lineRule="auto"/>
      </w:pPr>
      <w:r>
        <w:rPr>
          <w:rFonts w:ascii="Times New Roman" w:hAnsi="Times New Roman"/>
          <w:b w:val="0"/>
          <w:i w:val="0"/>
          <w:color w:val="000000"/>
          <w:sz w:val="24"/>
        </w:rPr>
        <w:t>Dado que el usuario no ha iniciado sesión, cuando intenta descargar un contrato, entonces el sistema redirige al inicio de sesión y no inicia la descarga. [Rechazo]</w:t>
      </w:r>
    </w:p>
    <w:p>
      <w:pPr>
        <w:pStyle w:val="ListNumber"/>
        <w:spacing w:line="480" w:lineRule="auto"/>
      </w:pPr>
      <w:r>
        <w:rPr>
          <w:rFonts w:ascii="Times New Roman" w:hAnsi="Times New Roman"/>
          <w:b w:val="0"/>
          <w:i w:val="0"/>
          <w:color w:val="000000"/>
          <w:sz w:val="24"/>
        </w:rPr>
        <w:t>Dado que el contrato está en estado Borrador sin firmas, cuando el usuario lo descarga, entonces el PDF indica claramente 'Borrador — Sin firma' en el encabezado del documento.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18</w:t>
      </w:r>
    </w:p>
    <w:p>
      <w:pPr>
        <w:spacing w:before="0" w:after="0" w:line="480" w:lineRule="auto"/>
        <w:jc w:val="left"/>
      </w:pPr>
      <w:r>
        <w:rPr>
          <w:rFonts w:ascii="Times New Roman" w:hAnsi="Times New Roman"/>
          <w:b w:val="0"/>
          <w:i/>
          <w:color w:val="000000"/>
          <w:sz w:val="24"/>
        </w:rPr>
        <w:t>Historia de Usuario HU-11 — Clasificación de contratos internos y externos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HU-11</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Clasificación de contratos internos y externos</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 registrado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clasificar mis contratos como internos (entre áreas de la misma organización) o externos (con clientes o proveedores)</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organizarlos según su naturaleza y que el sistema aplique automáticamente la plantilla más adecuada</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necesidad de diferenciar contratos según su alcance.</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Baja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Contrato.clasificar()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clasifica el contrato como interno, cuando lo intenta compartir con un correo de dominio diferente, entonces el sistema rechaza la operación e informa la restricción. [Rechazo]</w:t>
      </w:r>
    </w:p>
    <w:p>
      <w:pPr>
        <w:pStyle w:val="ListNumber"/>
        <w:spacing w:line="480" w:lineRule="auto"/>
      </w:pPr>
      <w:r>
        <w:rPr>
          <w:rFonts w:ascii="Times New Roman" w:hAnsi="Times New Roman"/>
          <w:b w:val="0"/>
          <w:i w:val="0"/>
          <w:color w:val="000000"/>
          <w:sz w:val="24"/>
        </w:rPr>
        <w:t>Dado que el usuario clasifica el contrato como externo, cuando accede al catálogo de plantillas, entonces el sistema muestra solo las plantillas aplicables para contratos con terceros.</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19</w:t>
      </w:r>
    </w:p>
    <w:p>
      <w:pPr>
        <w:spacing w:before="0" w:after="0" w:line="480" w:lineRule="auto"/>
        <w:jc w:val="left"/>
      </w:pPr>
      <w:r>
        <w:rPr>
          <w:rFonts w:ascii="Times New Roman" w:hAnsi="Times New Roman"/>
          <w:b w:val="0"/>
          <w:i/>
          <w:color w:val="000000"/>
          <w:sz w:val="24"/>
        </w:rPr>
        <w:t>Historia de Usuario HU-12 — Generación personalizada desde descripción libre</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HU-12</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Generación personalizada desde descripción libre</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generar un contrato completo describiendo en mis propias palabras lo que necesito, sin usar ninguna plantilla</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crear acuerdos personalizados cuando ninguna opción disponible se adapta a mi situación particular</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necesidad de contratos para casos no estándar.</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Contrato.generarDesdeDescripcion()</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describe su necesidad con suficiente detalle, cuando confirma, entonces la IA genera un contrato con al menos cinco cláusulas numeradas.</w:t>
      </w:r>
    </w:p>
    <w:p>
      <w:pPr>
        <w:pStyle w:val="ListNumber"/>
        <w:spacing w:line="480" w:lineRule="auto"/>
      </w:pPr>
      <w:r>
        <w:rPr>
          <w:rFonts w:ascii="Times New Roman" w:hAnsi="Times New Roman"/>
          <w:b w:val="0"/>
          <w:i w:val="0"/>
          <w:color w:val="000000"/>
          <w:sz w:val="24"/>
        </w:rPr>
        <w:t>Dado que la descripción es demasiado vaga o incompleta, cuando la IA no puede construir un contrato válido, entonces el sistema solicita al usuario que amplíe la descripción.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20</w:t>
      </w:r>
    </w:p>
    <w:p>
      <w:pPr>
        <w:spacing w:before="0" w:after="0" w:line="480" w:lineRule="auto"/>
        <w:jc w:val="left"/>
      </w:pPr>
      <w:r>
        <w:rPr>
          <w:rFonts w:ascii="Times New Roman" w:hAnsi="Times New Roman"/>
          <w:b w:val="0"/>
          <w:i/>
          <w:color w:val="000000"/>
          <w:sz w:val="24"/>
        </w:rPr>
        <w:t>Historia de Usuario HU-13 — Historial de versiones y restauración</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HU-13</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Historial de versiones y restauración</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consultar el historial de cambios de un contrato y restaurar una versión anterior si lo necesito</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comparar modificaciones hechas en el tiempo y recuperar el contenido previo si el resultado actual no es el esperado</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riesgo de perder versiones previas al editar.</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VersionContrato.restaurar()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contrato tiene múltiples versiones, cuando el usuario consulta el historial, entonces ve la lista ordenada cronológicamente con fecha y resumen de cada cambio.</w:t>
      </w:r>
    </w:p>
    <w:p>
      <w:pPr>
        <w:pStyle w:val="ListNumber"/>
        <w:spacing w:line="480" w:lineRule="auto"/>
      </w:pPr>
      <w:r>
        <w:rPr>
          <w:rFonts w:ascii="Times New Roman" w:hAnsi="Times New Roman"/>
          <w:b w:val="0"/>
          <w:i w:val="0"/>
          <w:color w:val="000000"/>
          <w:sz w:val="24"/>
        </w:rPr>
        <w:t>Dado que el usuario restaura una versión anterior de un contrato no firmado, cuando confirma, entonces el sistema crea una nueva versión con el contenido restaurado.</w:t>
      </w:r>
    </w:p>
    <w:p>
      <w:pPr>
        <w:pStyle w:val="ListNumber"/>
        <w:spacing w:line="480" w:lineRule="auto"/>
      </w:pPr>
      <w:r>
        <w:rPr>
          <w:rFonts w:ascii="Times New Roman" w:hAnsi="Times New Roman"/>
          <w:b w:val="0"/>
          <w:i w:val="0"/>
          <w:color w:val="000000"/>
          <w:sz w:val="24"/>
        </w:rPr>
        <w:t>Dado que el usuario intenta restaurar una versión de un contrato que ya tiene constancias de firma, cuando confirma, entonces el sistema rechaza la operación e informa que no se puede modificar un contrato firmado.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21</w:t>
      </w:r>
    </w:p>
    <w:p>
      <w:pPr>
        <w:spacing w:before="0" w:after="0" w:line="480" w:lineRule="auto"/>
        <w:jc w:val="left"/>
      </w:pPr>
      <w:r>
        <w:rPr>
          <w:rFonts w:ascii="Times New Roman" w:hAnsi="Times New Roman"/>
          <w:b w:val="0"/>
          <w:i/>
          <w:color w:val="000000"/>
          <w:sz w:val="24"/>
        </w:rPr>
        <w:t>Historia de Usuario HU-14 — Notificaciones automáticas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HU-14</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Notificaciones automáticas</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recibir notificaciones automáticas cuando la contraparte firme un contrato, cuando esté próximo a vencer, o cuando el análisis detecte riesgo alto</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estar siempre informado del estado de mis acuerdos sin necesidad de revisar la plataforma manualmente</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riesgo de vencimiento inadvertido de contratos.</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Notificacion.enviar()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puntaje de riesgo supera 70, cuando el análisis finaliza, entonces el sistema envía una notificación al usuario en menos de un minuto.</w:t>
      </w:r>
    </w:p>
    <w:p>
      <w:pPr>
        <w:pStyle w:val="ListNumber"/>
        <w:spacing w:line="480" w:lineRule="auto"/>
      </w:pPr>
      <w:r>
        <w:rPr>
          <w:rFonts w:ascii="Times New Roman" w:hAnsi="Times New Roman"/>
          <w:b w:val="0"/>
          <w:i w:val="0"/>
          <w:color w:val="000000"/>
          <w:sz w:val="24"/>
        </w:rPr>
        <w:t>Dado que la fecha de vencimiento de un contrato activo está a siete días o menos, cuando el sistema ejecuta la verificación periódica, entonces envía alerta al propietario con el nombre y fecha exacta del contrato.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22</w:t>
      </w:r>
    </w:p>
    <w:p>
      <w:pPr>
        <w:spacing w:before="0" w:after="0" w:line="480" w:lineRule="auto"/>
        <w:jc w:val="left"/>
      </w:pPr>
      <w:r>
        <w:rPr>
          <w:rFonts w:ascii="Times New Roman" w:hAnsi="Times New Roman"/>
          <w:b w:val="0"/>
          <w:i/>
          <w:color w:val="000000"/>
          <w:sz w:val="24"/>
        </w:rPr>
        <w:t>Historia de Usuario HU-15 — Registro de fechas de vigencia</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HU-15</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Registro de fechas de vigencia</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registrar la fecha de inicio y la fecha de vencimiento de cada contrato</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gestionar la vigencia de mis acuerdos y actuar a tiempo antes de que expiren</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contratos sin control de vigencia causan problemas legales.</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Contrato.registrarVigencia()</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registra ambas fechas válidas, cuando guarda, entonces el sistema las asocia al contrato y programa las alertas de vencimiento.</w:t>
      </w:r>
    </w:p>
    <w:p>
      <w:pPr>
        <w:pStyle w:val="ListNumber"/>
        <w:spacing w:line="480" w:lineRule="auto"/>
      </w:pPr>
      <w:r>
        <w:rPr>
          <w:rFonts w:ascii="Times New Roman" w:hAnsi="Times New Roman"/>
          <w:b w:val="0"/>
          <w:i w:val="0"/>
          <w:color w:val="000000"/>
          <w:sz w:val="24"/>
        </w:rPr>
        <w:t>Dado que la fecha de vencimiento es anterior a la fecha de inicio, cuando el usuario intenta guardar, entonces el sistema rechaza e indica el error de coherencia de fechas.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23</w:t>
      </w:r>
    </w:p>
    <w:p>
      <w:pPr>
        <w:spacing w:before="0" w:after="0" w:line="480" w:lineRule="auto"/>
        <w:jc w:val="left"/>
      </w:pPr>
      <w:r>
        <w:rPr>
          <w:rFonts w:ascii="Times New Roman" w:hAnsi="Times New Roman"/>
          <w:b w:val="0"/>
          <w:i/>
          <w:color w:val="000000"/>
          <w:sz w:val="24"/>
        </w:rPr>
        <w:t>Historia de Usuario HU-16 — Recuperación de contraseña</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HU-16</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Recuperación de contraseña</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 registrado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recuperar mi contraseña mediante el correo electrónico registrado</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recuperar el acceso a mi cuenta en caso de olvido, usando un enlace temporal de un solo uso</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solicitud de mecanismo de recuperación seguro.</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TokenRecuperacion.generarEnlace()</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correo existe en el sistema, cuando el usuario solicita recuperación, entonces recibe un enlace válido por 24 horas en menos de dos minutos.</w:t>
      </w:r>
    </w:p>
    <w:p>
      <w:pPr>
        <w:pStyle w:val="ListNumber"/>
        <w:spacing w:line="480" w:lineRule="auto"/>
      </w:pPr>
      <w:r>
        <w:rPr>
          <w:rFonts w:ascii="Times New Roman" w:hAnsi="Times New Roman"/>
          <w:b w:val="0"/>
          <w:i w:val="0"/>
          <w:color w:val="000000"/>
          <w:sz w:val="24"/>
        </w:rPr>
        <w:t>Dado que el enlace de recuperación ya fue usado, cuando alguien intenta usarlo de nuevo, entonces el sistema lo rechaza e indica que el enlace ha expirado. [Rechazo]</w:t>
      </w:r>
    </w:p>
    <w:p>
      <w:pPr>
        <w:pStyle w:val="ListNumber"/>
        <w:spacing w:line="480" w:lineRule="auto"/>
      </w:pPr>
      <w:r>
        <w:rPr>
          <w:rFonts w:ascii="Times New Roman" w:hAnsi="Times New Roman"/>
          <w:b w:val="0"/>
          <w:i w:val="0"/>
          <w:color w:val="000000"/>
          <w:sz w:val="24"/>
        </w:rPr>
        <w:t>Dado que el correo no está registrado, cuando se solicita recuperación, entonces el sistema muestra un mensaje genérico sin revelar si el correo existe o no.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24</w:t>
      </w:r>
    </w:p>
    <w:p>
      <w:pPr>
        <w:spacing w:before="0" w:after="0" w:line="480" w:lineRule="auto"/>
        <w:jc w:val="left"/>
      </w:pPr>
      <w:r>
        <w:rPr>
          <w:rFonts w:ascii="Times New Roman" w:hAnsi="Times New Roman"/>
          <w:b w:val="0"/>
          <w:i/>
          <w:color w:val="000000"/>
          <w:sz w:val="24"/>
        </w:rPr>
        <w:t>Historia de Usuario HU-17 — Constancia de firma con validez probatoria</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HU-17</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Constancia de firma con validez probatoria</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que el sistema genere automáticamente un certificado de firma que incluya la hora exacta del firmado, la dirección IP del firmante y una huella SHA-256 del documento</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tener prueba irrefutable de que el contrato fue firmado, con validez ante terceros e instancias legales</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Política de integridad legal del sistema — necesidad de constancia inmutable con valor probatorio.</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ConstanciaFirma.generar()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firmante completa el proceso de firma, cuando el sistema confirma la firma, entonces genera automáticamente la constancia con sello UTC, IP y hash SHA-256 en menos de tres segundos.</w:t>
      </w:r>
    </w:p>
    <w:p>
      <w:pPr>
        <w:pStyle w:val="ListNumber"/>
        <w:spacing w:line="480" w:lineRule="auto"/>
      </w:pPr>
      <w:r>
        <w:rPr>
          <w:rFonts w:ascii="Times New Roman" w:hAnsi="Times New Roman"/>
          <w:b w:val="0"/>
          <w:i w:val="0"/>
          <w:color w:val="000000"/>
          <w:sz w:val="24"/>
        </w:rPr>
        <w:t>Dado que la constancia ya fue generada, cuando alguien intenta modificarla, entonces el sistema la rechaza sin excepción.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25</w:t>
      </w:r>
    </w:p>
    <w:p>
      <w:pPr>
        <w:spacing w:before="0" w:after="0" w:line="480" w:lineRule="auto"/>
        <w:jc w:val="left"/>
      </w:pPr>
      <w:r>
        <w:rPr>
          <w:rFonts w:ascii="Times New Roman" w:hAnsi="Times New Roman"/>
          <w:b w:val="0"/>
          <w:i/>
          <w:color w:val="000000"/>
          <w:sz w:val="24"/>
        </w:rPr>
        <w:t>Historia de Usuario HU-18 — Búsqueda y filtrado de contratos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HU-18</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Búsqueda y filtrado de contratos</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 registrado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buscar y filtrar mis contratos por nombre, fecha de creación, tipo o estado</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encontrar rápidamente cualquier documento dentro de mi repositorio sin tener que revisarlos uno por uno</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dificultad para localizar contratos en repositorios grandes.</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Contrato.buscarYFiltrar()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escribe más de dos caracteres en la barra de búsqueda, cuando escribe, entonces los resultados se filtran en tiempo real sin recargar la página.</w:t>
      </w:r>
    </w:p>
    <w:p>
      <w:pPr>
        <w:pStyle w:val="ListNumber"/>
        <w:spacing w:line="480" w:lineRule="auto"/>
      </w:pPr>
      <w:r>
        <w:rPr>
          <w:rFonts w:ascii="Times New Roman" w:hAnsi="Times New Roman"/>
          <w:b w:val="0"/>
          <w:i w:val="0"/>
          <w:color w:val="000000"/>
          <w:sz w:val="24"/>
        </w:rPr>
        <w:t>Dado que no hay contratos que coincidan con los filtros aplicados, cuando el usuario aplica los filtros, entonces el sistema muestra el mensaje 'No se encontraron contratos con esos criterios' en lugar de una lista vacía sin aviso.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26</w:t>
      </w:r>
    </w:p>
    <w:p>
      <w:pPr>
        <w:spacing w:before="0" w:after="0" w:line="480" w:lineRule="auto"/>
        <w:jc w:val="left"/>
      </w:pPr>
      <w:r>
        <w:rPr>
          <w:rFonts w:ascii="Times New Roman" w:hAnsi="Times New Roman"/>
          <w:b w:val="0"/>
          <w:i/>
          <w:color w:val="000000"/>
          <w:sz w:val="24"/>
        </w:rPr>
        <w:t>Historia de Usuario HU-19 — Asignar rol a un usuario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HU-19</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Asignar rol a un usuario</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Administrador de plataforma</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asignar un rol (Freelancer, PYME o Administrador) a cada usuario registrado desde el catálogo de roles</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definir desde el inicio qué puede hacer cada usuario dentro de la plataforma</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Política de control de acceso del sistema — necesidad de gestionar permisos por perfil.</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Rol.asignar()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administrador selecciona un usuario y elige el rol, cuando confirma, entonces el usuario tiene acceso inmediato a las funciones del rol asignado.</w:t>
      </w:r>
    </w:p>
    <w:p>
      <w:pPr>
        <w:pStyle w:val="ListNumber"/>
        <w:spacing w:line="480" w:lineRule="auto"/>
      </w:pPr>
      <w:r>
        <w:rPr>
          <w:rFonts w:ascii="Times New Roman" w:hAnsi="Times New Roman"/>
          <w:b w:val="0"/>
          <w:i w:val="0"/>
          <w:color w:val="000000"/>
          <w:sz w:val="24"/>
        </w:rPr>
        <w:t>Dado que el administrador intenta asignarse un rol inferior a sí mismo siendo el único administrador, cuando confirma, entonces el sistema rechaza para evitar quedarse sin acceso administrativo.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27</w:t>
      </w:r>
    </w:p>
    <w:p>
      <w:pPr>
        <w:spacing w:before="0" w:after="0" w:line="480" w:lineRule="auto"/>
        <w:jc w:val="left"/>
      </w:pPr>
      <w:r>
        <w:rPr>
          <w:rFonts w:ascii="Times New Roman" w:hAnsi="Times New Roman"/>
          <w:b w:val="0"/>
          <w:i/>
          <w:color w:val="000000"/>
          <w:sz w:val="24"/>
        </w:rPr>
        <w:t>Historia de Usuario HU-29 — Modificar rol de un usuario existente</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HU-29</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Modificar rol de un usuario existente</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Administrador de plataforma</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modificar el rol de un usuario existente en la plataforma</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actualizar sus permisos cuando su función dentro de la organización cambia</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Política de control de acceso del sistema — los roles evolucionan con las responsabilidades del usuario.</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Rol.modificar()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administrador cambia el rol de un usuario, cuando guarda el cambio, entonces el sistema actualiza los permisos de inmediato y notifica al usuario afectado.</w:t>
      </w:r>
    </w:p>
    <w:p>
      <w:pPr>
        <w:pStyle w:val="ListNumber"/>
        <w:spacing w:line="480" w:lineRule="auto"/>
      </w:pPr>
      <w:r>
        <w:rPr>
          <w:rFonts w:ascii="Times New Roman" w:hAnsi="Times New Roman"/>
          <w:b w:val="0"/>
          <w:i w:val="0"/>
          <w:color w:val="000000"/>
          <w:sz w:val="24"/>
        </w:rPr>
        <w:t>Dado que el cambio dejaría la plataforma sin ningún administrador activo, cuando el administrador intenta proceder, entonces el sistema rechaza e informa la restricción.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28</w:t>
      </w:r>
    </w:p>
    <w:p>
      <w:pPr>
        <w:spacing w:before="0" w:after="0" w:line="480" w:lineRule="auto"/>
        <w:jc w:val="left"/>
      </w:pPr>
      <w:r>
        <w:rPr>
          <w:rFonts w:ascii="Times New Roman" w:hAnsi="Times New Roman"/>
          <w:b w:val="0"/>
          <w:i/>
          <w:color w:val="000000"/>
          <w:sz w:val="24"/>
        </w:rPr>
        <w:t>Historia de Usuario HU-20 — Crear plantillas en el catálogo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HU-20</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Crear plantillas en el catálogo</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Administrador de plataforma</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crear nuevas plantillas y agregarlas al catálogo de la plataforma</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ampliar las opciones disponibles para todos los usuarios con modelos actualizados y relevantes</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Política de gestión del catálogo — necesidad de mantener oferta de plantillas actualizada.</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Plantilla.crear()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administrador completa todos los campos de la nueva plantilla, cuando guarda, entonces la plantilla aparece disponible en el catálogo para todos los usuarios.</w:t>
      </w:r>
    </w:p>
    <w:p>
      <w:pPr>
        <w:pStyle w:val="ListNumber"/>
        <w:spacing w:line="480" w:lineRule="auto"/>
      </w:pPr>
      <w:r>
        <w:rPr>
          <w:rFonts w:ascii="Times New Roman" w:hAnsi="Times New Roman"/>
          <w:b w:val="0"/>
          <w:i w:val="0"/>
          <w:color w:val="000000"/>
          <w:sz w:val="24"/>
        </w:rPr>
        <w:t>Dado que ya existe una plantilla con el mismo nombre y tipo de contrato, cuando intenta crearla, entonces el sistema advierte del posible duplicado antes de confirmar.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29</w:t>
      </w:r>
    </w:p>
    <w:p>
      <w:pPr>
        <w:spacing w:before="0" w:after="0" w:line="480" w:lineRule="auto"/>
        <w:jc w:val="left"/>
      </w:pPr>
      <w:r>
        <w:rPr>
          <w:rFonts w:ascii="Times New Roman" w:hAnsi="Times New Roman"/>
          <w:b w:val="0"/>
          <w:i/>
          <w:color w:val="000000"/>
          <w:sz w:val="24"/>
        </w:rPr>
        <w:t>Historia de Usuario HU-30 — Editar plantillas existentes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HU-30</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Editar plantillas existentes</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Administrador de plataforma</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editar el contenido y los metadatos de una plantilla existente en el catálogo</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mantenerla actualizada y relevante para los usuarios</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Política de gestión del catálogo — las plantillas requieren mantenimiento periódico.</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Plantilla.editar()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administrador edita una plantilla y guarda, cuando un usuario la elige, entonces el contrato generado refleja los cambios más recientes.</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30</w:t>
      </w:r>
    </w:p>
    <w:p>
      <w:pPr>
        <w:spacing w:before="0" w:after="0" w:line="480" w:lineRule="auto"/>
        <w:jc w:val="left"/>
      </w:pPr>
      <w:r>
        <w:rPr>
          <w:rFonts w:ascii="Times New Roman" w:hAnsi="Times New Roman"/>
          <w:b w:val="0"/>
          <w:i/>
          <w:color w:val="000000"/>
          <w:sz w:val="24"/>
        </w:rPr>
        <w:t>Historia de Usuario HU-31 — Inactivar plantillas del catálogo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HU-31</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Inactivar plantillas del catálogo</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Administrador de plataforma</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inactivar una plantilla del catálogo cuando ya no sea útil o esté desactualizada</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retirarla sin eliminar el historial de contratos generados con ella</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Política de gestión del catálogo — las plantillas obsoletas no deben ofrecerse a los usuarios.</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Baja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Plantilla.inactivarPlantilla()</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administrador inactiva una plantilla, cuando un usuario consulta el catálogo, entonces la plantilla inactiva no aparece en las opciones disponibles.</w:t>
      </w:r>
    </w:p>
    <w:p>
      <w:pPr>
        <w:pStyle w:val="ListNumber"/>
        <w:spacing w:line="480" w:lineRule="auto"/>
      </w:pPr>
      <w:r>
        <w:rPr>
          <w:rFonts w:ascii="Times New Roman" w:hAnsi="Times New Roman"/>
          <w:b w:val="0"/>
          <w:i w:val="0"/>
          <w:color w:val="000000"/>
          <w:sz w:val="24"/>
        </w:rPr>
        <w:t>Dado que la plantilla está vinculada a contratos existentes, cuando el administrador la inactiva, entonces los contratos generados previamente no se ven afectados.</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31</w:t>
      </w:r>
    </w:p>
    <w:p>
      <w:pPr>
        <w:spacing w:before="0" w:after="0" w:line="480" w:lineRule="auto"/>
        <w:jc w:val="left"/>
      </w:pPr>
      <w:r>
        <w:rPr>
          <w:rFonts w:ascii="Times New Roman" w:hAnsi="Times New Roman"/>
          <w:b w:val="0"/>
          <w:i/>
          <w:color w:val="000000"/>
          <w:sz w:val="24"/>
        </w:rPr>
        <w:t>Historia de Usuario HU-21 — Inicio de sesión</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HU-21</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Inicio de sesión</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 registrado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iniciar sesión ingresando mi correo electrónico y contraseña</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acceder de forma segura a mis contratos y datos personales, asegurando que nadie más pueda verlos</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acceso seguro como requisito básico de la plataforma.</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Alta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Usuario.iniciarSesion()</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ingresa credenciales correctas, cuando hace clic en 'Ingresar', entonces el sistema inicia la sesión y redirige al repositorio personal en menos de dos segundos.</w:t>
      </w:r>
    </w:p>
    <w:p>
      <w:pPr>
        <w:pStyle w:val="ListNumber"/>
        <w:spacing w:line="480" w:lineRule="auto"/>
      </w:pPr>
      <w:r>
        <w:rPr>
          <w:rFonts w:ascii="Times New Roman" w:hAnsi="Times New Roman"/>
          <w:b w:val="0"/>
          <w:i w:val="0"/>
          <w:color w:val="000000"/>
          <w:sz w:val="24"/>
        </w:rPr>
        <w:t>Dado que el usuario falla cinco veces consecutivas, cuando intenta el sexto intento, entonces el sistema bloquea la cuenta por 15 minutos e informa la duración del bloqueo. [Rechazo]</w:t>
      </w:r>
    </w:p>
    <w:p>
      <w:pPr>
        <w:pStyle w:val="ListNumber"/>
        <w:spacing w:line="480" w:lineRule="auto"/>
      </w:pPr>
      <w:r>
        <w:rPr>
          <w:rFonts w:ascii="Times New Roman" w:hAnsi="Times New Roman"/>
          <w:b w:val="0"/>
          <w:i w:val="0"/>
          <w:color w:val="000000"/>
          <w:sz w:val="24"/>
        </w:rPr>
        <w:t>Dado que las credenciales son incorrectas, cuando el usuario intenta ingresar, entonces el sistema muestra un mensaje genérico sin revelar si el error corresponde al correo o a la contraseña.</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32</w:t>
      </w:r>
    </w:p>
    <w:p>
      <w:pPr>
        <w:spacing w:before="0" w:after="0" w:line="480" w:lineRule="auto"/>
        <w:jc w:val="left"/>
      </w:pPr>
      <w:r>
        <w:rPr>
          <w:rFonts w:ascii="Times New Roman" w:hAnsi="Times New Roman"/>
          <w:b w:val="0"/>
          <w:i/>
          <w:color w:val="000000"/>
          <w:sz w:val="24"/>
        </w:rPr>
        <w:t>Historia de Usuario HU-22 — Activación de verificación en dos pasos (MFA)</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HU-22</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Activación de verificación en dos pasos (MFA)</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 registrado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activar o desactivar la verificación en dos pasos en mi cuenta</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añadir una capa adicional de seguridad frente a accesos no autorizados</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Política de seguridad del sistema — protección adicional para cuentas con muchos contratos.</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Usuario.activar2FA()</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activa el 2FA, cuando intenta iniciar sesión, entonces el sistema solicita el código de verificación además de las credenciales habituales.</w:t>
      </w:r>
    </w:p>
    <w:p>
      <w:pPr>
        <w:pStyle w:val="ListNumber"/>
        <w:spacing w:line="480" w:lineRule="auto"/>
      </w:pPr>
      <w:r>
        <w:rPr>
          <w:rFonts w:ascii="Times New Roman" w:hAnsi="Times New Roman"/>
          <w:b w:val="0"/>
          <w:i w:val="0"/>
          <w:color w:val="000000"/>
          <w:sz w:val="24"/>
        </w:rPr>
        <w:t>Dado que el código 2FA es incorrecto o ha vencido, cuando el usuario lo ingresa, entonces el sistema rechaza el acceso y ofrece reenviar el código.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33</w:t>
      </w:r>
    </w:p>
    <w:p>
      <w:pPr>
        <w:spacing w:before="0" w:after="0" w:line="480" w:lineRule="auto"/>
        <w:jc w:val="left"/>
      </w:pPr>
      <w:r>
        <w:rPr>
          <w:rFonts w:ascii="Times New Roman" w:hAnsi="Times New Roman"/>
          <w:b w:val="0"/>
          <w:i/>
          <w:color w:val="000000"/>
          <w:sz w:val="24"/>
        </w:rPr>
        <w:t>Historia de Usuario HU-23 — Solicitud y seguimiento de firmas múltiples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HU-23</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Solicitud y seguimiento de firmas múltiples</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solicitar la firma de un contrato a uno o varios firmantes, definiendo el orden en que deben firmar y consultando el estado de cada solicitud</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coordinar el proceso de firma de forma ordenada y saber en todo momento quién ha firmado y quién está pendiente</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Entrevista con cliente (instrumento 1.7) — contratos con múltiples partes requieren coordinación.</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FirmaSolicitada.solicitar()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usuario define dos firmantes en orden, cuando el primero completa su firma, entonces el sistema notifica automáticamente al segundo.</w:t>
      </w:r>
    </w:p>
    <w:p>
      <w:pPr>
        <w:pStyle w:val="ListNumber"/>
        <w:spacing w:line="480" w:lineRule="auto"/>
      </w:pPr>
      <w:r>
        <w:rPr>
          <w:rFonts w:ascii="Times New Roman" w:hAnsi="Times New Roman"/>
          <w:b w:val="0"/>
          <w:i w:val="0"/>
          <w:color w:val="000000"/>
          <w:sz w:val="24"/>
        </w:rPr>
        <w:t>Dado que un firmante rechaza o cancela su solicitud, cuando actualiza su estado, entonces el propietario recibe notificación y el contrato no puede considerarse firmado.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34</w:t>
      </w:r>
    </w:p>
    <w:p>
      <w:pPr>
        <w:spacing w:before="0" w:after="0" w:line="480" w:lineRule="auto"/>
        <w:jc w:val="left"/>
      </w:pPr>
      <w:r>
        <w:rPr>
          <w:rFonts w:ascii="Times New Roman" w:hAnsi="Times New Roman"/>
          <w:b w:val="0"/>
          <w:i/>
          <w:color w:val="000000"/>
          <w:sz w:val="24"/>
        </w:rPr>
        <w:t>Historia de Usuario HU-24 — Inactivación y reactivación de cuentas de usuario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HU-24</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Inactivación y reactivación de cuentas de usuario</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Administrador de plataforma</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inactivar o reactivar la cuenta de un usuario registrado y buscarlo por nombre o correo</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gestionar el acceso a la plataforma sin necesidad de eliminar la cuenta ni perder el historial del usuario</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Política de gestión de acceso — la baja definitiva de usuarios es irreversible y peligrosa.</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Usuario.inactivar()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administrador inactiva una cuenta, cuando el usuario intenta iniciar sesión, entonces el sistema bloquea el acceso con el mensaje 'Cuenta inactiva. Contacte al administrador'.</w:t>
      </w:r>
    </w:p>
    <w:p>
      <w:pPr>
        <w:pStyle w:val="ListNumber"/>
        <w:spacing w:line="480" w:lineRule="auto"/>
      </w:pPr>
      <w:r>
        <w:rPr>
          <w:rFonts w:ascii="Times New Roman" w:hAnsi="Times New Roman"/>
          <w:b w:val="0"/>
          <w:i w:val="0"/>
          <w:color w:val="000000"/>
          <w:sz w:val="24"/>
        </w:rPr>
        <w:t>Dado que el administrador intenta inactivar su propia cuenta siendo el único administrador activo, cuando confirma, entonces el sistema rechaza la operación para evitar perder el acceso administrativo.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35</w:t>
      </w:r>
    </w:p>
    <w:p>
      <w:pPr>
        <w:spacing w:before="0" w:after="0" w:line="480" w:lineRule="auto"/>
        <w:jc w:val="left"/>
      </w:pPr>
      <w:r>
        <w:rPr>
          <w:rFonts w:ascii="Times New Roman" w:hAnsi="Times New Roman"/>
          <w:b w:val="0"/>
          <w:i/>
          <w:color w:val="000000"/>
          <w:sz w:val="24"/>
        </w:rPr>
        <w:t>Historia de Usuario HU-25 — Trazabilidad de acceso de firmantes externos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HU-25</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Trazabilidad de acceso de firmantes externos</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Usuario propietario del contrato</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que el sistema registre automáticamente cada vez que un firmante externo abre un enlace compartido</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contar con evidencia de que el destinatario accedió al documento antes de firmarlo, con valor probatorio ante terceros</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Política de integridad legal — la trazabilidad de acceso refuerza la validez probatoria.</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Baja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AccesoEnlace.registrar()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un firmante externo abre el enlace, cuando lo hace, entonces el sistema registra automáticamente la fecha, dirección IP y navegador en AccesoEnlace.</w:t>
      </w:r>
    </w:p>
    <w:p>
      <w:pPr>
        <w:pStyle w:val="ListNumber"/>
        <w:spacing w:line="480" w:lineRule="auto"/>
      </w:pPr>
      <w:r>
        <w:rPr>
          <w:rFonts w:ascii="Times New Roman" w:hAnsi="Times New Roman"/>
          <w:b w:val="0"/>
          <w:i w:val="0"/>
          <w:color w:val="000000"/>
          <w:sz w:val="24"/>
        </w:rPr>
        <w:t>Dado que el enlace está vencido, cuando el externo intenta acceder, entonces el acceso se deniega y no se registra como acceso válido en AccesoEnlace.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36</w:t>
      </w:r>
    </w:p>
    <w:p>
      <w:pPr>
        <w:spacing w:before="0" w:after="0" w:line="480" w:lineRule="auto"/>
        <w:jc w:val="left"/>
      </w:pPr>
      <w:r>
        <w:rPr>
          <w:rFonts w:ascii="Times New Roman" w:hAnsi="Times New Roman"/>
          <w:b w:val="0"/>
          <w:i/>
          <w:color w:val="000000"/>
          <w:sz w:val="24"/>
        </w:rPr>
        <w:t>Historia de Usuario HU-32 — Gestión del catálogo de tipos de contrato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HU-32</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Gestión del catálogo de tipos de contrato</w:t>
            </w:r>
          </w:p>
        </w:tc>
      </w:tr>
      <w:tr>
        <w:tc>
          <w:tcPr>
            <w:tcW w:type="dxa" w:w="2835"/>
          </w:tcPr>
          <w:p>
            <w:r>
              <w:rPr>
                <w:rFonts w:ascii="Times New Roman" w:hAnsi="Times New Roman"/>
                <w:b/>
                <w:i w:val="0"/>
                <w:color w:val="000000"/>
                <w:sz w:val="24"/>
              </w:rPr>
              <w:t>Como</w:t>
            </w:r>
          </w:p>
        </w:tc>
        <w:tc>
          <w:tcPr>
            <w:tcW w:type="dxa" w:w="4680"/>
          </w:tcPr>
          <w:p>
            <w:r>
              <w:rPr>
                <w:rFonts w:ascii="Times New Roman" w:hAnsi="Times New Roman"/>
                <w:b w:val="0"/>
                <w:i w:val="0"/>
                <w:color w:val="000000"/>
                <w:sz w:val="24"/>
              </w:rPr>
              <w:t>Administrador de plataforma</w:t>
            </w:r>
          </w:p>
        </w:tc>
      </w:tr>
      <w:tr>
        <w:tc>
          <w:tcPr>
            <w:tcW w:type="dxa" w:w="2835"/>
          </w:tcPr>
          <w:p>
            <w:r>
              <w:rPr>
                <w:rFonts w:ascii="Times New Roman" w:hAnsi="Times New Roman"/>
                <w:b/>
                <w:i w:val="0"/>
                <w:color w:val="000000"/>
                <w:sz w:val="24"/>
              </w:rPr>
              <w:t>Quiero</w:t>
            </w:r>
          </w:p>
        </w:tc>
        <w:tc>
          <w:tcPr>
            <w:tcW w:type="dxa" w:w="4680"/>
          </w:tcPr>
          <w:p>
            <w:r>
              <w:rPr>
                <w:rFonts w:ascii="Times New Roman" w:hAnsi="Times New Roman"/>
                <w:b w:val="0"/>
                <w:i w:val="0"/>
                <w:color w:val="000000"/>
                <w:sz w:val="24"/>
              </w:rPr>
              <w:t>crear, editar e inactivar los tipos de contrato disponibles en el catálogo (laboral, comercial, confidencialidad, arrendamiento, etc.)</w:t>
            </w:r>
          </w:p>
        </w:tc>
      </w:tr>
      <w:tr>
        <w:tc>
          <w:tcPr>
            <w:tcW w:type="dxa" w:w="2835"/>
          </w:tcPr>
          <w:p>
            <w:r>
              <w:rPr>
                <w:rFonts w:ascii="Times New Roman" w:hAnsi="Times New Roman"/>
                <w:b/>
                <w:i w:val="0"/>
                <w:color w:val="000000"/>
                <w:sz w:val="24"/>
              </w:rPr>
              <w:t>Para</w:t>
            </w:r>
          </w:p>
        </w:tc>
        <w:tc>
          <w:tcPr>
            <w:tcW w:type="dxa" w:w="4680"/>
          </w:tcPr>
          <w:p>
            <w:r>
              <w:rPr>
                <w:rFonts w:ascii="Times New Roman" w:hAnsi="Times New Roman"/>
                <w:b w:val="0"/>
                <w:i w:val="0"/>
                <w:color w:val="000000"/>
                <w:sz w:val="24"/>
              </w:rPr>
              <w:t>mantener el catálogo de categorías organizado y actualizado para la correcta clasificación de plantillas y contratos</w:t>
            </w:r>
          </w:p>
        </w:tc>
      </w:tr>
      <w:tr>
        <w:tc>
          <w:tcPr>
            <w:tcW w:type="dxa" w:w="2835"/>
          </w:tcPr>
          <w:p>
            <w:r>
              <w:rPr>
                <w:rFonts w:ascii="Times New Roman" w:hAnsi="Times New Roman"/>
                <w:b/>
                <w:i w:val="0"/>
                <w:color w:val="000000"/>
                <w:sz w:val="24"/>
              </w:rPr>
              <w:t>Origen de la necesidad</w:t>
            </w:r>
          </w:p>
        </w:tc>
        <w:tc>
          <w:tcPr>
            <w:tcW w:type="dxa" w:w="4680"/>
          </w:tcPr>
          <w:p>
            <w:r>
              <w:rPr>
                <w:rFonts w:ascii="Times New Roman" w:hAnsi="Times New Roman"/>
                <w:b w:val="0"/>
                <w:i w:val="0"/>
                <w:color w:val="000000"/>
                <w:sz w:val="24"/>
              </w:rPr>
              <w:t>Análisis del modelo de datos — TipoContrato es una entidad gestionable del sistema sin HU asociada previamente.</w:t>
            </w:r>
          </w:p>
        </w:tc>
      </w:tr>
      <w:tr>
        <w:tc>
          <w:tcPr>
            <w:tcW w:type="dxa" w:w="2835"/>
          </w:tcPr>
          <w:p>
            <w:r>
              <w:rPr>
                <w:rFonts w:ascii="Times New Roman" w:hAnsi="Times New Roman"/>
                <w:b/>
                <w:i w:val="0"/>
                <w:color w:val="000000"/>
                <w:sz w:val="24"/>
              </w:rPr>
              <w:t>Prioridad</w:t>
            </w:r>
          </w:p>
        </w:tc>
        <w:tc>
          <w:tcPr>
            <w:tcW w:type="dxa" w:w="4680"/>
          </w:tcPr>
          <w:p>
            <w:r>
              <w:rPr>
                <w:rFonts w:ascii="Times New Roman" w:hAnsi="Times New Roman"/>
                <w:b w:val="0"/>
                <w:i w:val="0"/>
                <w:color w:val="000000"/>
                <w:sz w:val="24"/>
              </w:rPr>
              <w:t>Media</w:t>
            </w:r>
          </w:p>
        </w:tc>
      </w:tr>
      <w:tr>
        <w:tc>
          <w:tcPr>
            <w:tcW w:type="dxa" w:w="2835"/>
          </w:tcPr>
          <w:p>
            <w:r>
              <w:rPr>
                <w:rFonts w:ascii="Times New Roman" w:hAnsi="Times New Roman"/>
                <w:b/>
                <w:i w:val="0"/>
                <w:color w:val="000000"/>
                <w:sz w:val="24"/>
              </w:rPr>
              <w:t>Clase.método</w:t>
            </w:r>
          </w:p>
        </w:tc>
        <w:tc>
          <w:tcPr>
            <w:tcW w:type="dxa" w:w="4680"/>
          </w:tcPr>
          <w:p>
            <w:r>
              <w:rPr>
                <w:rFonts w:ascii="Times New Roman" w:hAnsi="Times New Roman"/>
                <w:b w:val="0"/>
                <w:i w:val="0"/>
                <w:color w:val="000000"/>
                <w:sz w:val="24"/>
              </w:rPr>
              <w:t>TipoContrato.gestionar()</w:t>
            </w:r>
          </w:p>
        </w:tc>
      </w:tr>
    </w:tbl>
    <w:p>
      <w:pPr>
        <w:spacing w:line="480" w:lineRule="auto"/>
      </w:pPr>
      <w:r>
        <w:rPr>
          <w:rFonts w:ascii="Times New Roman" w:hAnsi="Times New Roman"/>
          <w:b/>
          <w:i w:val="0"/>
          <w:color w:val="000000"/>
          <w:sz w:val="24"/>
        </w:rPr>
        <w:t>Criterios de aceptación</w:t>
      </w:r>
    </w:p>
    <w:p>
      <w:pPr>
        <w:pStyle w:val="ListNumber"/>
        <w:spacing w:line="480" w:lineRule="auto"/>
      </w:pPr>
      <w:r>
        <w:rPr>
          <w:rFonts w:ascii="Times New Roman" w:hAnsi="Times New Roman"/>
          <w:b w:val="0"/>
          <w:i w:val="0"/>
          <w:color w:val="000000"/>
          <w:sz w:val="24"/>
        </w:rPr>
        <w:t>Dado que el administrador crea un nuevo tipo de contrato, cuando lo guarda, entonces aparece disponible como categoría al crear o clasificar plantillas.</w:t>
      </w:r>
    </w:p>
    <w:p>
      <w:pPr>
        <w:pStyle w:val="ListNumber"/>
        <w:spacing w:line="480" w:lineRule="auto"/>
      </w:pPr>
      <w:r>
        <w:rPr>
          <w:rFonts w:ascii="Times New Roman" w:hAnsi="Times New Roman"/>
          <w:b w:val="0"/>
          <w:i w:val="0"/>
          <w:color w:val="000000"/>
          <w:sz w:val="24"/>
        </w:rPr>
        <w:t>Dado que un tipo de contrato está vinculado a plantillas activas, cuando el administrador intenta inactivarlo, entonces el sistema advierte del impacto y solicita confirmación explícita antes de proceder. [Rechazo]</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pStyle w:val="Heading2"/>
        <w:spacing w:before="0" w:after="0" w:line="480" w:lineRule="auto"/>
        <w:jc w:val="left"/>
      </w:pPr>
      <w:r>
        <w:rPr>
          <w:rFonts w:ascii="Times New Roman" w:hAnsi="Times New Roman"/>
          <w:b/>
          <w:i w:val="0"/>
          <w:color w:val="000000"/>
          <w:sz w:val="24"/>
        </w:rPr>
        <w:t>2.2 Requisitos Funcionales, Reglas de Negocio y Requisitos No Funcionales</w:t>
      </w:r>
    </w:p>
    <w:p>
      <w:pPr>
        <w:spacing w:before="0" w:after="0" w:line="480" w:lineRule="auto"/>
        <w:ind w:firstLine="720"/>
        <w:jc w:val="left"/>
      </w:pPr>
      <w:r>
        <w:rPr>
          <w:rFonts w:ascii="Times New Roman" w:hAnsi="Times New Roman"/>
          <w:b w:val="0"/>
          <w:i w:val="0"/>
          <w:color w:val="000000"/>
          <w:sz w:val="24"/>
        </w:rPr>
        <w:t>Se documentan 28 requisitos funcionales. La columna 'RN que hace cumplir' indica las reglas de negocio que el sistema debe respetar al ejecutar cada requisito.</w:t>
      </w:r>
    </w:p>
    <w:p>
      <w:pPr>
        <w:spacing w:before="240" w:after="0" w:line="480" w:lineRule="auto"/>
        <w:jc w:val="left"/>
      </w:pPr>
      <w:r>
        <w:rPr>
          <w:rFonts w:ascii="Times New Roman" w:hAnsi="Times New Roman"/>
          <w:b/>
          <w:i w:val="0"/>
          <w:color w:val="000000"/>
          <w:sz w:val="24"/>
        </w:rPr>
        <w:t>Tabla 37</w:t>
      </w:r>
    </w:p>
    <w:p>
      <w:pPr>
        <w:spacing w:before="0" w:after="0" w:line="480" w:lineRule="auto"/>
        <w:jc w:val="left"/>
      </w:pPr>
      <w:r>
        <w:rPr>
          <w:rFonts w:ascii="Times New Roman" w:hAnsi="Times New Roman"/>
          <w:b w:val="0"/>
          <w:i/>
          <w:color w:val="000000"/>
          <w:sz w:val="24"/>
        </w:rPr>
        <w:t>Requisitos funcionales del sistema ContractAI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color w:val="000000"/>
                <w:sz w:val="24"/>
              </w:rPr>
              <w:t>ID</w:t>
            </w:r>
          </w:p>
        </w:tc>
        <w:tc>
          <w:tcPr>
            <w:tcW w:type="dxa" w:w="2340"/>
          </w:tcPr>
          <w:p>
            <w:r>
              <w:rPr>
                <w:rFonts w:ascii="Times New Roman" w:hAnsi="Times New Roman"/>
                <w:b/>
                <w:i w:val="0"/>
                <w:color w:val="000000"/>
                <w:sz w:val="24"/>
              </w:rPr>
              <w:t>HU relacionada</w:t>
            </w:r>
          </w:p>
        </w:tc>
        <w:tc>
          <w:tcPr>
            <w:tcW w:type="dxa" w:w="2340"/>
          </w:tcPr>
          <w:p>
            <w:r>
              <w:rPr>
                <w:rFonts w:ascii="Times New Roman" w:hAnsi="Times New Roman"/>
                <w:b/>
                <w:i w:val="0"/>
                <w:color w:val="000000"/>
                <w:sz w:val="24"/>
              </w:rPr>
              <w:t>RN que hace cumplir</w:t>
            </w:r>
          </w:p>
        </w:tc>
        <w:tc>
          <w:tcPr>
            <w:tcW w:type="dxa" w:w="2340"/>
          </w:tcPr>
          <w:p>
            <w:r>
              <w:rPr>
                <w:rFonts w:ascii="Times New Roman" w:hAnsi="Times New Roman"/>
                <w:b/>
                <w:i w:val="0"/>
                <w:color w:val="000000"/>
                <w:sz w:val="24"/>
              </w:rPr>
              <w:t>Descripción</w:t>
            </w:r>
          </w:p>
        </w:tc>
      </w:tr>
      <w:tr>
        <w:tc>
          <w:tcPr>
            <w:tcW w:type="dxa" w:w="2340"/>
          </w:tcPr>
          <w:p>
            <w:r>
              <w:rPr>
                <w:rFonts w:ascii="Times New Roman" w:hAnsi="Times New Roman"/>
                <w:b w:val="0"/>
                <w:i w:val="0"/>
                <w:color w:val="000000"/>
                <w:sz w:val="20"/>
              </w:rPr>
              <w:t>RF-001</w:t>
            </w:r>
          </w:p>
        </w:tc>
        <w:tc>
          <w:tcPr>
            <w:tcW w:type="dxa" w:w="2340"/>
          </w:tcPr>
          <w:p>
            <w:r>
              <w:rPr>
                <w:rFonts w:ascii="Times New Roman" w:hAnsi="Times New Roman"/>
                <w:b w:val="0"/>
                <w:i w:val="0"/>
                <w:color w:val="000000"/>
                <w:sz w:val="20"/>
              </w:rPr>
              <w:t>HU-04</w:t>
            </w:r>
          </w:p>
        </w:tc>
        <w:tc>
          <w:tcPr>
            <w:tcW w:type="dxa" w:w="2340"/>
          </w:tcPr>
          <w:p>
            <w:r>
              <w:rPr>
                <w:rFonts w:ascii="Times New Roman" w:hAnsi="Times New Roman"/>
                <w:b w:val="0"/>
                <w:i w:val="0"/>
                <w:color w:val="000000"/>
                <w:sz w:val="20"/>
              </w:rPr>
              <w:t>RN-006, RN-015</w:t>
            </w:r>
          </w:p>
        </w:tc>
        <w:tc>
          <w:tcPr>
            <w:tcW w:type="dxa" w:w="2340"/>
          </w:tcPr>
          <w:p>
            <w:r>
              <w:rPr>
                <w:rFonts w:ascii="Times New Roman" w:hAnsi="Times New Roman"/>
                <w:b w:val="0"/>
                <w:i w:val="0"/>
                <w:color w:val="000000"/>
                <w:sz w:val="20"/>
              </w:rPr>
              <w:t>El sistema debe permitir registrar nuevos usuarios solicitando nombre completo, correo electrónico y contraseña. La contraseña debe cumplir los requisitos mínimos de seguridad definidos en RN-015. Si el correo ya existe, el sistema debe rechazar el registro conforme a RN-006.</w:t>
            </w:r>
          </w:p>
        </w:tc>
      </w:tr>
      <w:tr>
        <w:tc>
          <w:tcPr>
            <w:tcW w:type="dxa" w:w="2340"/>
          </w:tcPr>
          <w:p>
            <w:r>
              <w:rPr>
                <w:rFonts w:ascii="Times New Roman" w:hAnsi="Times New Roman"/>
                <w:b w:val="0"/>
                <w:i w:val="0"/>
                <w:color w:val="000000"/>
                <w:sz w:val="20"/>
              </w:rPr>
              <w:t>RF-002</w:t>
            </w:r>
          </w:p>
        </w:tc>
        <w:tc>
          <w:tcPr>
            <w:tcW w:type="dxa" w:w="2340"/>
          </w:tcPr>
          <w:p>
            <w:r>
              <w:rPr>
                <w:rFonts w:ascii="Times New Roman" w:hAnsi="Times New Roman"/>
                <w:b w:val="0"/>
                <w:i w:val="0"/>
                <w:color w:val="000000"/>
                <w:sz w:val="20"/>
              </w:rPr>
              <w:t>HU-21</w:t>
            </w:r>
          </w:p>
        </w:tc>
        <w:tc>
          <w:tcPr>
            <w:tcW w:type="dxa" w:w="2340"/>
          </w:tcPr>
          <w:p>
            <w:r>
              <w:rPr>
                <w:rFonts w:ascii="Times New Roman" w:hAnsi="Times New Roman"/>
                <w:b w:val="0"/>
                <w:i w:val="0"/>
                <w:color w:val="000000"/>
                <w:sz w:val="20"/>
              </w:rPr>
              <w:t>RN-001, RN-016</w:t>
            </w:r>
          </w:p>
        </w:tc>
        <w:tc>
          <w:tcPr>
            <w:tcW w:type="dxa" w:w="2340"/>
          </w:tcPr>
          <w:p>
            <w:r>
              <w:rPr>
                <w:rFonts w:ascii="Times New Roman" w:hAnsi="Times New Roman"/>
                <w:b w:val="0"/>
                <w:i w:val="0"/>
                <w:color w:val="000000"/>
                <w:sz w:val="20"/>
              </w:rPr>
              <w:t>El sistema debe permitir al usuario autenticarse ingresando su correo electrónico y contraseña. Al autenticarse correctamente, debe iniciar sesión y redirigir al repositorio personal. El sistema debe aplicar la política de bloqueo temporal definida en RN-016.</w:t>
            </w:r>
          </w:p>
        </w:tc>
      </w:tr>
      <w:tr>
        <w:tc>
          <w:tcPr>
            <w:tcW w:type="dxa" w:w="2340"/>
          </w:tcPr>
          <w:p>
            <w:r>
              <w:rPr>
                <w:rFonts w:ascii="Times New Roman" w:hAnsi="Times New Roman"/>
                <w:b w:val="0"/>
                <w:i w:val="0"/>
                <w:color w:val="000000"/>
                <w:sz w:val="20"/>
              </w:rPr>
              <w:t>RF-003</w:t>
            </w:r>
          </w:p>
        </w:tc>
        <w:tc>
          <w:tcPr>
            <w:tcW w:type="dxa" w:w="2340"/>
          </w:tcPr>
          <w:p>
            <w:r>
              <w:rPr>
                <w:rFonts w:ascii="Times New Roman" w:hAnsi="Times New Roman"/>
                <w:b w:val="0"/>
                <w:i w:val="0"/>
                <w:color w:val="000000"/>
                <w:sz w:val="20"/>
              </w:rPr>
              <w:t>HU-01</w:t>
            </w:r>
          </w:p>
        </w:tc>
        <w:tc>
          <w:tcPr>
            <w:tcW w:type="dxa" w:w="2340"/>
          </w:tcPr>
          <w:p>
            <w:r>
              <w:rPr>
                <w:rFonts w:ascii="Times New Roman" w:hAnsi="Times New Roman"/>
                <w:b w:val="0"/>
                <w:i w:val="0"/>
                <w:color w:val="000000"/>
                <w:sz w:val="20"/>
              </w:rPr>
              <w:t>RN-001, RN-009</w:t>
            </w:r>
          </w:p>
        </w:tc>
        <w:tc>
          <w:tcPr>
            <w:tcW w:type="dxa" w:w="2340"/>
          </w:tcPr>
          <w:p>
            <w:r>
              <w:rPr>
                <w:rFonts w:ascii="Times New Roman" w:hAnsi="Times New Roman"/>
                <w:b w:val="0"/>
                <w:i w:val="0"/>
                <w:color w:val="000000"/>
                <w:sz w:val="20"/>
              </w:rPr>
              <w:t>El sistema debe mostrar un catálogo de plantillas predefinidas (servicios, NDA, empleo, sociedad, arrendamiento, compraventa, términos y condiciones, política de privacidad) y usar inteligencia artificial (IA) para completar automáticamente el contrato con los datos ingresados por el usuario, generando texto legal coherente y personalizado.</w:t>
            </w:r>
          </w:p>
        </w:tc>
      </w:tr>
      <w:tr>
        <w:tc>
          <w:tcPr>
            <w:tcW w:type="dxa" w:w="2340"/>
          </w:tcPr>
          <w:p>
            <w:r>
              <w:rPr>
                <w:rFonts w:ascii="Times New Roman" w:hAnsi="Times New Roman"/>
                <w:b w:val="0"/>
                <w:i w:val="0"/>
                <w:color w:val="000000"/>
                <w:sz w:val="20"/>
              </w:rPr>
              <w:t>RF-004</w:t>
            </w:r>
          </w:p>
        </w:tc>
        <w:tc>
          <w:tcPr>
            <w:tcW w:type="dxa" w:w="2340"/>
          </w:tcPr>
          <w:p>
            <w:r>
              <w:rPr>
                <w:rFonts w:ascii="Times New Roman" w:hAnsi="Times New Roman"/>
                <w:b w:val="0"/>
                <w:i w:val="0"/>
                <w:color w:val="000000"/>
                <w:sz w:val="20"/>
              </w:rPr>
              <w:t>HU-01</w:t>
            </w:r>
          </w:p>
        </w:tc>
        <w:tc>
          <w:tcPr>
            <w:tcW w:type="dxa" w:w="2340"/>
          </w:tcPr>
          <w:p>
            <w:r>
              <w:rPr>
                <w:rFonts w:ascii="Times New Roman" w:hAnsi="Times New Roman"/>
                <w:b w:val="0"/>
                <w:i w:val="0"/>
                <w:color w:val="000000"/>
                <w:sz w:val="20"/>
              </w:rPr>
              <w:t>RN-001</w:t>
            </w:r>
          </w:p>
        </w:tc>
        <w:tc>
          <w:tcPr>
            <w:tcW w:type="dxa" w:w="2340"/>
          </w:tcPr>
          <w:p>
            <w:r>
              <w:rPr>
                <w:rFonts w:ascii="Times New Roman" w:hAnsi="Times New Roman"/>
                <w:b w:val="0"/>
                <w:i w:val="0"/>
                <w:color w:val="000000"/>
                <w:sz w:val="20"/>
              </w:rPr>
              <w:t>El sistema debe guiar al usuario por un formulario paso a paso para completar los datos variables del contrato: nombres de las partes, objeto del acuerdo, valor económico, duración, ciudad y fecha. Los campos obligatorios deben estar claramente señalados y validados antes de continuar.</w:t>
            </w:r>
          </w:p>
        </w:tc>
      </w:tr>
      <w:tr>
        <w:tc>
          <w:tcPr>
            <w:tcW w:type="dxa" w:w="2340"/>
          </w:tcPr>
          <w:p>
            <w:r>
              <w:rPr>
                <w:rFonts w:ascii="Times New Roman" w:hAnsi="Times New Roman"/>
                <w:b w:val="0"/>
                <w:i w:val="0"/>
                <w:color w:val="000000"/>
                <w:sz w:val="20"/>
              </w:rPr>
              <w:t>RF-005</w:t>
            </w:r>
          </w:p>
        </w:tc>
        <w:tc>
          <w:tcPr>
            <w:tcW w:type="dxa" w:w="2340"/>
          </w:tcPr>
          <w:p>
            <w:r>
              <w:rPr>
                <w:rFonts w:ascii="Times New Roman" w:hAnsi="Times New Roman"/>
                <w:b w:val="0"/>
                <w:i w:val="0"/>
                <w:color w:val="000000"/>
                <w:sz w:val="20"/>
              </w:rPr>
              <w:t>HU-02</w:t>
            </w:r>
          </w:p>
        </w:tc>
        <w:tc>
          <w:tcPr>
            <w:tcW w:type="dxa" w:w="2340"/>
          </w:tcPr>
          <w:p>
            <w:r>
              <w:rPr>
                <w:rFonts w:ascii="Times New Roman" w:hAnsi="Times New Roman"/>
                <w:b w:val="0"/>
                <w:i w:val="0"/>
                <w:color w:val="000000"/>
                <w:sz w:val="20"/>
              </w:rPr>
              <w:t>RN-002, RN-008</w:t>
            </w:r>
          </w:p>
        </w:tc>
        <w:tc>
          <w:tcPr>
            <w:tcW w:type="dxa" w:w="2340"/>
          </w:tcPr>
          <w:p>
            <w:r>
              <w:rPr>
                <w:rFonts w:ascii="Times New Roman" w:hAnsi="Times New Roman"/>
                <w:b w:val="0"/>
                <w:i w:val="0"/>
                <w:color w:val="000000"/>
                <w:sz w:val="20"/>
              </w:rPr>
              <w:t>El sistema debe usar inteligencia artificial (IA) para leer el texto completo del contrato y calcular un puntaje de riesgo en escala de 0 a 100, donde 0 es sin riesgo y 100 es riesgo máximo. La IA debe identificar cláusulas problemáticas y explicar el riesgo en lenguaje simple.</w:t>
            </w:r>
          </w:p>
        </w:tc>
      </w:tr>
      <w:tr>
        <w:tc>
          <w:tcPr>
            <w:tcW w:type="dxa" w:w="2340"/>
          </w:tcPr>
          <w:p>
            <w:r>
              <w:rPr>
                <w:rFonts w:ascii="Times New Roman" w:hAnsi="Times New Roman"/>
                <w:b w:val="0"/>
                <w:i w:val="0"/>
                <w:color w:val="000000"/>
                <w:sz w:val="20"/>
              </w:rPr>
              <w:t>RF-006</w:t>
            </w:r>
          </w:p>
        </w:tc>
        <w:tc>
          <w:tcPr>
            <w:tcW w:type="dxa" w:w="2340"/>
          </w:tcPr>
          <w:p>
            <w:r>
              <w:rPr>
                <w:rFonts w:ascii="Times New Roman" w:hAnsi="Times New Roman"/>
                <w:b w:val="0"/>
                <w:i w:val="0"/>
                <w:color w:val="000000"/>
                <w:sz w:val="20"/>
              </w:rPr>
              <w:t>HU-02</w:t>
            </w:r>
          </w:p>
        </w:tc>
        <w:tc>
          <w:tcPr>
            <w:tcW w:type="dxa" w:w="2340"/>
          </w:tcPr>
          <w:p>
            <w:r>
              <w:rPr>
                <w:rFonts w:ascii="Times New Roman" w:hAnsi="Times New Roman"/>
                <w:b w:val="0"/>
                <w:i w:val="0"/>
                <w:color w:val="000000"/>
                <w:sz w:val="20"/>
              </w:rPr>
              <w:t>RN-007</w:t>
            </w:r>
          </w:p>
        </w:tc>
        <w:tc>
          <w:tcPr>
            <w:tcW w:type="dxa" w:w="2340"/>
          </w:tcPr>
          <w:p>
            <w:r>
              <w:rPr>
                <w:rFonts w:ascii="Times New Roman" w:hAnsi="Times New Roman"/>
                <w:b w:val="0"/>
                <w:i w:val="0"/>
                <w:color w:val="000000"/>
                <w:sz w:val="20"/>
              </w:rPr>
              <w:t>El sistema debe mostrar, por cada cláusula de riesgo detectada: el nivel de riesgo (bajo, medio o alto), el título de la cláusula, una descripción del problema, la cita textual del fragmento problemático y una sugerencia de mejora o negociación.</w:t>
            </w:r>
          </w:p>
        </w:tc>
      </w:tr>
      <w:tr>
        <w:tc>
          <w:tcPr>
            <w:tcW w:type="dxa" w:w="2340"/>
          </w:tcPr>
          <w:p>
            <w:r>
              <w:rPr>
                <w:rFonts w:ascii="Times New Roman" w:hAnsi="Times New Roman"/>
                <w:b w:val="0"/>
                <w:i w:val="0"/>
                <w:color w:val="000000"/>
                <w:sz w:val="20"/>
              </w:rPr>
              <w:t>RF-007</w:t>
            </w:r>
          </w:p>
        </w:tc>
        <w:tc>
          <w:tcPr>
            <w:tcW w:type="dxa" w:w="2340"/>
          </w:tcPr>
          <w:p>
            <w:r>
              <w:rPr>
                <w:rFonts w:ascii="Times New Roman" w:hAnsi="Times New Roman"/>
                <w:b w:val="0"/>
                <w:i w:val="0"/>
                <w:color w:val="000000"/>
                <w:sz w:val="20"/>
              </w:rPr>
              <w:t>HU-03, HU-26, HU-27, HU-28</w:t>
            </w:r>
          </w:p>
        </w:tc>
        <w:tc>
          <w:tcPr>
            <w:tcW w:type="dxa" w:w="2340"/>
          </w:tcPr>
          <w:p>
            <w:r>
              <w:rPr>
                <w:rFonts w:ascii="Times New Roman" w:hAnsi="Times New Roman"/>
                <w:b w:val="0"/>
                <w:i w:val="0"/>
                <w:color w:val="000000"/>
                <w:sz w:val="20"/>
              </w:rPr>
              <w:t>RN-001, RN-003</w:t>
            </w:r>
          </w:p>
        </w:tc>
        <w:tc>
          <w:tcPr>
            <w:tcW w:type="dxa" w:w="2340"/>
          </w:tcPr>
          <w:p>
            <w:r>
              <w:rPr>
                <w:rFonts w:ascii="Times New Roman" w:hAnsi="Times New Roman"/>
                <w:b w:val="0"/>
                <w:i w:val="0"/>
                <w:color w:val="000000"/>
                <w:sz w:val="20"/>
              </w:rPr>
              <w:t>El sistema debe permitir al usuario guardar un contrato en su repositorio personal, consultarlo, editarlo y, cuando corresponda, inactivarlo. La inactivación no elimina el historial ni las constancias de firma asociadas al contrato. Cada contrato está asociado exclusivamente al usuario que lo creó.</w:t>
            </w:r>
          </w:p>
        </w:tc>
      </w:tr>
      <w:tr>
        <w:tc>
          <w:tcPr>
            <w:tcW w:type="dxa" w:w="2340"/>
          </w:tcPr>
          <w:p>
            <w:r>
              <w:rPr>
                <w:rFonts w:ascii="Times New Roman" w:hAnsi="Times New Roman"/>
                <w:b w:val="0"/>
                <w:i w:val="0"/>
                <w:color w:val="000000"/>
                <w:sz w:val="20"/>
              </w:rPr>
              <w:t>RF-008</w:t>
            </w:r>
          </w:p>
        </w:tc>
        <w:tc>
          <w:tcPr>
            <w:tcW w:type="dxa" w:w="2340"/>
          </w:tcPr>
          <w:p>
            <w:r>
              <w:rPr>
                <w:rFonts w:ascii="Times New Roman" w:hAnsi="Times New Roman"/>
                <w:b w:val="0"/>
                <w:i w:val="0"/>
                <w:color w:val="000000"/>
                <w:sz w:val="20"/>
              </w:rPr>
              <w:t>HU-05</w:t>
            </w:r>
          </w:p>
        </w:tc>
        <w:tc>
          <w:tcPr>
            <w:tcW w:type="dxa" w:w="2340"/>
          </w:tcPr>
          <w:p>
            <w:r>
              <w:rPr>
                <w:rFonts w:ascii="Times New Roman" w:hAnsi="Times New Roman"/>
                <w:b w:val="0"/>
                <w:i w:val="0"/>
                <w:color w:val="000000"/>
                <w:sz w:val="20"/>
              </w:rPr>
              <w:t>RN-001, RN-013</w:t>
            </w:r>
          </w:p>
        </w:tc>
        <w:tc>
          <w:tcPr>
            <w:tcW w:type="dxa" w:w="2340"/>
          </w:tcPr>
          <w:p>
            <w:r>
              <w:rPr>
                <w:rFonts w:ascii="Times New Roman" w:hAnsi="Times New Roman"/>
                <w:b w:val="0"/>
                <w:i w:val="0"/>
                <w:color w:val="000000"/>
                <w:sz w:val="20"/>
              </w:rPr>
              <w:t>El sistema debe mostrar un área de dibujo donde el usuario pueda trazar su firma con el dedo o el cursor, y agregarla al contrato como firma digital válida. La firma debe quedar vinculada al documento junto con la constancia generada conforme a RN-013.</w:t>
            </w:r>
          </w:p>
        </w:tc>
      </w:tr>
      <w:tr>
        <w:tc>
          <w:tcPr>
            <w:tcW w:type="dxa" w:w="2340"/>
          </w:tcPr>
          <w:p>
            <w:r>
              <w:rPr>
                <w:rFonts w:ascii="Times New Roman" w:hAnsi="Times New Roman"/>
                <w:b w:val="0"/>
                <w:i w:val="0"/>
                <w:color w:val="000000"/>
                <w:sz w:val="20"/>
              </w:rPr>
              <w:t>RF-009</w:t>
            </w:r>
          </w:p>
        </w:tc>
        <w:tc>
          <w:tcPr>
            <w:tcW w:type="dxa" w:w="2340"/>
          </w:tcPr>
          <w:p>
            <w:r>
              <w:rPr>
                <w:rFonts w:ascii="Times New Roman" w:hAnsi="Times New Roman"/>
                <w:b w:val="0"/>
                <w:i w:val="0"/>
                <w:color w:val="000000"/>
                <w:sz w:val="20"/>
              </w:rPr>
              <w:t>HU-06</w:t>
            </w:r>
          </w:p>
        </w:tc>
        <w:tc>
          <w:tcPr>
            <w:tcW w:type="dxa" w:w="2340"/>
          </w:tcPr>
          <w:p>
            <w:r>
              <w:rPr>
                <w:rFonts w:ascii="Times New Roman" w:hAnsi="Times New Roman"/>
                <w:b w:val="0"/>
                <w:i w:val="0"/>
                <w:color w:val="000000"/>
                <w:sz w:val="20"/>
              </w:rPr>
              <w:t>RN-001, RN-004</w:t>
            </w:r>
          </w:p>
        </w:tc>
        <w:tc>
          <w:tcPr>
            <w:tcW w:type="dxa" w:w="2340"/>
          </w:tcPr>
          <w:p>
            <w:r>
              <w:rPr>
                <w:rFonts w:ascii="Times New Roman" w:hAnsi="Times New Roman"/>
                <w:b w:val="0"/>
                <w:i w:val="0"/>
                <w:color w:val="000000"/>
                <w:sz w:val="20"/>
              </w:rPr>
              <w:t>El sistema debe permitir guardar una o más firmas en una biblioteca personal del usuario para reutilizarlas en contratos futuros. Solo se pueden inactivar firmas que no tengan constancias asociadas, conforme a RN-004.</w:t>
            </w:r>
          </w:p>
        </w:tc>
      </w:tr>
      <w:tr>
        <w:tc>
          <w:tcPr>
            <w:tcW w:type="dxa" w:w="2340"/>
          </w:tcPr>
          <w:p>
            <w:r>
              <w:rPr>
                <w:rFonts w:ascii="Times New Roman" w:hAnsi="Times New Roman"/>
                <w:b w:val="0"/>
                <w:i w:val="0"/>
                <w:color w:val="000000"/>
                <w:sz w:val="20"/>
              </w:rPr>
              <w:t>RF-010</w:t>
            </w:r>
          </w:p>
        </w:tc>
        <w:tc>
          <w:tcPr>
            <w:tcW w:type="dxa" w:w="2340"/>
          </w:tcPr>
          <w:p>
            <w:r>
              <w:rPr>
                <w:rFonts w:ascii="Times New Roman" w:hAnsi="Times New Roman"/>
                <w:b w:val="0"/>
                <w:i w:val="0"/>
                <w:color w:val="000000"/>
                <w:sz w:val="20"/>
              </w:rPr>
              <w:t>HU-07</w:t>
            </w:r>
          </w:p>
        </w:tc>
        <w:tc>
          <w:tcPr>
            <w:tcW w:type="dxa" w:w="2340"/>
          </w:tcPr>
          <w:p>
            <w:r>
              <w:rPr>
                <w:rFonts w:ascii="Times New Roman" w:hAnsi="Times New Roman"/>
                <w:b w:val="0"/>
                <w:i w:val="0"/>
                <w:color w:val="000000"/>
                <w:sz w:val="20"/>
              </w:rPr>
              <w:t>RN-001, RN-005, RN-011</w:t>
            </w:r>
          </w:p>
        </w:tc>
        <w:tc>
          <w:tcPr>
            <w:tcW w:type="dxa" w:w="2340"/>
          </w:tcPr>
          <w:p>
            <w:r>
              <w:rPr>
                <w:rFonts w:ascii="Times New Roman" w:hAnsi="Times New Roman"/>
                <w:b w:val="0"/>
                <w:i w:val="0"/>
                <w:color w:val="000000"/>
                <w:sz w:val="20"/>
              </w:rPr>
              <w:t>El sistema debe generar un enlace único y seguro con token para cada contrato que el usuario quiera compartir. El destinatario podrá ver el contrato en modo lectura y firmarlo sin cuenta en la plataforma. El enlace es válido solo si está activo y no ha vencido, conforme a RN-005.</w:t>
            </w:r>
          </w:p>
        </w:tc>
      </w:tr>
      <w:tr>
        <w:tc>
          <w:tcPr>
            <w:tcW w:type="dxa" w:w="2340"/>
          </w:tcPr>
          <w:p>
            <w:r>
              <w:rPr>
                <w:rFonts w:ascii="Times New Roman" w:hAnsi="Times New Roman"/>
                <w:b w:val="0"/>
                <w:i w:val="0"/>
                <w:color w:val="000000"/>
                <w:sz w:val="20"/>
              </w:rPr>
              <w:t>RF-011</w:t>
            </w:r>
          </w:p>
        </w:tc>
        <w:tc>
          <w:tcPr>
            <w:tcW w:type="dxa" w:w="2340"/>
          </w:tcPr>
          <w:p>
            <w:r>
              <w:rPr>
                <w:rFonts w:ascii="Times New Roman" w:hAnsi="Times New Roman"/>
                <w:b w:val="0"/>
                <w:i w:val="0"/>
                <w:color w:val="000000"/>
                <w:sz w:val="20"/>
              </w:rPr>
              <w:t>HU-10</w:t>
            </w:r>
          </w:p>
        </w:tc>
        <w:tc>
          <w:tcPr>
            <w:tcW w:type="dxa" w:w="2340"/>
          </w:tcPr>
          <w:p>
            <w:r>
              <w:rPr>
                <w:rFonts w:ascii="Times New Roman" w:hAnsi="Times New Roman"/>
                <w:b w:val="0"/>
                <w:i w:val="0"/>
                <w:color w:val="000000"/>
                <w:sz w:val="20"/>
              </w:rPr>
              <w:t>RN-001</w:t>
            </w:r>
          </w:p>
        </w:tc>
        <w:tc>
          <w:tcPr>
            <w:tcW w:type="dxa" w:w="2340"/>
          </w:tcPr>
          <w:p>
            <w:r>
              <w:rPr>
                <w:rFonts w:ascii="Times New Roman" w:hAnsi="Times New Roman"/>
                <w:b w:val="0"/>
                <w:i w:val="0"/>
                <w:color w:val="000000"/>
                <w:sz w:val="20"/>
              </w:rPr>
              <w:t>El sistema debe permitir descargar cualquier contrato en formato PDF, incluyendo las firmas digitales de todas las partes y los metadatos del documento (fecha, versión, estado). El usuario debe tener sesión activa para realizar la descarga.</w:t>
            </w:r>
          </w:p>
        </w:tc>
      </w:tr>
      <w:tr>
        <w:tc>
          <w:tcPr>
            <w:tcW w:type="dxa" w:w="2340"/>
          </w:tcPr>
          <w:p>
            <w:r>
              <w:rPr>
                <w:rFonts w:ascii="Times New Roman" w:hAnsi="Times New Roman"/>
                <w:b w:val="0"/>
                <w:i w:val="0"/>
                <w:color w:val="000000"/>
                <w:sz w:val="20"/>
              </w:rPr>
              <w:t>RF-012</w:t>
            </w:r>
          </w:p>
        </w:tc>
        <w:tc>
          <w:tcPr>
            <w:tcW w:type="dxa" w:w="2340"/>
          </w:tcPr>
          <w:p>
            <w:r>
              <w:rPr>
                <w:rFonts w:ascii="Times New Roman" w:hAnsi="Times New Roman"/>
                <w:b w:val="0"/>
                <w:i w:val="0"/>
                <w:color w:val="000000"/>
                <w:sz w:val="20"/>
              </w:rPr>
              <w:t>HU-08</w:t>
            </w:r>
          </w:p>
        </w:tc>
        <w:tc>
          <w:tcPr>
            <w:tcW w:type="dxa" w:w="2340"/>
          </w:tcPr>
          <w:p>
            <w:r>
              <w:rPr>
                <w:rFonts w:ascii="Times New Roman" w:hAnsi="Times New Roman"/>
                <w:b w:val="0"/>
                <w:i w:val="0"/>
                <w:color w:val="000000"/>
                <w:sz w:val="20"/>
              </w:rPr>
              <w:t>RN-001</w:t>
            </w:r>
          </w:p>
        </w:tc>
        <w:tc>
          <w:tcPr>
            <w:tcW w:type="dxa" w:w="2340"/>
          </w:tcPr>
          <w:p>
            <w:r>
              <w:rPr>
                <w:rFonts w:ascii="Times New Roman" w:hAnsi="Times New Roman"/>
                <w:b w:val="0"/>
                <w:i w:val="0"/>
                <w:color w:val="000000"/>
                <w:sz w:val="20"/>
              </w:rPr>
              <w:t>El sistema debe mostrar un panel de control con: total de contratos del usuario, distribución por estado (borrador, activo, firmado, vencido), nivel de riesgo promedio y los últimos contratos creados o modificados.</w:t>
            </w:r>
          </w:p>
        </w:tc>
      </w:tr>
      <w:tr>
        <w:tc>
          <w:tcPr>
            <w:tcW w:type="dxa" w:w="2340"/>
          </w:tcPr>
          <w:p>
            <w:r>
              <w:rPr>
                <w:rFonts w:ascii="Times New Roman" w:hAnsi="Times New Roman"/>
                <w:b w:val="0"/>
                <w:i w:val="0"/>
                <w:color w:val="000000"/>
                <w:sz w:val="20"/>
              </w:rPr>
              <w:t>RF-013</w:t>
            </w:r>
          </w:p>
        </w:tc>
        <w:tc>
          <w:tcPr>
            <w:tcW w:type="dxa" w:w="2340"/>
          </w:tcPr>
          <w:p>
            <w:r>
              <w:rPr>
                <w:rFonts w:ascii="Times New Roman" w:hAnsi="Times New Roman"/>
                <w:b w:val="0"/>
                <w:i w:val="0"/>
                <w:color w:val="000000"/>
                <w:sz w:val="20"/>
              </w:rPr>
              <w:t>HU-09</w:t>
            </w:r>
          </w:p>
        </w:tc>
        <w:tc>
          <w:tcPr>
            <w:tcW w:type="dxa" w:w="2340"/>
          </w:tcPr>
          <w:p>
            <w:r>
              <w:rPr>
                <w:rFonts w:ascii="Times New Roman" w:hAnsi="Times New Roman"/>
                <w:b w:val="0"/>
                <w:i w:val="0"/>
                <w:color w:val="000000"/>
                <w:sz w:val="20"/>
              </w:rPr>
              <w:t>RN-001, RN-009</w:t>
            </w:r>
          </w:p>
        </w:tc>
        <w:tc>
          <w:tcPr>
            <w:tcW w:type="dxa" w:w="2340"/>
          </w:tcPr>
          <w:p>
            <w:r>
              <w:rPr>
                <w:rFonts w:ascii="Times New Roman" w:hAnsi="Times New Roman"/>
                <w:b w:val="0"/>
                <w:i w:val="0"/>
                <w:color w:val="000000"/>
                <w:sz w:val="20"/>
              </w:rPr>
              <w:t>El sistema debe permitir al usuario escribir una instrucción en lenguaje cotidiano y usar inteligencia artificial (IA) para interpretar esa instrucción y aplicar el cambio correspondiente sobre el texto del contrato, sin que el usuario deba editar el documento directamente.</w:t>
            </w:r>
          </w:p>
        </w:tc>
      </w:tr>
      <w:tr>
        <w:tc>
          <w:tcPr>
            <w:tcW w:type="dxa" w:w="2340"/>
          </w:tcPr>
          <w:p>
            <w:r>
              <w:rPr>
                <w:rFonts w:ascii="Times New Roman" w:hAnsi="Times New Roman"/>
                <w:b w:val="0"/>
                <w:i w:val="0"/>
                <w:color w:val="000000"/>
                <w:sz w:val="20"/>
              </w:rPr>
              <w:t>RF-014</w:t>
            </w:r>
          </w:p>
        </w:tc>
        <w:tc>
          <w:tcPr>
            <w:tcW w:type="dxa" w:w="2340"/>
          </w:tcPr>
          <w:p>
            <w:r>
              <w:rPr>
                <w:rFonts w:ascii="Times New Roman" w:hAnsi="Times New Roman"/>
                <w:b w:val="0"/>
                <w:i w:val="0"/>
                <w:color w:val="000000"/>
                <w:sz w:val="20"/>
              </w:rPr>
              <w:t>HU-09</w:t>
            </w:r>
          </w:p>
        </w:tc>
        <w:tc>
          <w:tcPr>
            <w:tcW w:type="dxa" w:w="2340"/>
          </w:tcPr>
          <w:p>
            <w:r>
              <w:rPr>
                <w:rFonts w:ascii="Times New Roman" w:hAnsi="Times New Roman"/>
                <w:b w:val="0"/>
                <w:i w:val="0"/>
                <w:color w:val="000000"/>
                <w:sz w:val="20"/>
              </w:rPr>
              <w:t>RN-001</w:t>
            </w:r>
          </w:p>
        </w:tc>
        <w:tc>
          <w:tcPr>
            <w:tcW w:type="dxa" w:w="2340"/>
          </w:tcPr>
          <w:p>
            <w:r>
              <w:rPr>
                <w:rFonts w:ascii="Times New Roman" w:hAnsi="Times New Roman"/>
                <w:b w:val="0"/>
                <w:i w:val="0"/>
                <w:color w:val="000000"/>
                <w:sz w:val="20"/>
              </w:rPr>
              <w:t>El sistema debe ofrecer un asistente de inteligencia artificial (IA) al que el usuario pueda hacerle preguntas sobre el contrato cargado. El asistente debe responder en lenguaje simple y sin términos legales innecesarios.</w:t>
            </w:r>
          </w:p>
        </w:tc>
      </w:tr>
      <w:tr>
        <w:tc>
          <w:tcPr>
            <w:tcW w:type="dxa" w:w="2340"/>
          </w:tcPr>
          <w:p>
            <w:r>
              <w:rPr>
                <w:rFonts w:ascii="Times New Roman" w:hAnsi="Times New Roman"/>
                <w:b w:val="0"/>
                <w:i w:val="0"/>
                <w:color w:val="000000"/>
                <w:sz w:val="20"/>
              </w:rPr>
              <w:t>RF-015</w:t>
            </w:r>
          </w:p>
        </w:tc>
        <w:tc>
          <w:tcPr>
            <w:tcW w:type="dxa" w:w="2340"/>
          </w:tcPr>
          <w:p>
            <w:r>
              <w:rPr>
                <w:rFonts w:ascii="Times New Roman" w:hAnsi="Times New Roman"/>
                <w:b w:val="0"/>
                <w:i w:val="0"/>
                <w:color w:val="000000"/>
                <w:sz w:val="20"/>
              </w:rPr>
              <w:t>HU-11</w:t>
            </w:r>
          </w:p>
        </w:tc>
        <w:tc>
          <w:tcPr>
            <w:tcW w:type="dxa" w:w="2340"/>
          </w:tcPr>
          <w:p>
            <w:r>
              <w:rPr>
                <w:rFonts w:ascii="Times New Roman" w:hAnsi="Times New Roman"/>
                <w:b w:val="0"/>
                <w:i w:val="0"/>
                <w:color w:val="000000"/>
                <w:sz w:val="20"/>
              </w:rPr>
              <w:t>RN-001, RN-011</w:t>
            </w:r>
          </w:p>
        </w:tc>
        <w:tc>
          <w:tcPr>
            <w:tcW w:type="dxa" w:w="2340"/>
          </w:tcPr>
          <w:p>
            <w:r>
              <w:rPr>
                <w:rFonts w:ascii="Times New Roman" w:hAnsi="Times New Roman"/>
                <w:b w:val="0"/>
                <w:i w:val="0"/>
                <w:color w:val="000000"/>
                <w:sz w:val="20"/>
              </w:rPr>
              <w:t>El sistema debe permitir al usuario clasificar cada contrato como interno (entre empleados o áreas de la misma organización) o externo (con clientes, proveedores o terceros). Esta clasificación determina las plantillas disponibles y las restricciones de compartición definidas en RN-011.</w:t>
            </w:r>
          </w:p>
        </w:tc>
      </w:tr>
      <w:tr>
        <w:tc>
          <w:tcPr>
            <w:tcW w:type="dxa" w:w="2340"/>
          </w:tcPr>
          <w:p>
            <w:r>
              <w:rPr>
                <w:rFonts w:ascii="Times New Roman" w:hAnsi="Times New Roman"/>
                <w:b w:val="0"/>
                <w:i w:val="0"/>
                <w:color w:val="000000"/>
                <w:sz w:val="20"/>
              </w:rPr>
              <w:t>RF-016</w:t>
            </w:r>
          </w:p>
        </w:tc>
        <w:tc>
          <w:tcPr>
            <w:tcW w:type="dxa" w:w="2340"/>
          </w:tcPr>
          <w:p>
            <w:r>
              <w:rPr>
                <w:rFonts w:ascii="Times New Roman" w:hAnsi="Times New Roman"/>
                <w:b w:val="0"/>
                <w:i w:val="0"/>
                <w:color w:val="000000"/>
                <w:sz w:val="20"/>
              </w:rPr>
              <w:t>HU-12</w:t>
            </w:r>
          </w:p>
        </w:tc>
        <w:tc>
          <w:tcPr>
            <w:tcW w:type="dxa" w:w="2340"/>
          </w:tcPr>
          <w:p>
            <w:r>
              <w:rPr>
                <w:rFonts w:ascii="Times New Roman" w:hAnsi="Times New Roman"/>
                <w:b w:val="0"/>
                <w:i w:val="0"/>
                <w:color w:val="000000"/>
                <w:sz w:val="20"/>
              </w:rPr>
              <w:t>RN-001, RN-009</w:t>
            </w:r>
          </w:p>
        </w:tc>
        <w:tc>
          <w:tcPr>
            <w:tcW w:type="dxa" w:w="2340"/>
          </w:tcPr>
          <w:p>
            <w:r>
              <w:rPr>
                <w:rFonts w:ascii="Times New Roman" w:hAnsi="Times New Roman"/>
                <w:b w:val="0"/>
                <w:i w:val="0"/>
                <w:color w:val="000000"/>
                <w:sz w:val="20"/>
              </w:rPr>
              <w:t>El sistema debe permitir al usuario describir en sus propias palabras el tipo de acuerdo que necesita y usar inteligencia artificial generativa (IA) para crear un contrato legal completo, sin necesidad de una plantilla predefinida.</w:t>
            </w:r>
          </w:p>
        </w:tc>
      </w:tr>
      <w:tr>
        <w:tc>
          <w:tcPr>
            <w:tcW w:type="dxa" w:w="2340"/>
          </w:tcPr>
          <w:p>
            <w:r>
              <w:rPr>
                <w:rFonts w:ascii="Times New Roman" w:hAnsi="Times New Roman"/>
                <w:b w:val="0"/>
                <w:i w:val="0"/>
                <w:color w:val="000000"/>
                <w:sz w:val="20"/>
              </w:rPr>
              <w:t>RF-017</w:t>
            </w:r>
          </w:p>
        </w:tc>
        <w:tc>
          <w:tcPr>
            <w:tcW w:type="dxa" w:w="2340"/>
          </w:tcPr>
          <w:p>
            <w:r>
              <w:rPr>
                <w:rFonts w:ascii="Times New Roman" w:hAnsi="Times New Roman"/>
                <w:b w:val="0"/>
                <w:i w:val="0"/>
                <w:color w:val="000000"/>
                <w:sz w:val="20"/>
              </w:rPr>
              <w:t>HU-13</w:t>
            </w:r>
          </w:p>
        </w:tc>
        <w:tc>
          <w:tcPr>
            <w:tcW w:type="dxa" w:w="2340"/>
          </w:tcPr>
          <w:p>
            <w:r>
              <w:rPr>
                <w:rFonts w:ascii="Times New Roman" w:hAnsi="Times New Roman"/>
                <w:b w:val="0"/>
                <w:i w:val="0"/>
                <w:color w:val="000000"/>
                <w:sz w:val="20"/>
              </w:rPr>
              <w:t>RN-001</w:t>
            </w:r>
          </w:p>
        </w:tc>
        <w:tc>
          <w:tcPr>
            <w:tcW w:type="dxa" w:w="2340"/>
          </w:tcPr>
          <w:p>
            <w:r>
              <w:rPr>
                <w:rFonts w:ascii="Times New Roman" w:hAnsi="Times New Roman"/>
                <w:b w:val="0"/>
                <w:i w:val="0"/>
                <w:color w:val="000000"/>
                <w:sz w:val="20"/>
              </w:rPr>
              <w:t>El sistema debe guardar automáticamente una nueva versión del contrato cada vez que sea editado, registrando la fecha y hora del cambio. El usuario debe poder consultar el historial completo de versiones y restaurar cualquier versión anterior, siempre que el contrato no tenga constancias de firma.</w:t>
            </w:r>
          </w:p>
        </w:tc>
      </w:tr>
      <w:tr>
        <w:tc>
          <w:tcPr>
            <w:tcW w:type="dxa" w:w="2340"/>
          </w:tcPr>
          <w:p>
            <w:r>
              <w:rPr>
                <w:rFonts w:ascii="Times New Roman" w:hAnsi="Times New Roman"/>
                <w:b w:val="0"/>
                <w:i w:val="0"/>
                <w:color w:val="000000"/>
                <w:sz w:val="20"/>
              </w:rPr>
              <w:t>RF-018</w:t>
            </w:r>
          </w:p>
        </w:tc>
        <w:tc>
          <w:tcPr>
            <w:tcW w:type="dxa" w:w="2340"/>
          </w:tcPr>
          <w:p>
            <w:r>
              <w:rPr>
                <w:rFonts w:ascii="Times New Roman" w:hAnsi="Times New Roman"/>
                <w:b w:val="0"/>
                <w:i w:val="0"/>
                <w:color w:val="000000"/>
                <w:sz w:val="20"/>
              </w:rPr>
              <w:t>HU-14</w:t>
            </w:r>
          </w:p>
        </w:tc>
        <w:tc>
          <w:tcPr>
            <w:tcW w:type="dxa" w:w="2340"/>
          </w:tcPr>
          <w:p>
            <w:r>
              <w:rPr>
                <w:rFonts w:ascii="Times New Roman" w:hAnsi="Times New Roman"/>
                <w:b w:val="0"/>
                <w:i w:val="0"/>
                <w:color w:val="000000"/>
                <w:sz w:val="20"/>
              </w:rPr>
              <w:t>RN-002, RN-012</w:t>
            </w:r>
          </w:p>
        </w:tc>
        <w:tc>
          <w:tcPr>
            <w:tcW w:type="dxa" w:w="2340"/>
          </w:tcPr>
          <w:p>
            <w:r>
              <w:rPr>
                <w:rFonts w:ascii="Times New Roman" w:hAnsi="Times New Roman"/>
                <w:b w:val="0"/>
                <w:i w:val="0"/>
                <w:color w:val="000000"/>
                <w:sz w:val="20"/>
              </w:rPr>
              <w:t>El sistema debe enviar notificaciones automáticas al usuario ante los eventos definidos en RN-002 (riesgo alto) y RN-012 (vencimiento próximo), y adicionalmente cuando una contraparte firma un contrato compartido.</w:t>
            </w:r>
          </w:p>
        </w:tc>
      </w:tr>
      <w:tr>
        <w:tc>
          <w:tcPr>
            <w:tcW w:type="dxa" w:w="2340"/>
          </w:tcPr>
          <w:p>
            <w:r>
              <w:rPr>
                <w:rFonts w:ascii="Times New Roman" w:hAnsi="Times New Roman"/>
                <w:b w:val="0"/>
                <w:i w:val="0"/>
                <w:color w:val="000000"/>
                <w:sz w:val="20"/>
              </w:rPr>
              <w:t>RF-019</w:t>
            </w:r>
          </w:p>
        </w:tc>
        <w:tc>
          <w:tcPr>
            <w:tcW w:type="dxa" w:w="2340"/>
          </w:tcPr>
          <w:p>
            <w:r>
              <w:rPr>
                <w:rFonts w:ascii="Times New Roman" w:hAnsi="Times New Roman"/>
                <w:b w:val="0"/>
                <w:i w:val="0"/>
                <w:color w:val="000000"/>
                <w:sz w:val="20"/>
              </w:rPr>
              <w:t>HU-15</w:t>
            </w:r>
          </w:p>
        </w:tc>
        <w:tc>
          <w:tcPr>
            <w:tcW w:type="dxa" w:w="2340"/>
          </w:tcPr>
          <w:p>
            <w:r>
              <w:rPr>
                <w:rFonts w:ascii="Times New Roman" w:hAnsi="Times New Roman"/>
                <w:b w:val="0"/>
                <w:i w:val="0"/>
                <w:color w:val="000000"/>
                <w:sz w:val="20"/>
              </w:rPr>
              <w:t>RN-012</w:t>
            </w:r>
          </w:p>
        </w:tc>
        <w:tc>
          <w:tcPr>
            <w:tcW w:type="dxa" w:w="2340"/>
          </w:tcPr>
          <w:p>
            <w:r>
              <w:rPr>
                <w:rFonts w:ascii="Times New Roman" w:hAnsi="Times New Roman"/>
                <w:b w:val="0"/>
                <w:i w:val="0"/>
                <w:color w:val="000000"/>
                <w:sz w:val="20"/>
              </w:rPr>
              <w:t>El sistema debe permitir registrar una fecha de inicio y una fecha de vencimiento para cada contrato, y generar alertas automáticas cuando la fecha de vencimiento esté próxima (entre 7 y 30 días de anticipación, configurable). La fecha de vencimiento no puede ser anterior a la de inicio.</w:t>
            </w:r>
          </w:p>
        </w:tc>
      </w:tr>
      <w:tr>
        <w:tc>
          <w:tcPr>
            <w:tcW w:type="dxa" w:w="2340"/>
          </w:tcPr>
          <w:p>
            <w:r>
              <w:rPr>
                <w:rFonts w:ascii="Times New Roman" w:hAnsi="Times New Roman"/>
                <w:b w:val="0"/>
                <w:i w:val="0"/>
                <w:color w:val="000000"/>
                <w:sz w:val="20"/>
              </w:rPr>
              <w:t>RF-020</w:t>
            </w:r>
          </w:p>
        </w:tc>
        <w:tc>
          <w:tcPr>
            <w:tcW w:type="dxa" w:w="2340"/>
          </w:tcPr>
          <w:p>
            <w:r>
              <w:rPr>
                <w:rFonts w:ascii="Times New Roman" w:hAnsi="Times New Roman"/>
                <w:b w:val="0"/>
                <w:i w:val="0"/>
                <w:color w:val="000000"/>
                <w:sz w:val="20"/>
              </w:rPr>
              <w:t>HU-16</w:t>
            </w:r>
          </w:p>
        </w:tc>
        <w:tc>
          <w:tcPr>
            <w:tcW w:type="dxa" w:w="2340"/>
          </w:tcPr>
          <w:p>
            <w:r>
              <w:rPr>
                <w:rFonts w:ascii="Times New Roman" w:hAnsi="Times New Roman"/>
                <w:b w:val="0"/>
                <w:i w:val="0"/>
                <w:color w:val="000000"/>
                <w:sz w:val="20"/>
              </w:rPr>
              <w:t>RN-010</w:t>
            </w:r>
          </w:p>
        </w:tc>
        <w:tc>
          <w:tcPr>
            <w:tcW w:type="dxa" w:w="2340"/>
          </w:tcPr>
          <w:p>
            <w:r>
              <w:rPr>
                <w:rFonts w:ascii="Times New Roman" w:hAnsi="Times New Roman"/>
                <w:b w:val="0"/>
                <w:i w:val="0"/>
                <w:color w:val="000000"/>
                <w:sz w:val="20"/>
              </w:rPr>
              <w:t>El sistema debe permitir al usuario solicitar la recuperación de su contraseña, generando un enlace temporal de un solo uso conforme a RN-010, enviado al correo registrado.</w:t>
            </w:r>
          </w:p>
        </w:tc>
      </w:tr>
      <w:tr>
        <w:tc>
          <w:tcPr>
            <w:tcW w:type="dxa" w:w="2340"/>
          </w:tcPr>
          <w:p>
            <w:r>
              <w:rPr>
                <w:rFonts w:ascii="Times New Roman" w:hAnsi="Times New Roman"/>
                <w:b w:val="0"/>
                <w:i w:val="0"/>
                <w:color w:val="000000"/>
                <w:sz w:val="20"/>
              </w:rPr>
              <w:t>RF-021</w:t>
            </w:r>
          </w:p>
        </w:tc>
        <w:tc>
          <w:tcPr>
            <w:tcW w:type="dxa" w:w="2340"/>
          </w:tcPr>
          <w:p>
            <w:r>
              <w:rPr>
                <w:rFonts w:ascii="Times New Roman" w:hAnsi="Times New Roman"/>
                <w:b w:val="0"/>
                <w:i w:val="0"/>
                <w:color w:val="000000"/>
                <w:sz w:val="20"/>
              </w:rPr>
              <w:t>HU-17</w:t>
            </w:r>
          </w:p>
        </w:tc>
        <w:tc>
          <w:tcPr>
            <w:tcW w:type="dxa" w:w="2340"/>
          </w:tcPr>
          <w:p>
            <w:r>
              <w:rPr>
                <w:rFonts w:ascii="Times New Roman" w:hAnsi="Times New Roman"/>
                <w:b w:val="0"/>
                <w:i w:val="0"/>
                <w:color w:val="000000"/>
                <w:sz w:val="20"/>
              </w:rPr>
              <w:t>RN-013</w:t>
            </w:r>
          </w:p>
        </w:tc>
        <w:tc>
          <w:tcPr>
            <w:tcW w:type="dxa" w:w="2340"/>
          </w:tcPr>
          <w:p>
            <w:r>
              <w:rPr>
                <w:rFonts w:ascii="Times New Roman" w:hAnsi="Times New Roman"/>
                <w:b w:val="0"/>
                <w:i w:val="0"/>
                <w:color w:val="000000"/>
                <w:sz w:val="20"/>
              </w:rPr>
              <w:t>Al firmarse un contrato, el sistema debe generar automáticamente una constancia de firma que incluya: sello de tiempo UTC, dirección IP del firmante y hash SHA-256 del documento. Esta constancia tiene validez probatoria ante terceros y no puede modificarse ni eliminarse.</w:t>
            </w:r>
          </w:p>
        </w:tc>
      </w:tr>
      <w:tr>
        <w:tc>
          <w:tcPr>
            <w:tcW w:type="dxa" w:w="2340"/>
          </w:tcPr>
          <w:p>
            <w:r>
              <w:rPr>
                <w:rFonts w:ascii="Times New Roman" w:hAnsi="Times New Roman"/>
                <w:b w:val="0"/>
                <w:i w:val="0"/>
                <w:color w:val="000000"/>
                <w:sz w:val="20"/>
              </w:rPr>
              <w:t>RF-022</w:t>
            </w:r>
          </w:p>
        </w:tc>
        <w:tc>
          <w:tcPr>
            <w:tcW w:type="dxa" w:w="2340"/>
          </w:tcPr>
          <w:p>
            <w:r>
              <w:rPr>
                <w:rFonts w:ascii="Times New Roman" w:hAnsi="Times New Roman"/>
                <w:b w:val="0"/>
                <w:i w:val="0"/>
                <w:color w:val="000000"/>
                <w:sz w:val="20"/>
              </w:rPr>
              <w:t>HU-18</w:t>
            </w:r>
          </w:p>
        </w:tc>
        <w:tc>
          <w:tcPr>
            <w:tcW w:type="dxa" w:w="2340"/>
          </w:tcPr>
          <w:p>
            <w:r>
              <w:rPr>
                <w:rFonts w:ascii="Times New Roman" w:hAnsi="Times New Roman"/>
                <w:b w:val="0"/>
                <w:i w:val="0"/>
                <w:color w:val="000000"/>
                <w:sz w:val="20"/>
              </w:rPr>
              <w:t>RN-001</w:t>
            </w:r>
          </w:p>
        </w:tc>
        <w:tc>
          <w:tcPr>
            <w:tcW w:type="dxa" w:w="2340"/>
          </w:tcPr>
          <w:p>
            <w:r>
              <w:rPr>
                <w:rFonts w:ascii="Times New Roman" w:hAnsi="Times New Roman"/>
                <w:b w:val="0"/>
                <w:i w:val="0"/>
                <w:color w:val="000000"/>
                <w:sz w:val="20"/>
              </w:rPr>
              <w:t>El sistema debe permitir al usuario buscar y filtrar su repositorio personal de contratos por: nombre del contrato, fecha de creación (rango), tipo de contrato y estado. Los resultados deben mostrarse en tiempo real mientras el usuario escribe.</w:t>
            </w:r>
          </w:p>
        </w:tc>
      </w:tr>
      <w:tr>
        <w:tc>
          <w:tcPr>
            <w:tcW w:type="dxa" w:w="2340"/>
          </w:tcPr>
          <w:p>
            <w:r>
              <w:rPr>
                <w:rFonts w:ascii="Times New Roman" w:hAnsi="Times New Roman"/>
                <w:b w:val="0"/>
                <w:i w:val="0"/>
                <w:color w:val="000000"/>
                <w:sz w:val="20"/>
              </w:rPr>
              <w:t>RF-023</w:t>
            </w:r>
          </w:p>
        </w:tc>
        <w:tc>
          <w:tcPr>
            <w:tcW w:type="dxa" w:w="2340"/>
          </w:tcPr>
          <w:p>
            <w:r>
              <w:rPr>
                <w:rFonts w:ascii="Times New Roman" w:hAnsi="Times New Roman"/>
                <w:b w:val="0"/>
                <w:i w:val="0"/>
                <w:color w:val="000000"/>
                <w:sz w:val="20"/>
              </w:rPr>
              <w:t>HU-19, HU-29</w:t>
            </w:r>
          </w:p>
        </w:tc>
        <w:tc>
          <w:tcPr>
            <w:tcW w:type="dxa" w:w="2340"/>
          </w:tcPr>
          <w:p>
            <w:r>
              <w:rPr>
                <w:rFonts w:ascii="Times New Roman" w:hAnsi="Times New Roman"/>
                <w:b w:val="0"/>
                <w:i w:val="0"/>
                <w:color w:val="000000"/>
                <w:sz w:val="20"/>
              </w:rPr>
              <w:t>RN-001, RN-014</w:t>
            </w:r>
          </w:p>
        </w:tc>
        <w:tc>
          <w:tcPr>
            <w:tcW w:type="dxa" w:w="2340"/>
          </w:tcPr>
          <w:p>
            <w:r>
              <w:rPr>
                <w:rFonts w:ascii="Times New Roman" w:hAnsi="Times New Roman"/>
                <w:b w:val="0"/>
                <w:i w:val="0"/>
                <w:color w:val="000000"/>
                <w:sz w:val="20"/>
              </w:rPr>
              <w:t>El sistema debe gestionar tres roles con permisos diferenciados: Freelancer (funciones individuales), PYME (funciones avanzadas y gestión de usuarios internos) y Administrador (control total de la plataforma). El administrador puede asignar y modificar el rol de cualquier usuario desde el catálogo.</w:t>
            </w:r>
          </w:p>
        </w:tc>
      </w:tr>
      <w:tr>
        <w:tc>
          <w:tcPr>
            <w:tcW w:type="dxa" w:w="2340"/>
          </w:tcPr>
          <w:p>
            <w:r>
              <w:rPr>
                <w:rFonts w:ascii="Times New Roman" w:hAnsi="Times New Roman"/>
                <w:b w:val="0"/>
                <w:i w:val="0"/>
                <w:color w:val="000000"/>
                <w:sz w:val="20"/>
              </w:rPr>
              <w:t>RF-024</w:t>
            </w:r>
          </w:p>
        </w:tc>
        <w:tc>
          <w:tcPr>
            <w:tcW w:type="dxa" w:w="2340"/>
          </w:tcPr>
          <w:p>
            <w:r>
              <w:rPr>
                <w:rFonts w:ascii="Times New Roman" w:hAnsi="Times New Roman"/>
                <w:b w:val="0"/>
                <w:i w:val="0"/>
                <w:color w:val="000000"/>
                <w:sz w:val="20"/>
              </w:rPr>
              <w:t>HU-20, HU-30, HU-31</w:t>
            </w:r>
          </w:p>
        </w:tc>
        <w:tc>
          <w:tcPr>
            <w:tcW w:type="dxa" w:w="2340"/>
          </w:tcPr>
          <w:p>
            <w:r>
              <w:rPr>
                <w:rFonts w:ascii="Times New Roman" w:hAnsi="Times New Roman"/>
                <w:b w:val="0"/>
                <w:i w:val="0"/>
                <w:color w:val="000000"/>
                <w:sz w:val="20"/>
              </w:rPr>
              <w:t>RN-009, RN-014</w:t>
            </w:r>
          </w:p>
        </w:tc>
        <w:tc>
          <w:tcPr>
            <w:tcW w:type="dxa" w:w="2340"/>
          </w:tcPr>
          <w:p>
            <w:r>
              <w:rPr>
                <w:rFonts w:ascii="Times New Roman" w:hAnsi="Times New Roman"/>
                <w:b w:val="0"/>
                <w:i w:val="0"/>
                <w:color w:val="000000"/>
                <w:sz w:val="20"/>
              </w:rPr>
              <w:t>El sistema debe permitir al Administrador crear nuevas plantillas, editar las existentes, inactivarlas y organizarlas por tipo de contrato, de modo que todos los usuarios vean siempre un catálogo actualizado. Las plantillas inactivadas no se eliminan; conservan el historial de contratos generados.</w:t>
            </w:r>
          </w:p>
        </w:tc>
      </w:tr>
      <w:tr>
        <w:tc>
          <w:tcPr>
            <w:tcW w:type="dxa" w:w="2340"/>
          </w:tcPr>
          <w:p>
            <w:r>
              <w:rPr>
                <w:rFonts w:ascii="Times New Roman" w:hAnsi="Times New Roman"/>
                <w:b w:val="0"/>
                <w:i w:val="0"/>
                <w:color w:val="000000"/>
                <w:sz w:val="20"/>
              </w:rPr>
              <w:t>RF-025</w:t>
            </w:r>
          </w:p>
        </w:tc>
        <w:tc>
          <w:tcPr>
            <w:tcW w:type="dxa" w:w="2340"/>
          </w:tcPr>
          <w:p>
            <w:r>
              <w:rPr>
                <w:rFonts w:ascii="Times New Roman" w:hAnsi="Times New Roman"/>
                <w:b w:val="0"/>
                <w:i w:val="0"/>
                <w:color w:val="000000"/>
                <w:sz w:val="20"/>
              </w:rPr>
              <w:t>HU-19, HU-29</w:t>
            </w:r>
          </w:p>
        </w:tc>
        <w:tc>
          <w:tcPr>
            <w:tcW w:type="dxa" w:w="2340"/>
          </w:tcPr>
          <w:p>
            <w:r>
              <w:rPr>
                <w:rFonts w:ascii="Times New Roman" w:hAnsi="Times New Roman"/>
                <w:b w:val="0"/>
                <w:i w:val="0"/>
                <w:color w:val="000000"/>
                <w:sz w:val="20"/>
              </w:rPr>
              <w:t>RN-001, RN-014</w:t>
            </w:r>
          </w:p>
        </w:tc>
        <w:tc>
          <w:tcPr>
            <w:tcW w:type="dxa" w:w="2340"/>
          </w:tcPr>
          <w:p>
            <w:r>
              <w:rPr>
                <w:rFonts w:ascii="Times New Roman" w:hAnsi="Times New Roman"/>
                <w:b w:val="0"/>
                <w:i w:val="0"/>
                <w:color w:val="000000"/>
                <w:sz w:val="20"/>
              </w:rPr>
              <w:t>El sistema debe verificar el rol del usuario autenticado antes de permitir cualquier acción y bloquear el acceso a funcionalidades que no correspondan a su nivel de permisos. Ningún usuario puede elevar sus propios permisos.</w:t>
            </w:r>
          </w:p>
        </w:tc>
      </w:tr>
      <w:tr>
        <w:tc>
          <w:tcPr>
            <w:tcW w:type="dxa" w:w="2340"/>
          </w:tcPr>
          <w:p>
            <w:r>
              <w:rPr>
                <w:rFonts w:ascii="Times New Roman" w:hAnsi="Times New Roman"/>
                <w:b w:val="0"/>
                <w:i w:val="0"/>
                <w:color w:val="000000"/>
                <w:sz w:val="20"/>
              </w:rPr>
              <w:t>RF-026</w:t>
            </w:r>
          </w:p>
        </w:tc>
        <w:tc>
          <w:tcPr>
            <w:tcW w:type="dxa" w:w="2340"/>
          </w:tcPr>
          <w:p>
            <w:r>
              <w:rPr>
                <w:rFonts w:ascii="Times New Roman" w:hAnsi="Times New Roman"/>
                <w:b w:val="0"/>
                <w:i w:val="0"/>
                <w:color w:val="000000"/>
                <w:sz w:val="20"/>
              </w:rPr>
              <w:t>HU-22</w:t>
            </w:r>
          </w:p>
        </w:tc>
        <w:tc>
          <w:tcPr>
            <w:tcW w:type="dxa" w:w="2340"/>
          </w:tcPr>
          <w:p>
            <w:r>
              <w:rPr>
                <w:rFonts w:ascii="Times New Roman" w:hAnsi="Times New Roman"/>
                <w:b w:val="0"/>
                <w:i w:val="0"/>
                <w:color w:val="000000"/>
                <w:sz w:val="20"/>
              </w:rPr>
              <w:t>—</w:t>
            </w:r>
          </w:p>
        </w:tc>
        <w:tc>
          <w:tcPr>
            <w:tcW w:type="dxa" w:w="2340"/>
          </w:tcPr>
          <w:p>
            <w:r>
              <w:rPr>
                <w:rFonts w:ascii="Times New Roman" w:hAnsi="Times New Roman"/>
                <w:b w:val="0"/>
                <w:i w:val="0"/>
                <w:color w:val="000000"/>
                <w:sz w:val="20"/>
              </w:rPr>
              <w:t>El sistema debe permitir al usuario activar o desactivar la autenticación de dos factores (2FA) desde la configuración de su cuenta. Al activarla, el sistema solicitará un código de verificación adicional en cada inicio de sesión.</w:t>
            </w:r>
          </w:p>
        </w:tc>
      </w:tr>
      <w:tr>
        <w:tc>
          <w:tcPr>
            <w:tcW w:type="dxa" w:w="2340"/>
          </w:tcPr>
          <w:p>
            <w:r>
              <w:rPr>
                <w:rFonts w:ascii="Times New Roman" w:hAnsi="Times New Roman"/>
                <w:b w:val="0"/>
                <w:i w:val="0"/>
                <w:color w:val="000000"/>
                <w:sz w:val="20"/>
              </w:rPr>
              <w:t>RF-027</w:t>
            </w:r>
          </w:p>
        </w:tc>
        <w:tc>
          <w:tcPr>
            <w:tcW w:type="dxa" w:w="2340"/>
          </w:tcPr>
          <w:p>
            <w:r>
              <w:rPr>
                <w:rFonts w:ascii="Times New Roman" w:hAnsi="Times New Roman"/>
                <w:b w:val="0"/>
                <w:i w:val="0"/>
                <w:color w:val="000000"/>
                <w:sz w:val="20"/>
              </w:rPr>
              <w:t>HU-28</w:t>
            </w:r>
          </w:p>
        </w:tc>
        <w:tc>
          <w:tcPr>
            <w:tcW w:type="dxa" w:w="2340"/>
          </w:tcPr>
          <w:p>
            <w:r>
              <w:rPr>
                <w:rFonts w:ascii="Times New Roman" w:hAnsi="Times New Roman"/>
                <w:b w:val="0"/>
                <w:i w:val="0"/>
                <w:color w:val="000000"/>
                <w:sz w:val="20"/>
              </w:rPr>
              <w:t>RN-003, RN-013</w:t>
            </w:r>
          </w:p>
        </w:tc>
        <w:tc>
          <w:tcPr>
            <w:tcW w:type="dxa" w:w="2340"/>
          </w:tcPr>
          <w:p>
            <w:r>
              <w:rPr>
                <w:rFonts w:ascii="Times New Roman" w:hAnsi="Times New Roman"/>
                <w:b w:val="0"/>
                <w:i w:val="0"/>
                <w:color w:val="000000"/>
                <w:sz w:val="20"/>
              </w:rPr>
              <w:t>El sistema debe permitir al usuario inactivar un contrato de su repositorio personal. Si el contrato tiene constancias de firma registradas, el sistema debe rechazar la inactivación e informar al usuario que el contrato posee evidencia probatoria con valor legal.</w:t>
            </w:r>
          </w:p>
        </w:tc>
      </w:tr>
      <w:tr>
        <w:tc>
          <w:tcPr>
            <w:tcW w:type="dxa" w:w="2340"/>
          </w:tcPr>
          <w:p>
            <w:r>
              <w:rPr>
                <w:rFonts w:ascii="Times New Roman" w:hAnsi="Times New Roman"/>
                <w:b w:val="0"/>
                <w:i w:val="0"/>
                <w:color w:val="000000"/>
                <w:sz w:val="20"/>
              </w:rPr>
              <w:t>RF-028</w:t>
            </w:r>
          </w:p>
        </w:tc>
        <w:tc>
          <w:tcPr>
            <w:tcW w:type="dxa" w:w="2340"/>
          </w:tcPr>
          <w:p>
            <w:r>
              <w:rPr>
                <w:rFonts w:ascii="Times New Roman" w:hAnsi="Times New Roman"/>
                <w:b w:val="0"/>
                <w:i w:val="0"/>
                <w:color w:val="000000"/>
                <w:sz w:val="20"/>
              </w:rPr>
              <w:t>HU-32</w:t>
            </w:r>
          </w:p>
        </w:tc>
        <w:tc>
          <w:tcPr>
            <w:tcW w:type="dxa" w:w="2340"/>
          </w:tcPr>
          <w:p>
            <w:r>
              <w:rPr>
                <w:rFonts w:ascii="Times New Roman" w:hAnsi="Times New Roman"/>
                <w:b w:val="0"/>
                <w:i w:val="0"/>
                <w:color w:val="000000"/>
                <w:sz w:val="20"/>
              </w:rPr>
              <w:t>RN-014</w:t>
            </w:r>
          </w:p>
        </w:tc>
        <w:tc>
          <w:tcPr>
            <w:tcW w:type="dxa" w:w="2340"/>
          </w:tcPr>
          <w:p>
            <w:r>
              <w:rPr>
                <w:rFonts w:ascii="Times New Roman" w:hAnsi="Times New Roman"/>
                <w:b w:val="0"/>
                <w:i w:val="0"/>
                <w:color w:val="000000"/>
                <w:sz w:val="20"/>
              </w:rPr>
              <w:t>El sistema debe permitir al Administrador crear, editar e inactivar los tipos de contrato disponibles en el catálogo. Los tipos de contrato inactivados no deben ofrecerse para nuevas plantillas o contratos, pero deben conservarse para mantener la integridad de los registros existentes.</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ind w:firstLine="720"/>
        <w:jc w:val="left"/>
      </w:pPr>
      <w:r>
        <w:rPr>
          <w:rFonts w:ascii="Times New Roman" w:hAnsi="Times New Roman"/>
          <w:b w:val="0"/>
          <w:i w:val="0"/>
          <w:color w:val="000000"/>
          <w:sz w:val="24"/>
        </w:rPr>
        <w:t>Las reglas de negocio son políticas y restricciones que el sistema debe respetar siempre, en formato condicional Si [condición] → Entonces [consecuencia]. Las reglas con prefijo RN-3FN son principios derivados del análisis del modelo de datos en Tercera Forma Normal.</w:t>
      </w:r>
    </w:p>
    <w:p>
      <w:pPr>
        <w:spacing w:before="240" w:after="0" w:line="480" w:lineRule="auto"/>
        <w:jc w:val="left"/>
      </w:pPr>
      <w:r>
        <w:rPr>
          <w:rFonts w:ascii="Times New Roman" w:hAnsi="Times New Roman"/>
          <w:b/>
          <w:i w:val="0"/>
          <w:color w:val="000000"/>
          <w:sz w:val="24"/>
        </w:rPr>
        <w:t>Tabla 38</w:t>
      </w:r>
    </w:p>
    <w:p>
      <w:pPr>
        <w:spacing w:before="0" w:after="0" w:line="480" w:lineRule="auto"/>
        <w:jc w:val="left"/>
      </w:pPr>
      <w:r>
        <w:rPr>
          <w:rFonts w:ascii="Times New Roman" w:hAnsi="Times New Roman"/>
          <w:b w:val="0"/>
          <w:i/>
          <w:color w:val="000000"/>
          <w:sz w:val="24"/>
        </w:rPr>
        <w:t>RN-001 — Acceso privado a contratos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RN-001</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Acceso privado a contratos</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un usuario no ha iniciado sesión en la plataforma, entonces el sistema no debe permitirle generar, guardar, editar, inactivar ni consultar ningún contrato. Todos los contratos son privados por defecto.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HU-21, HU-03 — Política de privacidad de la plataforma.</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39</w:t>
      </w:r>
    </w:p>
    <w:p>
      <w:pPr>
        <w:spacing w:before="0" w:after="0" w:line="480" w:lineRule="auto"/>
        <w:jc w:val="left"/>
      </w:pPr>
      <w:r>
        <w:rPr>
          <w:rFonts w:ascii="Times New Roman" w:hAnsi="Times New Roman"/>
          <w:b w:val="0"/>
          <w:i/>
          <w:color w:val="000000"/>
          <w:sz w:val="24"/>
        </w:rPr>
        <w:t>RN-002 — Alerta por nivel de riesgo alto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RN-002</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Alerta por nivel de riesgo alto</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el análisis de inteligencia artificial asigna al contrato un puntaje de riesgo superior a 70 sobre 100, entonces el sistema debe mostrar una advertencia visual destacada al usuario antes de que pueda guardarlo o firmarlo, indicando que el contrato tiene cláusulas potencialmente perjudiciales.</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HU-02 — Política de protección al usuario.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40</w:t>
      </w:r>
    </w:p>
    <w:p>
      <w:pPr>
        <w:spacing w:before="0" w:after="0" w:line="480" w:lineRule="auto"/>
        <w:jc w:val="left"/>
      </w:pPr>
      <w:r>
        <w:rPr>
          <w:rFonts w:ascii="Times New Roman" w:hAnsi="Times New Roman"/>
          <w:b w:val="0"/>
          <w:i/>
          <w:color w:val="000000"/>
          <w:sz w:val="24"/>
        </w:rPr>
        <w:t>RN-003 — Restricción de inactivación sobre contratos firmados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RN-003</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Restricción de inactivación sobre contratos firmados</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un usuario intenta inactivar un contrato que ya posee constancias de firma digitales, entonces el sistema debe rechazar la operación e informar al usuario que dicho contrato tiene evidencia probatoria legal que no puede suprimirse.</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HU-05, HU-28 — Prevención de pérdida de documentos con valor legal.</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41</w:t>
      </w:r>
    </w:p>
    <w:p>
      <w:pPr>
        <w:spacing w:before="0" w:after="0" w:line="480" w:lineRule="auto"/>
        <w:jc w:val="left"/>
      </w:pPr>
      <w:r>
        <w:rPr>
          <w:rFonts w:ascii="Times New Roman" w:hAnsi="Times New Roman"/>
          <w:b w:val="0"/>
          <w:i/>
          <w:color w:val="000000"/>
          <w:sz w:val="24"/>
        </w:rPr>
        <w:t>RN-004 — Restricción para inactivar firmas con constancias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RN-004</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Restricción para inactivar firmas con constancias</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el usuario intenta inactivar una firma de su biblioteca personal que ya está vinculada a una constancia de firma, entonces el sistema debe rechazar la operación y explicar que la firma tiene evidencia probatoria asociada.</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HU-06 — Integridad del registro probatorio.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42</w:t>
      </w:r>
    </w:p>
    <w:p>
      <w:pPr>
        <w:spacing w:before="0" w:after="0" w:line="480" w:lineRule="auto"/>
        <w:jc w:val="left"/>
      </w:pPr>
      <w:r>
        <w:rPr>
          <w:rFonts w:ascii="Times New Roman" w:hAnsi="Times New Roman"/>
          <w:b w:val="0"/>
          <w:i/>
          <w:color w:val="000000"/>
          <w:sz w:val="24"/>
        </w:rPr>
        <w:t>RN-005 — Enlace compartido válido solo si activo y no vencido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RN-005</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Enlace compartido válido solo si activo y no vencido</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alguien intenta acceder a un contrato por enlace, entonces el sistema debe verificar que el enlace esté en estado activo y que su fecha de expiración sea posterior a la fecha y hora actuales. Si el enlace está revocado o vencido, el acceso debe denegarse. El propietario puede revocar el enlace en cualquier momento.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HU-07 — Política de control de acceso por enlace.</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43</w:t>
      </w:r>
    </w:p>
    <w:p>
      <w:pPr>
        <w:spacing w:before="0" w:after="0" w:line="480" w:lineRule="auto"/>
        <w:jc w:val="left"/>
      </w:pPr>
      <w:r>
        <w:rPr>
          <w:rFonts w:ascii="Times New Roman" w:hAnsi="Times New Roman"/>
          <w:b w:val="0"/>
          <w:i/>
          <w:color w:val="000000"/>
          <w:sz w:val="24"/>
        </w:rPr>
        <w:t>RN-006 — Correo electrónico único por cuenta</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RN-006</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Correo electrónico único por cuenta</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un usuario intenta registrarse con un correo electrónico que ya está asociado a una cuenta en la plataforma, entonces el sistema debe rechazar el registro e informar al usuario que ese correo ya está en uso, ofreciendo la opción de recuperar su contraseña.</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HU-04 — Política de unicidad de cuentas.</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44</w:t>
      </w:r>
    </w:p>
    <w:p>
      <w:pPr>
        <w:spacing w:before="0" w:after="0" w:line="480" w:lineRule="auto"/>
        <w:jc w:val="left"/>
      </w:pPr>
      <w:r>
        <w:rPr>
          <w:rFonts w:ascii="Times New Roman" w:hAnsi="Times New Roman"/>
          <w:b w:val="0"/>
          <w:i/>
          <w:color w:val="000000"/>
          <w:sz w:val="24"/>
        </w:rPr>
        <w:t>RN-007 — Cláusulas de riesgo siempre visibles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RN-007</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Cláusulas de riesgo siempre visibles</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el análisis de inteligencia artificial detecta cláusulas problemáticas en un contrato, entonces estas deben mostrarse siempre resaltadas visualmente con su nivel de riesgo, descripción del problema y sugerencia de mejora. No pueden ocultarse bajo ninguna acción del usuario.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HU-02 — Principio de transparencia hacia el usuario.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45</w:t>
      </w:r>
    </w:p>
    <w:p>
      <w:pPr>
        <w:spacing w:before="0" w:after="0" w:line="480" w:lineRule="auto"/>
        <w:jc w:val="left"/>
      </w:pPr>
      <w:r>
        <w:rPr>
          <w:rFonts w:ascii="Times New Roman" w:hAnsi="Times New Roman"/>
          <w:b w:val="0"/>
          <w:i/>
          <w:color w:val="000000"/>
          <w:sz w:val="24"/>
        </w:rPr>
        <w:t>RN-008 — Límite de tamaño para análisis de contratos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RN-008</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Límite de tamaño para análisis de contratos</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el texto del contrato a analizar supera los 50 000 caracteres (aproximadamente 7 000 palabras), entonces el sistema debe rechazar el análisis, informar al usuario del límite y sugerirle reducir la extensión antes de reintentar.</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Restricción técnica del motor de inteligencia artificial.</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46</w:t>
      </w:r>
    </w:p>
    <w:p>
      <w:pPr>
        <w:spacing w:before="0" w:after="0" w:line="480" w:lineRule="auto"/>
        <w:jc w:val="left"/>
      </w:pPr>
      <w:r>
        <w:rPr>
          <w:rFonts w:ascii="Times New Roman" w:hAnsi="Times New Roman"/>
          <w:b w:val="0"/>
          <w:i/>
          <w:color w:val="000000"/>
          <w:sz w:val="24"/>
        </w:rPr>
        <w:t>RN-009 — Modo de respaldo sin conexión a la IA</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RN-009</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Modo de respaldo sin conexión a la IA</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el servicio de inteligencia artificial no está disponible en el momento de una solicitud, entonces el sistema debe continuar funcionando usando las plantillas locales predefinidas y notificar claramente al usuario que la IA no está disponible para esa operación.</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Política de continuidad del servicio.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47</w:t>
      </w:r>
    </w:p>
    <w:p>
      <w:pPr>
        <w:spacing w:before="0" w:after="0" w:line="480" w:lineRule="auto"/>
        <w:jc w:val="left"/>
      </w:pPr>
      <w:r>
        <w:rPr>
          <w:rFonts w:ascii="Times New Roman" w:hAnsi="Times New Roman"/>
          <w:b w:val="0"/>
          <w:i/>
          <w:color w:val="000000"/>
          <w:sz w:val="24"/>
        </w:rPr>
        <w:t>RN-010 — Enlace de recuperación temporal y de un solo uso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RN-010</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Enlace de recuperación temporal y de un solo uso</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un usuario solicita recuperar su contraseña, entonces el sistema debe enviar a su correo registrado un enlace único que expire a las 24 horas y que pueda usarse una sola vez. Después de usarlo o de que expire, el enlace queda inválido automáticamente.</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HU-16 — Política de seguridad de acceso.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48</w:t>
      </w:r>
    </w:p>
    <w:p>
      <w:pPr>
        <w:spacing w:before="0" w:after="0" w:line="480" w:lineRule="auto"/>
        <w:jc w:val="left"/>
      </w:pPr>
      <w:r>
        <w:rPr>
          <w:rFonts w:ascii="Times New Roman" w:hAnsi="Times New Roman"/>
          <w:b w:val="0"/>
          <w:i/>
          <w:color w:val="000000"/>
          <w:sz w:val="24"/>
        </w:rPr>
        <w:t>RN-011 — Compartir contratos internos solo entre mismo dominio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RN-011</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Compartir contratos internos solo entre mismo dominio</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un contrato está clasificado como interno, entonces el sistema solo debe permitir compartirlo y firmarlo con usuarios que tengan el mismo dominio de correo organizacional que el propietario del contrato.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HU-11 — Política de confidencialidad organizacional.</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49</w:t>
      </w:r>
    </w:p>
    <w:p>
      <w:pPr>
        <w:spacing w:before="0" w:after="0" w:line="480" w:lineRule="auto"/>
        <w:jc w:val="left"/>
      </w:pPr>
      <w:r>
        <w:rPr>
          <w:rFonts w:ascii="Times New Roman" w:hAnsi="Times New Roman"/>
          <w:b w:val="0"/>
          <w:i/>
          <w:color w:val="000000"/>
          <w:sz w:val="24"/>
        </w:rPr>
        <w:t>RN-012 — Notificación automática antes del vencimiento</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RN-012</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Notificación automática antes del vencimiento</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la fecha de vencimiento de un contrato activo está a siete días o menos de la fecha actual, entonces el sistema debe enviar automáticamente una notificación al usuario propietario indicando el nombre del contrato y su fecha exacta de vencimiento.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HU-14, HU-15 — Política de gestión de vigencia.</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50</w:t>
      </w:r>
    </w:p>
    <w:p>
      <w:pPr>
        <w:spacing w:before="0" w:after="0" w:line="480" w:lineRule="auto"/>
        <w:jc w:val="left"/>
      </w:pPr>
      <w:r>
        <w:rPr>
          <w:rFonts w:ascii="Times New Roman" w:hAnsi="Times New Roman"/>
          <w:b w:val="0"/>
          <w:i/>
          <w:color w:val="000000"/>
          <w:sz w:val="24"/>
        </w:rPr>
        <w:t>RN-013 — Constancia de firma no modificable</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RN-013</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Constancia de firma no modificable</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un contrato es firmado digitalmente, entonces el sistema debe registrar de forma permanente e inmutable la constancia de firma con el sello de tiempo UTC, la dirección IP del firmante y el hash SHA-256 del documento. Esta constancia no puede editarse, inactivarse ni eliminarse bajo ninguna circunstancia.</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HU-17 — Validez probatoria legal.</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51</w:t>
      </w:r>
    </w:p>
    <w:p>
      <w:pPr>
        <w:spacing w:before="0" w:after="0" w:line="480" w:lineRule="auto"/>
        <w:jc w:val="left"/>
      </w:pPr>
      <w:r>
        <w:rPr>
          <w:rFonts w:ascii="Times New Roman" w:hAnsi="Times New Roman"/>
          <w:b w:val="0"/>
          <w:i/>
          <w:color w:val="000000"/>
          <w:sz w:val="24"/>
        </w:rPr>
        <w:t>RN-014 — Funciones exclusivas del rol Administrador</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RN-014</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Funciones exclusivas del rol Administrador</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un usuario tiene el rol de Administrador, entonces puede gestionar plantillas del sistema, acceder a estadísticas globales, modificar roles de otros usuarios e inactivar cuentas. Si un usuario tiene rol de Freelancer o PYME, entonces el sistema debe impedir estas acciones y mostrar un mensaje de acceso denegado.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HU-19, HU-20, HU-24 — Política de control de acceso.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52</w:t>
      </w:r>
    </w:p>
    <w:p>
      <w:pPr>
        <w:spacing w:before="0" w:after="0" w:line="480" w:lineRule="auto"/>
        <w:jc w:val="left"/>
      </w:pPr>
      <w:r>
        <w:rPr>
          <w:rFonts w:ascii="Times New Roman" w:hAnsi="Times New Roman"/>
          <w:b w:val="0"/>
          <w:i/>
          <w:color w:val="000000"/>
          <w:sz w:val="24"/>
        </w:rPr>
        <w:t>RN-015 — Requisitos mínimos de contraseña</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RN-015</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Requisitos mínimos de contraseña</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un usuario crea o cambia su contraseña, entonces esta debe tener mínimo ocho caracteres, al menos una letra mayúscula y al menos un número. Las contraseñas que no cumplan estos criterios deben ser rechazadas con un mensaje que indique el requisito específico incumplido.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HU-04, RF-001 — Política de seguridad de acceso.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53</w:t>
      </w:r>
    </w:p>
    <w:p>
      <w:pPr>
        <w:spacing w:before="0" w:after="0" w:line="480" w:lineRule="auto"/>
        <w:jc w:val="left"/>
      </w:pPr>
      <w:r>
        <w:rPr>
          <w:rFonts w:ascii="Times New Roman" w:hAnsi="Times New Roman"/>
          <w:b w:val="0"/>
          <w:i/>
          <w:color w:val="000000"/>
          <w:sz w:val="24"/>
        </w:rPr>
        <w:t>RN-016 — Bloqueo temporal por intentos fallidos de inicio de sesión</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RN-016</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Bloqueo temporal por intentos fallidos de inicio de sesión</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un usuario realiza cinco intentos fallidos consecutivos de inicio de sesión, entonces el sistema bloqueará el acceso a esa cuenta por 15 minutos e informará al usuario del bloqueo y su duración antes de permitir un nuevo intento.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HU-21, RF-002 — Política de seguridad frente a ataques de fuerza bruta.</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54</w:t>
      </w:r>
    </w:p>
    <w:p>
      <w:pPr>
        <w:spacing w:before="0" w:after="0" w:line="480" w:lineRule="auto"/>
        <w:jc w:val="left"/>
      </w:pPr>
      <w:r>
        <w:rPr>
          <w:rFonts w:ascii="Times New Roman" w:hAnsi="Times New Roman"/>
          <w:b w:val="0"/>
          <w:i/>
          <w:color w:val="000000"/>
          <w:sz w:val="24"/>
        </w:rPr>
        <w:t>RN-3FN-01 — Unicidad de firmante por registro de firma</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RN-3FN-01</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Unicidad de firmante por registro de firma</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Si se registra una firma en la plataforma, entonces esa firma debe pertenecer a exactamente un tipo de firmante: un usuario registrado con cuenta activa o un firmante externo que accede por enlace compartido. Un registro de firma no puede pertenecer a ambos tipos simultáneamente ni carecer de ambos.</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Análisis del modelo de datos — entidades Firma y FirmanteExterno.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55</w:t>
      </w:r>
    </w:p>
    <w:p>
      <w:pPr>
        <w:spacing w:before="0" w:after="0" w:line="480" w:lineRule="auto"/>
        <w:jc w:val="left"/>
      </w:pPr>
      <w:r>
        <w:rPr>
          <w:rFonts w:ascii="Times New Roman" w:hAnsi="Times New Roman"/>
          <w:b w:val="0"/>
          <w:i/>
          <w:color w:val="000000"/>
          <w:sz w:val="24"/>
        </w:rPr>
        <w:t>RN-3FN-02 — Puntaje de riesgo consolidado de todas las cláusulas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RN-3FN-02</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Puntaje de riesgo consolidado de todas las cláusulas</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El nivel de riesgo de un contrato se determina consolidando la evaluación de todas sus cláusulas en la versión vigente. El resultado se expresa en una escala de cero a 100, donde cero indica riesgo mínimo y 100 indica riesgo máximo. Solo la versión vigente del contrato determina el nivel de riesgo actual.</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Análisis del modelo de datos — entidades Contrato y AnalisisRiesgo.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56</w:t>
      </w:r>
    </w:p>
    <w:p>
      <w:pPr>
        <w:spacing w:before="0" w:after="0" w:line="480" w:lineRule="auto"/>
        <w:jc w:val="left"/>
      </w:pPr>
      <w:r>
        <w:rPr>
          <w:rFonts w:ascii="Times New Roman" w:hAnsi="Times New Roman"/>
          <w:b w:val="0"/>
          <w:i/>
          <w:color w:val="000000"/>
          <w:sz w:val="24"/>
        </w:rPr>
        <w:t>RN-3FN-03 — Estado firmado requiere unanimidad de firmantes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RN-3FN-03</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Estado firmado requiere unanimidad de firmantes</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Un contrato alcanza el estado Firmado únicamente cuando todos los firmantes solicitados han completado su firma. Mientras al menos un firmante tenga su solicitud en estado Pendiente, el contrato no puede considerarse completamente firmado.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Análisis del modelo de datos — entidad FirmaSolicitada.</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57</w:t>
      </w:r>
    </w:p>
    <w:p>
      <w:pPr>
        <w:spacing w:before="0" w:after="0" w:line="480" w:lineRule="auto"/>
        <w:jc w:val="left"/>
      </w:pPr>
      <w:r>
        <w:rPr>
          <w:rFonts w:ascii="Times New Roman" w:hAnsi="Times New Roman"/>
          <w:b w:val="0"/>
          <w:i/>
          <w:color w:val="000000"/>
          <w:sz w:val="24"/>
        </w:rPr>
        <w:t>RN-3FN-04 — Acceso por enlace sujeto a estado y vigencia</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RN-3FN-04</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Acceso por enlace sujeto a estado y vigencia</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El acceso a un contrato mediante enlace compartido solo es válido cuando dicho enlace se encuentra en estado activo y dentro de su periodo de vigencia. Un enlace correcto que haya sido revocado o cuya fecha de expiración haya pasado no otorga acceso, sin importar quién lo presente.</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Análisis del modelo de datos — entidad EnlaceCompartir.</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58</w:t>
      </w:r>
    </w:p>
    <w:p>
      <w:pPr>
        <w:spacing w:before="0" w:after="0" w:line="480" w:lineRule="auto"/>
        <w:jc w:val="left"/>
      </w:pPr>
      <w:r>
        <w:rPr>
          <w:rFonts w:ascii="Times New Roman" w:hAnsi="Times New Roman"/>
          <w:b w:val="0"/>
          <w:i/>
          <w:color w:val="000000"/>
          <w:sz w:val="24"/>
        </w:rPr>
        <w:t>RN-3FN-05 — Vencimiento de contratos gestionado automáticamente</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RN-3FN-05</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Vencimiento de contratos gestionado automáticamente</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Cuando la fecha de vigencia de un contrato activo ha expirado, ese contrato debe pasar automáticamente al estado Vencido sin intervención del usuario. Esta transición es irreversible de forma manual y el usuario no puede revertirla por sí mismo.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Análisis del modelo de datos — entidad Contrato.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59</w:t>
      </w:r>
    </w:p>
    <w:p>
      <w:pPr>
        <w:spacing w:before="0" w:after="0" w:line="480" w:lineRule="auto"/>
        <w:jc w:val="left"/>
      </w:pPr>
      <w:r>
        <w:rPr>
          <w:rFonts w:ascii="Times New Roman" w:hAnsi="Times New Roman"/>
          <w:b w:val="0"/>
          <w:i/>
          <w:color w:val="000000"/>
          <w:sz w:val="24"/>
        </w:rPr>
        <w:t>RN-3FN-06 — Constancias de firma permanentes e ineliminables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RN-3FN-06</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Constancias de firma permanentes e ineliminables</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Las constancias de firma generadas son permanentes. Ningún contrato ni firma que tenga una constancia asociada puede ser eliminado o inactivado de manera definitiva de la plataforma. Esta restricción garantiza la integridad del registro probatorio legal y no admite excepciones.</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Análisis del modelo de datos — entidad ConstanciaFirma.</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60</w:t>
      </w:r>
    </w:p>
    <w:p>
      <w:pPr>
        <w:spacing w:before="0" w:after="0" w:line="480" w:lineRule="auto"/>
        <w:jc w:val="left"/>
      </w:pPr>
      <w:r>
        <w:rPr>
          <w:rFonts w:ascii="Times New Roman" w:hAnsi="Times New Roman"/>
          <w:b w:val="0"/>
          <w:i/>
          <w:color w:val="000000"/>
          <w:sz w:val="24"/>
        </w:rPr>
        <w:t>RN-3FN-07 — Inactivación de firma solo sin constancias asociadas</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RN-3FN-07</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Inactivación de firma solo sin constancias asociadas</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Solo pueden inactivarse de la biblioteca personal aquellas firmas digitales que no hayan sido utilizadas para firmar ningún contrato con valor probatorio. Si una firma tiene constancia de uso, no puede ser inactivada para preservar la trazabilidad legal.</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Análisis del modelo de datos — entidad Firma.</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61</w:t>
      </w:r>
    </w:p>
    <w:p>
      <w:pPr>
        <w:spacing w:before="0" w:after="0" w:line="480" w:lineRule="auto"/>
        <w:jc w:val="left"/>
      </w:pPr>
      <w:r>
        <w:rPr>
          <w:rFonts w:ascii="Times New Roman" w:hAnsi="Times New Roman"/>
          <w:b w:val="0"/>
          <w:i/>
          <w:color w:val="000000"/>
          <w:sz w:val="24"/>
        </w:rPr>
        <w:t>RN-3FN-08 — Plantillas solo administradas por el rol Administrador</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RN-3FN-08</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Plantillas solo administradas por el rol Administrador</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Solo un usuario con rol de Administrador puede crear o modificar plantillas del sistema. Cualquier intento de vincular una plantilla a un usuario que no tenga ese rol debe ser rechazado por la plataforma antes de completar la operación.</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Análisis del modelo de datos — entidades Plantilla, Usuario y Rol.</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62</w:t>
      </w:r>
    </w:p>
    <w:p>
      <w:pPr>
        <w:spacing w:before="0" w:after="0" w:line="480" w:lineRule="auto"/>
        <w:jc w:val="left"/>
      </w:pPr>
      <w:r>
        <w:rPr>
          <w:rFonts w:ascii="Times New Roman" w:hAnsi="Times New Roman"/>
          <w:b w:val="0"/>
          <w:i/>
          <w:color w:val="000000"/>
          <w:sz w:val="24"/>
        </w:rPr>
        <w:t>RN-3FN-09 — Registro de auditoría aplicable a cualquier entidad</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RN-3FN-09</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Registro de auditoría aplicable a cualquier entidad</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El registro de auditoría de la plataforma debe ser capaz de registrar acciones sobre cualquier entidad del sistema (contratos, usuarios, plantillas, enlaces) sin restricciones de estructura. Cada entrada debe indicar la entidad afectada y el identificador del registro involucrado.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Análisis del modelo de datos — entidad LogAuditoria.</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240" w:after="0" w:line="480" w:lineRule="auto"/>
        <w:jc w:val="left"/>
      </w:pPr>
      <w:r>
        <w:rPr>
          <w:rFonts w:ascii="Times New Roman" w:hAnsi="Times New Roman"/>
          <w:b/>
          <w:i w:val="0"/>
          <w:color w:val="000000"/>
          <w:sz w:val="24"/>
        </w:rPr>
        <w:t>Tabla 63</w:t>
      </w:r>
    </w:p>
    <w:p>
      <w:pPr>
        <w:spacing w:before="0" w:after="0" w:line="480" w:lineRule="auto"/>
        <w:jc w:val="left"/>
      </w:pPr>
      <w:r>
        <w:rPr>
          <w:rFonts w:ascii="Times New Roman" w:hAnsi="Times New Roman"/>
          <w:b w:val="0"/>
          <w:i/>
          <w:color w:val="000000"/>
          <w:sz w:val="24"/>
        </w:rPr>
        <w:t>RN-3FN-10 — Puntaje de riesgo refleja siempre la versión vigente</w:t>
      </w:r>
    </w:p>
    <w:tbl>
      <w:tblPr>
        <w:tblStyle w:val="TableGrid"/>
        <w:tblW w:type="auto" w:w="0"/>
        <w:tblLook w:firstColumn="1" w:firstRow="1" w:lastColumn="0" w:lastRow="0" w:noHBand="0" w:noVBand="1" w:val="04A0"/>
      </w:tblPr>
      <w:tblGrid>
        <w:gridCol w:w="4680"/>
        <w:gridCol w:w="4680"/>
      </w:tblGrid>
      <w:tr>
        <w:tc>
          <w:tcPr>
            <w:tcW w:type="dxa" w:w="2835"/>
          </w:tcPr>
          <w:p>
            <w:r>
              <w:rPr>
                <w:rFonts w:ascii="Times New Roman" w:hAnsi="Times New Roman"/>
                <w:b/>
                <w:i w:val="0"/>
                <w:color w:val="000000"/>
                <w:sz w:val="24"/>
              </w:rPr>
              <w:t>ID</w:t>
            </w:r>
          </w:p>
        </w:tc>
        <w:tc>
          <w:tcPr>
            <w:tcW w:type="dxa" w:w="4680"/>
          </w:tcPr>
          <w:p>
            <w:r>
              <w:rPr>
                <w:rFonts w:ascii="Times New Roman" w:hAnsi="Times New Roman"/>
                <w:b w:val="0"/>
                <w:i w:val="0"/>
                <w:color w:val="000000"/>
                <w:sz w:val="24"/>
              </w:rPr>
              <w:t>RN-3FN-10</w:t>
            </w:r>
          </w:p>
        </w:tc>
      </w:tr>
      <w:tr>
        <w:tc>
          <w:tcPr>
            <w:tcW w:type="dxa" w:w="2835"/>
          </w:tcPr>
          <w:p>
            <w:r>
              <w:rPr>
                <w:rFonts w:ascii="Times New Roman" w:hAnsi="Times New Roman"/>
                <w:b/>
                <w:i w:val="0"/>
                <w:color w:val="000000"/>
                <w:sz w:val="24"/>
              </w:rPr>
              <w:t>Título</w:t>
            </w:r>
          </w:p>
        </w:tc>
        <w:tc>
          <w:tcPr>
            <w:tcW w:type="dxa" w:w="4680"/>
          </w:tcPr>
          <w:p>
            <w:r>
              <w:rPr>
                <w:rFonts w:ascii="Times New Roman" w:hAnsi="Times New Roman"/>
                <w:b w:val="0"/>
                <w:i w:val="0"/>
                <w:color w:val="000000"/>
                <w:sz w:val="24"/>
              </w:rPr>
              <w:t>Puntaje de riesgo refleja siempre la versión vigente</w:t>
            </w:r>
          </w:p>
        </w:tc>
      </w:tr>
      <w:tr>
        <w:tc>
          <w:tcPr>
            <w:tcW w:type="dxa" w:w="2835"/>
          </w:tcPr>
          <w:p>
            <w:r>
              <w:rPr>
                <w:rFonts w:ascii="Times New Roman" w:hAnsi="Times New Roman"/>
                <w:b/>
                <w:i w:val="0"/>
                <w:color w:val="000000"/>
                <w:sz w:val="24"/>
              </w:rPr>
              <w:t>Descripción</w:t>
            </w:r>
          </w:p>
        </w:tc>
        <w:tc>
          <w:tcPr>
            <w:tcW w:type="dxa" w:w="4680"/>
          </w:tcPr>
          <w:p>
            <w:r>
              <w:rPr>
                <w:rFonts w:ascii="Times New Roman" w:hAnsi="Times New Roman"/>
                <w:b w:val="0"/>
                <w:i w:val="0"/>
                <w:color w:val="000000"/>
                <w:sz w:val="24"/>
              </w:rPr>
              <w:t>El nivel de riesgo visible del contrato siempre corresponde al análisis de su versión más reciente. Si el contrato ha sido modificado, el indicador de riesgo debe actualizarse analizando la nueva versión. El riesgo calculado sobre versiones anteriores no altera el indicador actual del contrato.</w:t>
            </w:r>
          </w:p>
        </w:tc>
      </w:tr>
      <w:tr>
        <w:tc>
          <w:tcPr>
            <w:tcW w:type="dxa" w:w="2835"/>
          </w:tcPr>
          <w:p>
            <w:r>
              <w:rPr>
                <w:rFonts w:ascii="Times New Roman" w:hAnsi="Times New Roman"/>
                <w:b/>
                <w:i w:val="0"/>
                <w:color w:val="000000"/>
                <w:sz w:val="24"/>
              </w:rPr>
              <w:t>Origen</w:t>
            </w:r>
          </w:p>
        </w:tc>
        <w:tc>
          <w:tcPr>
            <w:tcW w:type="dxa" w:w="4680"/>
          </w:tcPr>
          <w:p>
            <w:r>
              <w:rPr>
                <w:rFonts w:ascii="Times New Roman" w:hAnsi="Times New Roman"/>
                <w:b w:val="0"/>
                <w:i w:val="0"/>
                <w:color w:val="000000"/>
                <w:sz w:val="24"/>
              </w:rPr>
              <w:t>Análisis del modelo de datos — entidades Contrato, AnalisisRiesgo y VersionContrato.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spacing w:before="0" w:after="0" w:line="480" w:lineRule="auto"/>
        <w:jc w:val="left"/>
      </w:pPr>
    </w:p>
    <w:p>
      <w:pPr>
        <w:spacing w:before="0" w:after="0" w:line="480" w:lineRule="auto"/>
        <w:ind w:firstLine="720"/>
        <w:jc w:val="left"/>
      </w:pPr>
      <w:r>
        <w:rPr>
          <w:rFonts w:ascii="Times New Roman" w:hAnsi="Times New Roman"/>
          <w:b w:val="0"/>
          <w:i w:val="0"/>
          <w:color w:val="000000"/>
          <w:sz w:val="24"/>
        </w:rPr>
        <w:t>Los requisitos no funcionales describen los atributos de calidad del sistema con métricas verificables.</w:t>
      </w:r>
    </w:p>
    <w:p>
      <w:pPr>
        <w:spacing w:before="240" w:after="0" w:line="480" w:lineRule="auto"/>
        <w:jc w:val="left"/>
      </w:pPr>
      <w:r>
        <w:rPr>
          <w:rFonts w:ascii="Times New Roman" w:hAnsi="Times New Roman"/>
          <w:b/>
          <w:i w:val="0"/>
          <w:color w:val="000000"/>
          <w:sz w:val="24"/>
        </w:rPr>
        <w:t>Tabla 64</w:t>
      </w:r>
    </w:p>
    <w:p>
      <w:pPr>
        <w:spacing w:before="0" w:after="0" w:line="480" w:lineRule="auto"/>
        <w:jc w:val="left"/>
      </w:pPr>
      <w:r>
        <w:rPr>
          <w:rFonts w:ascii="Times New Roman" w:hAnsi="Times New Roman"/>
          <w:b w:val="0"/>
          <w:i/>
          <w:color w:val="000000"/>
          <w:sz w:val="24"/>
        </w:rPr>
        <w:t>Requisitos no funcionales del sistema ContractAI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color w:val="000000"/>
                <w:sz w:val="24"/>
              </w:rPr>
              <w:t>ID</w:t>
            </w:r>
          </w:p>
        </w:tc>
        <w:tc>
          <w:tcPr>
            <w:tcW w:type="dxa" w:w="2340"/>
          </w:tcPr>
          <w:p>
            <w:r>
              <w:rPr>
                <w:rFonts w:ascii="Times New Roman" w:hAnsi="Times New Roman"/>
                <w:b/>
                <w:i w:val="0"/>
                <w:color w:val="000000"/>
                <w:sz w:val="24"/>
              </w:rPr>
              <w:t>Categoría</w:t>
            </w:r>
          </w:p>
        </w:tc>
        <w:tc>
          <w:tcPr>
            <w:tcW w:type="dxa" w:w="2340"/>
          </w:tcPr>
          <w:p>
            <w:r>
              <w:rPr>
                <w:rFonts w:ascii="Times New Roman" w:hAnsi="Times New Roman"/>
                <w:b/>
                <w:i w:val="0"/>
                <w:color w:val="000000"/>
                <w:sz w:val="24"/>
              </w:rPr>
              <w:t>Descripción</w:t>
            </w:r>
          </w:p>
        </w:tc>
        <w:tc>
          <w:tcPr>
            <w:tcW w:type="dxa" w:w="2340"/>
          </w:tcPr>
          <w:p>
            <w:r>
              <w:rPr>
                <w:rFonts w:ascii="Times New Roman" w:hAnsi="Times New Roman"/>
                <w:b/>
                <w:i w:val="0"/>
                <w:color w:val="000000"/>
                <w:sz w:val="24"/>
              </w:rPr>
              <w:t>Métrica</w:t>
            </w:r>
          </w:p>
        </w:tc>
      </w:tr>
      <w:tr>
        <w:tc>
          <w:tcPr>
            <w:tcW w:type="dxa" w:w="2340"/>
          </w:tcPr>
          <w:p>
            <w:r>
              <w:rPr>
                <w:rFonts w:ascii="Times New Roman" w:hAnsi="Times New Roman"/>
                <w:b w:val="0"/>
                <w:i w:val="0"/>
                <w:color w:val="000000"/>
                <w:sz w:val="20"/>
              </w:rPr>
              <w:t>RNF-001</w:t>
            </w:r>
          </w:p>
        </w:tc>
        <w:tc>
          <w:tcPr>
            <w:tcW w:type="dxa" w:w="2340"/>
          </w:tcPr>
          <w:p>
            <w:r>
              <w:rPr>
                <w:rFonts w:ascii="Times New Roman" w:hAnsi="Times New Roman"/>
                <w:b w:val="0"/>
                <w:i w:val="0"/>
                <w:color w:val="000000"/>
                <w:sz w:val="20"/>
              </w:rPr>
              <w:t>Rendimiento</w:t>
            </w:r>
          </w:p>
        </w:tc>
        <w:tc>
          <w:tcPr>
            <w:tcW w:type="dxa" w:w="2340"/>
          </w:tcPr>
          <w:p>
            <w:r>
              <w:rPr>
                <w:rFonts w:ascii="Times New Roman" w:hAnsi="Times New Roman"/>
                <w:b w:val="0"/>
                <w:i w:val="0"/>
                <w:color w:val="000000"/>
                <w:sz w:val="20"/>
              </w:rPr>
              <w:t>El sistema debe responder a cualquier acción del usuario en el menor tiempo posible bajo condiciones normales.</w:t>
            </w:r>
          </w:p>
        </w:tc>
        <w:tc>
          <w:tcPr>
            <w:tcW w:type="dxa" w:w="2340"/>
          </w:tcPr>
          <w:p>
            <w:r>
              <w:rPr>
                <w:rFonts w:ascii="Times New Roman" w:hAnsi="Times New Roman"/>
                <w:b w:val="0"/>
                <w:i w:val="0"/>
                <w:color w:val="000000"/>
                <w:sz w:val="20"/>
              </w:rPr>
              <w:t>Tiempo de respuesta máximo de dos segundos para el 95 % de las solicitudes.</w:t>
            </w:r>
          </w:p>
        </w:tc>
      </w:tr>
      <w:tr>
        <w:tc>
          <w:tcPr>
            <w:tcW w:type="dxa" w:w="2340"/>
          </w:tcPr>
          <w:p>
            <w:r>
              <w:rPr>
                <w:rFonts w:ascii="Times New Roman" w:hAnsi="Times New Roman"/>
                <w:b w:val="0"/>
                <w:i w:val="0"/>
                <w:color w:val="000000"/>
                <w:sz w:val="20"/>
              </w:rPr>
              <w:t>RNF-002</w:t>
            </w:r>
          </w:p>
        </w:tc>
        <w:tc>
          <w:tcPr>
            <w:tcW w:type="dxa" w:w="2340"/>
          </w:tcPr>
          <w:p>
            <w:r>
              <w:rPr>
                <w:rFonts w:ascii="Times New Roman" w:hAnsi="Times New Roman"/>
                <w:b w:val="0"/>
                <w:i w:val="0"/>
                <w:color w:val="000000"/>
                <w:sz w:val="20"/>
              </w:rPr>
              <w:t>Disponibilidad</w:t>
            </w:r>
          </w:p>
        </w:tc>
        <w:tc>
          <w:tcPr>
            <w:tcW w:type="dxa" w:w="2340"/>
          </w:tcPr>
          <w:p>
            <w:r>
              <w:rPr>
                <w:rFonts w:ascii="Times New Roman" w:hAnsi="Times New Roman"/>
                <w:b w:val="0"/>
                <w:i w:val="0"/>
                <w:color w:val="000000"/>
                <w:sz w:val="20"/>
              </w:rPr>
              <w:t>El sistema debe estar disponible las 24 h del día, los 7 días de la semana.</w:t>
            </w:r>
          </w:p>
        </w:tc>
        <w:tc>
          <w:tcPr>
            <w:tcW w:type="dxa" w:w="2340"/>
          </w:tcPr>
          <w:p>
            <w:r>
              <w:rPr>
                <w:rFonts w:ascii="Times New Roman" w:hAnsi="Times New Roman"/>
                <w:b w:val="0"/>
                <w:i w:val="0"/>
                <w:color w:val="000000"/>
                <w:sz w:val="20"/>
              </w:rPr>
              <w:t>Disponibilidad mínima del 99 % mensual (máx. 7,2 h de caída al mes).</w:t>
            </w:r>
          </w:p>
        </w:tc>
      </w:tr>
      <w:tr>
        <w:tc>
          <w:tcPr>
            <w:tcW w:type="dxa" w:w="2340"/>
          </w:tcPr>
          <w:p>
            <w:r>
              <w:rPr>
                <w:rFonts w:ascii="Times New Roman" w:hAnsi="Times New Roman"/>
                <w:b w:val="0"/>
                <w:i w:val="0"/>
                <w:color w:val="000000"/>
                <w:sz w:val="20"/>
              </w:rPr>
              <w:t>RNF-003</w:t>
            </w:r>
          </w:p>
        </w:tc>
        <w:tc>
          <w:tcPr>
            <w:tcW w:type="dxa" w:w="2340"/>
          </w:tcPr>
          <w:p>
            <w:r>
              <w:rPr>
                <w:rFonts w:ascii="Times New Roman" w:hAnsi="Times New Roman"/>
                <w:b w:val="0"/>
                <w:i w:val="0"/>
                <w:color w:val="000000"/>
                <w:sz w:val="20"/>
              </w:rPr>
              <w:t>Responsividad</w:t>
            </w:r>
          </w:p>
        </w:tc>
        <w:tc>
          <w:tcPr>
            <w:tcW w:type="dxa" w:w="2340"/>
          </w:tcPr>
          <w:p>
            <w:r>
              <w:rPr>
                <w:rFonts w:ascii="Times New Roman" w:hAnsi="Times New Roman"/>
                <w:b w:val="0"/>
                <w:i w:val="0"/>
                <w:color w:val="000000"/>
                <w:sz w:val="20"/>
              </w:rPr>
              <w:t>La interfaz debe adaptarse en dispositivos de distintos tamaños sin perder funcionalidad.</w:t>
            </w:r>
          </w:p>
        </w:tc>
        <w:tc>
          <w:tcPr>
            <w:tcW w:type="dxa" w:w="2340"/>
          </w:tcPr>
          <w:p>
            <w:r>
              <w:rPr>
                <w:rFonts w:ascii="Times New Roman" w:hAnsi="Times New Roman"/>
                <w:b w:val="0"/>
                <w:i w:val="0"/>
                <w:color w:val="000000"/>
                <w:sz w:val="20"/>
              </w:rPr>
              <w:t>Compatible con pantallas desde 320 px hasta 1920 px.</w:t>
            </w:r>
          </w:p>
        </w:tc>
      </w:tr>
      <w:tr>
        <w:tc>
          <w:tcPr>
            <w:tcW w:type="dxa" w:w="2340"/>
          </w:tcPr>
          <w:p>
            <w:r>
              <w:rPr>
                <w:rFonts w:ascii="Times New Roman" w:hAnsi="Times New Roman"/>
                <w:b w:val="0"/>
                <w:i w:val="0"/>
                <w:color w:val="000000"/>
                <w:sz w:val="20"/>
              </w:rPr>
              <w:t>RNF-004</w:t>
            </w:r>
          </w:p>
        </w:tc>
        <w:tc>
          <w:tcPr>
            <w:tcW w:type="dxa" w:w="2340"/>
          </w:tcPr>
          <w:p>
            <w:r>
              <w:rPr>
                <w:rFonts w:ascii="Times New Roman" w:hAnsi="Times New Roman"/>
                <w:b w:val="0"/>
                <w:i w:val="0"/>
                <w:color w:val="000000"/>
                <w:sz w:val="20"/>
              </w:rPr>
              <w:t>Seguridad de contraseñas</w:t>
            </w:r>
          </w:p>
        </w:tc>
        <w:tc>
          <w:tcPr>
            <w:tcW w:type="dxa" w:w="2340"/>
          </w:tcPr>
          <w:p>
            <w:r>
              <w:rPr>
                <w:rFonts w:ascii="Times New Roman" w:hAnsi="Times New Roman"/>
                <w:b w:val="0"/>
                <w:i w:val="0"/>
                <w:color w:val="000000"/>
                <w:sz w:val="20"/>
              </w:rPr>
              <w:t>El sistema no debe guardar contraseñas en texto plano.</w:t>
            </w:r>
          </w:p>
        </w:tc>
        <w:tc>
          <w:tcPr>
            <w:tcW w:type="dxa" w:w="2340"/>
          </w:tcPr>
          <w:p>
            <w:r>
              <w:rPr>
                <w:rFonts w:ascii="Times New Roman" w:hAnsi="Times New Roman"/>
                <w:b w:val="0"/>
                <w:i w:val="0"/>
                <w:color w:val="000000"/>
                <w:sz w:val="20"/>
              </w:rPr>
              <w:t>Almacenadas con bcrypt, mínimo diez rondas de hashing.</w:t>
            </w:r>
          </w:p>
        </w:tc>
      </w:tr>
      <w:tr>
        <w:tc>
          <w:tcPr>
            <w:tcW w:type="dxa" w:w="2340"/>
          </w:tcPr>
          <w:p>
            <w:r>
              <w:rPr>
                <w:rFonts w:ascii="Times New Roman" w:hAnsi="Times New Roman"/>
                <w:b w:val="0"/>
                <w:i w:val="0"/>
                <w:color w:val="000000"/>
                <w:sz w:val="20"/>
              </w:rPr>
              <w:t>RNF-005</w:t>
            </w:r>
          </w:p>
        </w:tc>
        <w:tc>
          <w:tcPr>
            <w:tcW w:type="dxa" w:w="2340"/>
          </w:tcPr>
          <w:p>
            <w:r>
              <w:rPr>
                <w:rFonts w:ascii="Times New Roman" w:hAnsi="Times New Roman"/>
                <w:b w:val="0"/>
                <w:i w:val="0"/>
                <w:color w:val="000000"/>
                <w:sz w:val="20"/>
              </w:rPr>
              <w:t>Compatibilidad</w:t>
            </w:r>
          </w:p>
        </w:tc>
        <w:tc>
          <w:tcPr>
            <w:tcW w:type="dxa" w:w="2340"/>
          </w:tcPr>
          <w:p>
            <w:r>
              <w:rPr>
                <w:rFonts w:ascii="Times New Roman" w:hAnsi="Times New Roman"/>
                <w:b w:val="0"/>
                <w:i w:val="0"/>
                <w:color w:val="000000"/>
                <w:sz w:val="20"/>
              </w:rPr>
              <w:t>Debe funcionar en las versiones recientes de los navegadores más utilizados.</w:t>
            </w:r>
          </w:p>
        </w:tc>
        <w:tc>
          <w:tcPr>
            <w:tcW w:type="dxa" w:w="2340"/>
          </w:tcPr>
          <w:p>
            <w:r>
              <w:rPr>
                <w:rFonts w:ascii="Times New Roman" w:hAnsi="Times New Roman"/>
                <w:b w:val="0"/>
                <w:i w:val="0"/>
                <w:color w:val="000000"/>
                <w:sz w:val="20"/>
              </w:rPr>
              <w:t>Compatible con Chrome, Firefox, Safari y Edge actuales.</w:t>
            </w:r>
          </w:p>
        </w:tc>
      </w:tr>
      <w:tr>
        <w:tc>
          <w:tcPr>
            <w:tcW w:type="dxa" w:w="2340"/>
          </w:tcPr>
          <w:p>
            <w:r>
              <w:rPr>
                <w:rFonts w:ascii="Times New Roman" w:hAnsi="Times New Roman"/>
                <w:b w:val="0"/>
                <w:i w:val="0"/>
                <w:color w:val="000000"/>
                <w:sz w:val="20"/>
              </w:rPr>
              <w:t>RNF-006</w:t>
            </w:r>
          </w:p>
        </w:tc>
        <w:tc>
          <w:tcPr>
            <w:tcW w:type="dxa" w:w="2340"/>
          </w:tcPr>
          <w:p>
            <w:r>
              <w:rPr>
                <w:rFonts w:ascii="Times New Roman" w:hAnsi="Times New Roman"/>
                <w:b w:val="0"/>
                <w:i w:val="0"/>
                <w:color w:val="000000"/>
                <w:sz w:val="20"/>
              </w:rPr>
              <w:t>Usabilidad</w:t>
            </w:r>
          </w:p>
        </w:tc>
        <w:tc>
          <w:tcPr>
            <w:tcW w:type="dxa" w:w="2340"/>
          </w:tcPr>
          <w:p>
            <w:r>
              <w:rPr>
                <w:rFonts w:ascii="Times New Roman" w:hAnsi="Times New Roman"/>
                <w:b w:val="0"/>
                <w:i w:val="0"/>
                <w:color w:val="000000"/>
                <w:sz w:val="20"/>
              </w:rPr>
              <w:t>Interfaz en español, sin jerga legal innecesaria.</w:t>
            </w:r>
          </w:p>
        </w:tc>
        <w:tc>
          <w:tcPr>
            <w:tcW w:type="dxa" w:w="2340"/>
          </w:tcPr>
          <w:p>
            <w:r>
              <w:rPr>
                <w:rFonts w:ascii="Times New Roman" w:hAnsi="Times New Roman"/>
                <w:b w:val="0"/>
                <w:i w:val="0"/>
                <w:color w:val="000000"/>
                <w:sz w:val="20"/>
              </w:rPr>
              <w:t>Usuario nuevo completa su primer contrato en menos de diez minutos.</w:t>
            </w:r>
          </w:p>
        </w:tc>
      </w:tr>
      <w:tr>
        <w:tc>
          <w:tcPr>
            <w:tcW w:type="dxa" w:w="2340"/>
          </w:tcPr>
          <w:p>
            <w:r>
              <w:rPr>
                <w:rFonts w:ascii="Times New Roman" w:hAnsi="Times New Roman"/>
                <w:b w:val="0"/>
                <w:i w:val="0"/>
                <w:color w:val="000000"/>
                <w:sz w:val="20"/>
              </w:rPr>
              <w:t>RNF-007</w:t>
            </w:r>
          </w:p>
        </w:tc>
        <w:tc>
          <w:tcPr>
            <w:tcW w:type="dxa" w:w="2340"/>
          </w:tcPr>
          <w:p>
            <w:r>
              <w:rPr>
                <w:rFonts w:ascii="Times New Roman" w:hAnsi="Times New Roman"/>
                <w:b w:val="0"/>
                <w:i w:val="0"/>
                <w:color w:val="000000"/>
                <w:sz w:val="20"/>
              </w:rPr>
              <w:t>Acceso sin conexión</w:t>
            </w:r>
          </w:p>
        </w:tc>
        <w:tc>
          <w:tcPr>
            <w:tcW w:type="dxa" w:w="2340"/>
          </w:tcPr>
          <w:p>
            <w:r>
              <w:rPr>
                <w:rFonts w:ascii="Times New Roman" w:hAnsi="Times New Roman"/>
                <w:b w:val="0"/>
                <w:i w:val="0"/>
                <w:color w:val="000000"/>
                <w:sz w:val="20"/>
              </w:rPr>
              <w:t>Contratos previamente guardados accesibles sin internet.</w:t>
            </w:r>
          </w:p>
        </w:tc>
        <w:tc>
          <w:tcPr>
            <w:tcW w:type="dxa" w:w="2340"/>
          </w:tcPr>
          <w:p>
            <w:r>
              <w:rPr>
                <w:rFonts w:ascii="Times New Roman" w:hAnsi="Times New Roman"/>
                <w:b w:val="0"/>
                <w:i w:val="0"/>
                <w:color w:val="000000"/>
                <w:sz w:val="20"/>
              </w:rPr>
              <w:t>Service Worker (PWA), sin pérdida de contenido.</w:t>
            </w:r>
          </w:p>
        </w:tc>
      </w:tr>
      <w:tr>
        <w:tc>
          <w:tcPr>
            <w:tcW w:type="dxa" w:w="2340"/>
          </w:tcPr>
          <w:p>
            <w:r>
              <w:rPr>
                <w:rFonts w:ascii="Times New Roman" w:hAnsi="Times New Roman"/>
                <w:b w:val="0"/>
                <w:i w:val="0"/>
                <w:color w:val="000000"/>
                <w:sz w:val="20"/>
              </w:rPr>
              <w:t>RNF-008</w:t>
            </w:r>
          </w:p>
        </w:tc>
        <w:tc>
          <w:tcPr>
            <w:tcW w:type="dxa" w:w="2340"/>
          </w:tcPr>
          <w:p>
            <w:r>
              <w:rPr>
                <w:rFonts w:ascii="Times New Roman" w:hAnsi="Times New Roman"/>
                <w:b w:val="0"/>
                <w:i w:val="0"/>
                <w:color w:val="000000"/>
                <w:sz w:val="20"/>
              </w:rPr>
              <w:t>Calidad del contrato generado</w:t>
            </w:r>
          </w:p>
        </w:tc>
        <w:tc>
          <w:tcPr>
            <w:tcW w:type="dxa" w:w="2340"/>
          </w:tcPr>
          <w:p>
            <w:r>
              <w:rPr>
                <w:rFonts w:ascii="Times New Roman" w:hAnsi="Times New Roman"/>
                <w:b w:val="0"/>
                <w:i w:val="0"/>
                <w:color w:val="000000"/>
                <w:sz w:val="20"/>
              </w:rPr>
              <w:t>Los contratos deben tener estructura mínima estándar.</w:t>
            </w:r>
          </w:p>
        </w:tc>
        <w:tc>
          <w:tcPr>
            <w:tcW w:type="dxa" w:w="2340"/>
          </w:tcPr>
          <w:p>
            <w:r>
              <w:rPr>
                <w:rFonts w:ascii="Times New Roman" w:hAnsi="Times New Roman"/>
                <w:b w:val="0"/>
                <w:i w:val="0"/>
                <w:color w:val="000000"/>
                <w:sz w:val="20"/>
              </w:rPr>
              <w:t>Mínimo cinco cláusulas numeradas que cubran objeto, partes, valor, duración y obligaciones.</w:t>
            </w:r>
          </w:p>
        </w:tc>
      </w:tr>
      <w:tr>
        <w:tc>
          <w:tcPr>
            <w:tcW w:type="dxa" w:w="2340"/>
          </w:tcPr>
          <w:p>
            <w:r>
              <w:rPr>
                <w:rFonts w:ascii="Times New Roman" w:hAnsi="Times New Roman"/>
                <w:b w:val="0"/>
                <w:i w:val="0"/>
                <w:color w:val="000000"/>
                <w:sz w:val="20"/>
              </w:rPr>
              <w:t>RNF-009</w:t>
            </w:r>
          </w:p>
        </w:tc>
        <w:tc>
          <w:tcPr>
            <w:tcW w:type="dxa" w:w="2340"/>
          </w:tcPr>
          <w:p>
            <w:r>
              <w:rPr>
                <w:rFonts w:ascii="Times New Roman" w:hAnsi="Times New Roman"/>
                <w:b w:val="0"/>
                <w:i w:val="0"/>
                <w:color w:val="000000"/>
                <w:sz w:val="20"/>
              </w:rPr>
              <w:t>Transmisión progresiva IA</w:t>
            </w:r>
          </w:p>
        </w:tc>
        <w:tc>
          <w:tcPr>
            <w:tcW w:type="dxa" w:w="2340"/>
          </w:tcPr>
          <w:p>
            <w:r>
              <w:rPr>
                <w:rFonts w:ascii="Times New Roman" w:hAnsi="Times New Roman"/>
                <w:b w:val="0"/>
                <w:i w:val="0"/>
                <w:color w:val="000000"/>
                <w:sz w:val="20"/>
              </w:rPr>
              <w:t>El texto debe aparecer progresivamente en tiempo real.</w:t>
            </w:r>
          </w:p>
        </w:tc>
        <w:tc>
          <w:tcPr>
            <w:tcW w:type="dxa" w:w="2340"/>
          </w:tcPr>
          <w:p>
            <w:r>
              <w:rPr>
                <w:rFonts w:ascii="Times New Roman" w:hAnsi="Times New Roman"/>
                <w:b w:val="0"/>
                <w:i w:val="0"/>
                <w:color w:val="000000"/>
                <w:sz w:val="20"/>
              </w:rPr>
              <w:t>Primer texto visible en menos de tres segundos desde la solicitud.</w:t>
            </w:r>
          </w:p>
        </w:tc>
      </w:tr>
      <w:tr>
        <w:tc>
          <w:tcPr>
            <w:tcW w:type="dxa" w:w="2340"/>
          </w:tcPr>
          <w:p>
            <w:r>
              <w:rPr>
                <w:rFonts w:ascii="Times New Roman" w:hAnsi="Times New Roman"/>
                <w:b w:val="0"/>
                <w:i w:val="0"/>
                <w:color w:val="000000"/>
                <w:sz w:val="20"/>
              </w:rPr>
              <w:t>RNF-010</w:t>
            </w:r>
          </w:p>
        </w:tc>
        <w:tc>
          <w:tcPr>
            <w:tcW w:type="dxa" w:w="2340"/>
          </w:tcPr>
          <w:p>
            <w:r>
              <w:rPr>
                <w:rFonts w:ascii="Times New Roman" w:hAnsi="Times New Roman"/>
                <w:b w:val="0"/>
                <w:i w:val="0"/>
                <w:color w:val="000000"/>
                <w:sz w:val="20"/>
              </w:rPr>
              <w:t>Cifrado en tránsito</w:t>
            </w:r>
          </w:p>
        </w:tc>
        <w:tc>
          <w:tcPr>
            <w:tcW w:type="dxa" w:w="2340"/>
          </w:tcPr>
          <w:p>
            <w:r>
              <w:rPr>
                <w:rFonts w:ascii="Times New Roman" w:hAnsi="Times New Roman"/>
                <w:b w:val="0"/>
                <w:i w:val="0"/>
                <w:color w:val="000000"/>
                <w:sz w:val="20"/>
              </w:rPr>
              <w:t>Comunicación cliente-servidor mediante HTTPS/TLS 1.2+.</w:t>
            </w:r>
          </w:p>
        </w:tc>
        <w:tc>
          <w:tcPr>
            <w:tcW w:type="dxa" w:w="2340"/>
          </w:tcPr>
          <w:p>
            <w:r>
              <w:rPr>
                <w:rFonts w:ascii="Times New Roman" w:hAnsi="Times New Roman"/>
                <w:b w:val="0"/>
                <w:i w:val="0"/>
                <w:color w:val="000000"/>
                <w:sz w:val="20"/>
              </w:rPr>
              <w:t>100 % solicitudes sobre HTTPS. Redirección automática de HTTP.</w:t>
            </w:r>
          </w:p>
        </w:tc>
      </w:tr>
      <w:tr>
        <w:tc>
          <w:tcPr>
            <w:tcW w:type="dxa" w:w="2340"/>
          </w:tcPr>
          <w:p>
            <w:r>
              <w:rPr>
                <w:rFonts w:ascii="Times New Roman" w:hAnsi="Times New Roman"/>
                <w:b w:val="0"/>
                <w:i w:val="0"/>
                <w:color w:val="000000"/>
                <w:sz w:val="20"/>
              </w:rPr>
              <w:t>RNF-011</w:t>
            </w:r>
          </w:p>
        </w:tc>
        <w:tc>
          <w:tcPr>
            <w:tcW w:type="dxa" w:w="2340"/>
          </w:tcPr>
          <w:p>
            <w:r>
              <w:rPr>
                <w:rFonts w:ascii="Times New Roman" w:hAnsi="Times New Roman"/>
                <w:b w:val="0"/>
                <w:i w:val="0"/>
                <w:color w:val="000000"/>
                <w:sz w:val="20"/>
              </w:rPr>
              <w:t>Cifrado en reposo</w:t>
            </w:r>
          </w:p>
        </w:tc>
        <w:tc>
          <w:tcPr>
            <w:tcW w:type="dxa" w:w="2340"/>
          </w:tcPr>
          <w:p>
            <w:r>
              <w:rPr>
                <w:rFonts w:ascii="Times New Roman" w:hAnsi="Times New Roman"/>
                <w:b w:val="0"/>
                <w:i w:val="0"/>
                <w:color w:val="000000"/>
                <w:sz w:val="20"/>
              </w:rPr>
              <w:t>Información sensible cifrada en la base de datos.</w:t>
            </w:r>
          </w:p>
        </w:tc>
        <w:tc>
          <w:tcPr>
            <w:tcW w:type="dxa" w:w="2340"/>
          </w:tcPr>
          <w:p>
            <w:r>
              <w:rPr>
                <w:rFonts w:ascii="Times New Roman" w:hAnsi="Times New Roman"/>
                <w:b w:val="0"/>
                <w:i w:val="0"/>
                <w:color w:val="000000"/>
                <w:sz w:val="20"/>
              </w:rPr>
              <w:t>AES-256. Tokens de recuperación almacenados como hash SHA-256.</w:t>
            </w:r>
          </w:p>
        </w:tc>
      </w:tr>
      <w:tr>
        <w:tc>
          <w:tcPr>
            <w:tcW w:type="dxa" w:w="2340"/>
          </w:tcPr>
          <w:p>
            <w:r>
              <w:rPr>
                <w:rFonts w:ascii="Times New Roman" w:hAnsi="Times New Roman"/>
                <w:b w:val="0"/>
                <w:i w:val="0"/>
                <w:color w:val="000000"/>
                <w:sz w:val="20"/>
              </w:rPr>
              <w:t>RNF-012</w:t>
            </w:r>
          </w:p>
        </w:tc>
        <w:tc>
          <w:tcPr>
            <w:tcW w:type="dxa" w:w="2340"/>
          </w:tcPr>
          <w:p>
            <w:r>
              <w:rPr>
                <w:rFonts w:ascii="Times New Roman" w:hAnsi="Times New Roman"/>
                <w:b w:val="0"/>
                <w:i w:val="0"/>
                <w:color w:val="000000"/>
                <w:sz w:val="20"/>
              </w:rPr>
              <w:t>Escalabilidad</w:t>
            </w:r>
          </w:p>
        </w:tc>
        <w:tc>
          <w:tcPr>
            <w:tcW w:type="dxa" w:w="2340"/>
          </w:tcPr>
          <w:p>
            <w:r>
              <w:rPr>
                <w:rFonts w:ascii="Times New Roman" w:hAnsi="Times New Roman"/>
                <w:b w:val="0"/>
                <w:i w:val="0"/>
                <w:color w:val="000000"/>
                <w:sz w:val="20"/>
              </w:rPr>
              <w:t>Soportar crecimiento sin degradación del rendimiento.</w:t>
            </w:r>
          </w:p>
        </w:tc>
        <w:tc>
          <w:tcPr>
            <w:tcW w:type="dxa" w:w="2340"/>
          </w:tcPr>
          <w:p>
            <w:r>
              <w:rPr>
                <w:rFonts w:ascii="Times New Roman" w:hAnsi="Times New Roman"/>
                <w:b w:val="0"/>
                <w:i w:val="0"/>
                <w:color w:val="000000"/>
                <w:sz w:val="20"/>
              </w:rPr>
              <w:t>Mínimo 500 usuarios concurrentes y 100 000 contratos almacenados dentro del límite de RNF-001.</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pStyle w:val="Heading2"/>
        <w:spacing w:before="0" w:after="0" w:line="480" w:lineRule="auto"/>
        <w:jc w:val="left"/>
      </w:pPr>
      <w:r>
        <w:rPr>
          <w:rFonts w:ascii="Times New Roman" w:hAnsi="Times New Roman"/>
          <w:b/>
          <w:i w:val="0"/>
          <w:color w:val="000000"/>
          <w:sz w:val="24"/>
        </w:rPr>
        <w:t>2.3 Diagrama de Casos de Uso General (completo)</w:t>
      </w:r>
    </w:p>
    <w:p>
      <w:pPr>
        <w:spacing w:before="0" w:after="0" w:line="480" w:lineRule="auto"/>
        <w:ind w:firstLine="720"/>
        <w:jc w:val="left"/>
      </w:pPr>
      <w:r>
        <w:rPr>
          <w:rFonts w:ascii="Times New Roman" w:hAnsi="Times New Roman"/>
          <w:b w:val="0"/>
          <w:i w:val="0"/>
          <w:color w:val="000000"/>
          <w:sz w:val="24"/>
        </w:rPr>
        <w:t>El diagrama general de casos de uso muestra el límite del sistema ContractAI con todos los actores y sus interacciones, incluyendo relaciones include y extend. Se identificaron 18 casos de uso agrupados en cinco paquetes funcionales: Gestión de Contratos, Firma Digital, Autenticación y Seguridad, Administración del Sistema e Inteligencia Artificial.</w:t>
      </w:r>
    </w:p>
    <w:p>
      <w:pPr>
        <w:spacing w:before="240" w:after="0" w:line="480" w:lineRule="auto"/>
        <w:jc w:val="left"/>
      </w:pPr>
      <w:r>
        <w:rPr>
          <w:rFonts w:ascii="Times New Roman" w:hAnsi="Times New Roman"/>
          <w:b/>
          <w:i w:val="0"/>
          <w:color w:val="000000"/>
          <w:sz w:val="24"/>
        </w:rPr>
        <w:t>Figura 1</w:t>
      </w:r>
    </w:p>
    <w:p>
      <w:pPr>
        <w:spacing w:before="0" w:after="0" w:line="480" w:lineRule="auto"/>
        <w:jc w:val="left"/>
      </w:pPr>
      <w:r>
        <w:rPr>
          <w:rFonts w:ascii="Times New Roman" w:hAnsi="Times New Roman"/>
          <w:b w:val="0"/>
          <w:i/>
          <w:color w:val="000000"/>
          <w:sz w:val="24"/>
        </w:rPr>
        <w:t>Diagrama general de casos de uso — ContractAI</w:t>
      </w:r>
    </w:p>
    <w:p>
      <w:pPr>
        <w:spacing w:before="0" w:after="0" w:line="480" w:lineRule="auto"/>
        <w:jc w:val="center"/>
      </w:pPr>
      <w:r>
        <w:rPr>
          <w:rFonts w:ascii="Times New Roman" w:hAnsi="Times New Roman"/>
          <w:b w:val="0"/>
          <w:i w:val="0"/>
          <w:color w:val="000000"/>
          <w:sz w:val="24"/>
        </w:rPr>
        <w:t>[Imagen no disponible: diagrama_casos_uso_general.png]</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El diagrama incluye los 18 casos de uso del sistema con sus actores y relaciones include/extend.</w:t>
      </w:r>
    </w:p>
    <w:p>
      <w:pPr>
        <w:pStyle w:val="Heading2"/>
        <w:spacing w:before="0" w:after="0" w:line="480" w:lineRule="auto"/>
        <w:jc w:val="left"/>
      </w:pPr>
      <w:r>
        <w:rPr>
          <w:rFonts w:ascii="Times New Roman" w:hAnsi="Times New Roman"/>
          <w:b/>
          <w:i w:val="0"/>
          <w:color w:val="000000"/>
          <w:sz w:val="24"/>
        </w:rPr>
        <w:t>2.4 Casos de Uso Documentados (6) y Justificación de la Selección</w:t>
      </w:r>
    </w:p>
    <w:p>
      <w:pPr>
        <w:spacing w:before="0" w:after="0" w:line="480" w:lineRule="auto"/>
        <w:ind w:firstLine="720"/>
        <w:jc w:val="left"/>
      </w:pPr>
      <w:r>
        <w:rPr>
          <w:rFonts w:ascii="Times New Roman" w:hAnsi="Times New Roman"/>
          <w:b w:val="0"/>
          <w:i w:val="0"/>
          <w:color w:val="000000"/>
          <w:sz w:val="24"/>
        </w:rPr>
        <w:t>Se documentan seis casos de uso en formato extendido. La selección priorizó los casos que atraviesan el mayor número de entidades, actores y reglas de negocio, cubriendo así el mayor riesgo técnico y de negocio con el menor número de diagramas.</w:t>
      </w:r>
    </w:p>
    <w:p>
      <w:pPr>
        <w:spacing w:before="0" w:after="0" w:line="480" w:lineRule="auto"/>
        <w:ind w:firstLine="720"/>
        <w:jc w:val="left"/>
      </w:pPr>
      <w:r>
        <w:rPr>
          <w:rFonts w:ascii="Times New Roman" w:hAnsi="Times New Roman"/>
          <w:b w:val="0"/>
          <w:i w:val="0"/>
          <w:color w:val="000000"/>
          <w:sz w:val="24"/>
        </w:rPr>
        <w:t>Justificación: CU-01 (Generar contrato desde plantilla) cubre el flujo central del sistema y activa RN-001, RN-009 y el motor de IA. CU-02 (Analizar riesgo) es el diferenciador competitivo del producto. CU-05 (Registrar usuario / iniciar sesión) es el punto de entrada de todos los usuarios y activa RN-015, RN-016. CU-06 (Firma digital) involucra la entidad ConstanciaFirma que tiene restricciones legales irreversibles (RN-013). CU-03 (Gestionar repositorio) cubre las operaciones CRUD principales sobre Contrato. CU-07 (Compartir por enlace) activa EnlaceCompartir con sus restricciones de estado y vigencia (RN-005, RN-011).</w:t>
      </w:r>
    </w:p>
    <w:p>
      <w:pPr>
        <w:pStyle w:val="ListBullet"/>
        <w:spacing w:line="480" w:lineRule="auto"/>
      </w:pPr>
      <w:r>
        <w:rPr>
          <w:rFonts w:ascii="Times New Roman" w:hAnsi="Times New Roman"/>
          <w:b w:val="0"/>
          <w:i w:val="0"/>
          <w:color w:val="000000"/>
          <w:sz w:val="24"/>
        </w:rPr>
        <w:t>CU-01: Generar contrato desde plantilla (actores: Freelancer, PYME, Sistema de IA).</w:t>
      </w:r>
    </w:p>
    <w:p>
      <w:pPr>
        <w:pStyle w:val="ListBullet"/>
        <w:spacing w:line="480" w:lineRule="auto"/>
      </w:pPr>
      <w:r>
        <w:rPr>
          <w:rFonts w:ascii="Times New Roman" w:hAnsi="Times New Roman"/>
          <w:b w:val="0"/>
          <w:i w:val="0"/>
          <w:color w:val="000000"/>
          <w:sz w:val="24"/>
        </w:rPr>
        <w:t>CU-02: Analizar riesgo del contrato (actores: Freelancer, PYME, Sistema de IA).</w:t>
      </w:r>
    </w:p>
    <w:p>
      <w:pPr>
        <w:pStyle w:val="ListBullet"/>
        <w:spacing w:line="480" w:lineRule="auto"/>
      </w:pPr>
      <w:r>
        <w:rPr>
          <w:rFonts w:ascii="Times New Roman" w:hAnsi="Times New Roman"/>
          <w:b w:val="0"/>
          <w:i w:val="0"/>
          <w:color w:val="000000"/>
          <w:sz w:val="24"/>
        </w:rPr>
        <w:t>CU-03: Gestionar repositorio de contratos (actores: Freelancer, PYME).</w:t>
      </w:r>
    </w:p>
    <w:p>
      <w:pPr>
        <w:pStyle w:val="ListBullet"/>
        <w:spacing w:line="480" w:lineRule="auto"/>
      </w:pPr>
      <w:r>
        <w:rPr>
          <w:rFonts w:ascii="Times New Roman" w:hAnsi="Times New Roman"/>
          <w:b w:val="0"/>
          <w:i w:val="0"/>
          <w:color w:val="000000"/>
          <w:sz w:val="24"/>
        </w:rPr>
        <w:t>CU-05: Registrar usuario e iniciar sesión (actor: Usuario nuevo / registrado).</w:t>
      </w:r>
    </w:p>
    <w:p>
      <w:pPr>
        <w:pStyle w:val="ListBullet"/>
        <w:spacing w:line="480" w:lineRule="auto"/>
      </w:pPr>
      <w:r>
        <w:rPr>
          <w:rFonts w:ascii="Times New Roman" w:hAnsi="Times New Roman"/>
          <w:b w:val="0"/>
          <w:i w:val="0"/>
          <w:color w:val="000000"/>
          <w:sz w:val="24"/>
        </w:rPr>
        <w:t>CU-06: Firmar digitalmente un contrato (actores: Freelancer, PYME, Firmante Externo).</w:t>
      </w:r>
    </w:p>
    <w:p>
      <w:pPr>
        <w:pStyle w:val="ListBullet"/>
        <w:spacing w:line="480" w:lineRule="auto"/>
      </w:pPr>
      <w:r>
        <w:rPr>
          <w:rFonts w:ascii="Times New Roman" w:hAnsi="Times New Roman"/>
          <w:b w:val="0"/>
          <w:i w:val="0"/>
          <w:color w:val="000000"/>
          <w:sz w:val="24"/>
        </w:rPr>
        <w:t>CU-07: Compartir contrato por enlace seguro (actores: Freelancer, PYME, Firmante Externo).</w:t>
      </w:r>
    </w:p>
    <w:p>
      <w:pPr>
        <w:pStyle w:val="Heading2"/>
        <w:spacing w:before="0" w:after="0" w:line="480" w:lineRule="auto"/>
        <w:jc w:val="left"/>
      </w:pPr>
      <w:r>
        <w:rPr>
          <w:rFonts w:ascii="Times New Roman" w:hAnsi="Times New Roman"/>
          <w:b/>
          <w:i w:val="0"/>
          <w:color w:val="000000"/>
          <w:sz w:val="24"/>
        </w:rPr>
        <w:t>2.5 Mockups (UI/UX)</w:t>
      </w:r>
    </w:p>
    <w:p>
      <w:pPr>
        <w:spacing w:before="0" w:after="0" w:line="480" w:lineRule="auto"/>
        <w:ind w:firstLine="720"/>
        <w:jc w:val="left"/>
      </w:pPr>
      <w:r>
        <w:rPr>
          <w:rFonts w:ascii="Times New Roman" w:hAnsi="Times New Roman"/>
          <w:b w:val="0"/>
          <w:i w:val="0"/>
          <w:color w:val="000000"/>
          <w:sz w:val="24"/>
        </w:rPr>
        <w:t>Se diseñaron ocho mockups de las pantallas principales del sistema. Cada mockup referencia la historia de usuario que atiende, el caso de uso correspondiente y la regla de negocio aplicable en sus controles. Los mockups se realizaron en Figma (modo boceto) y se adjuntan a continuación.</w:t>
      </w:r>
    </w:p>
    <w:p>
      <w:pPr>
        <w:spacing w:before="240" w:after="0" w:line="480" w:lineRule="auto"/>
        <w:jc w:val="left"/>
      </w:pPr>
      <w:r>
        <w:rPr>
          <w:rFonts w:ascii="Times New Roman" w:hAnsi="Times New Roman"/>
          <w:b/>
          <w:i w:val="0"/>
          <w:color w:val="000000"/>
          <w:sz w:val="24"/>
        </w:rPr>
        <w:t>Figura 2</w:t>
      </w:r>
    </w:p>
    <w:p>
      <w:pPr>
        <w:spacing w:before="0" w:after="0" w:line="480" w:lineRule="auto"/>
        <w:jc w:val="left"/>
      </w:pPr>
      <w:r>
        <w:rPr>
          <w:rFonts w:ascii="Times New Roman" w:hAnsi="Times New Roman"/>
          <w:b w:val="0"/>
          <w:i/>
          <w:color w:val="000000"/>
          <w:sz w:val="24"/>
        </w:rPr>
        <w:t>Pantalla de inicio de sesión y registro (HU-04, HU-21 — CU-05)</w:t>
      </w:r>
    </w:p>
    <w:p>
      <w:pPr>
        <w:spacing w:before="0" w:after="0" w:line="480" w:lineRule="auto"/>
        <w:jc w:val="center"/>
      </w:pPr>
      <w:r>
        <w:rPr>
          <w:rFonts w:ascii="Times New Roman" w:hAnsi="Times New Roman"/>
          <w:b w:val="0"/>
          <w:i w:val="0"/>
          <w:color w:val="000000"/>
          <w:sz w:val="24"/>
        </w:rPr>
        <w:t>[Imagen no disponible: mockup_login.png]</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Diseñado en Figma. Los campos del formulario corresponden a los atributos del diccionario de datos.</w:t>
      </w:r>
    </w:p>
    <w:p>
      <w:pPr>
        <w:spacing w:before="240" w:after="0" w:line="480" w:lineRule="auto"/>
        <w:jc w:val="left"/>
      </w:pPr>
      <w:r>
        <w:rPr>
          <w:rFonts w:ascii="Times New Roman" w:hAnsi="Times New Roman"/>
          <w:b/>
          <w:i w:val="0"/>
          <w:color w:val="000000"/>
          <w:sz w:val="24"/>
        </w:rPr>
        <w:t>Figura 3</w:t>
      </w:r>
    </w:p>
    <w:p>
      <w:pPr>
        <w:spacing w:before="0" w:after="0" w:line="480" w:lineRule="auto"/>
        <w:jc w:val="left"/>
      </w:pPr>
      <w:r>
        <w:rPr>
          <w:rFonts w:ascii="Times New Roman" w:hAnsi="Times New Roman"/>
          <w:b w:val="0"/>
          <w:i/>
          <w:color w:val="000000"/>
          <w:sz w:val="24"/>
        </w:rPr>
        <w:t>Dashboard principal — estadísticas de contratos (HU-08)</w:t>
      </w:r>
    </w:p>
    <w:p>
      <w:pPr>
        <w:spacing w:before="0" w:after="0" w:line="480" w:lineRule="auto"/>
        <w:jc w:val="center"/>
      </w:pPr>
      <w:r>
        <w:rPr>
          <w:rFonts w:ascii="Times New Roman" w:hAnsi="Times New Roman"/>
          <w:b w:val="0"/>
          <w:i w:val="0"/>
          <w:color w:val="000000"/>
          <w:sz w:val="24"/>
        </w:rPr>
        <w:t>[Imagen no disponible: mockup_dashboard.png]</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Diseñado en Figma. Los campos del formulario corresponden a los atributos del diccionario de datos.</w:t>
      </w:r>
    </w:p>
    <w:p>
      <w:pPr>
        <w:spacing w:before="240" w:after="0" w:line="480" w:lineRule="auto"/>
        <w:jc w:val="left"/>
      </w:pPr>
      <w:r>
        <w:rPr>
          <w:rFonts w:ascii="Times New Roman" w:hAnsi="Times New Roman"/>
          <w:b/>
          <w:i w:val="0"/>
          <w:color w:val="000000"/>
          <w:sz w:val="24"/>
        </w:rPr>
        <w:t>Figura 4</w:t>
      </w:r>
    </w:p>
    <w:p>
      <w:pPr>
        <w:spacing w:before="0" w:after="0" w:line="480" w:lineRule="auto"/>
        <w:jc w:val="left"/>
      </w:pPr>
      <w:r>
        <w:rPr>
          <w:rFonts w:ascii="Times New Roman" w:hAnsi="Times New Roman"/>
          <w:b w:val="0"/>
          <w:i/>
          <w:color w:val="000000"/>
          <w:sz w:val="24"/>
        </w:rPr>
        <w:t>Generación de contrato desde plantilla (HU-01, HU-12 — CU-01)</w:t>
      </w:r>
    </w:p>
    <w:p>
      <w:pPr>
        <w:spacing w:before="0" w:after="0" w:line="480" w:lineRule="auto"/>
        <w:jc w:val="center"/>
      </w:pPr>
      <w:r>
        <w:rPr>
          <w:rFonts w:ascii="Times New Roman" w:hAnsi="Times New Roman"/>
          <w:b w:val="0"/>
          <w:i w:val="0"/>
          <w:color w:val="000000"/>
          <w:sz w:val="24"/>
        </w:rPr>
        <w:t>[Imagen no disponible: mockup_nuevo_contrato.png]</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Diseñado en Figma. Los campos del formulario corresponden a los atributos del diccionario de datos.</w:t>
      </w:r>
    </w:p>
    <w:p>
      <w:pPr>
        <w:spacing w:before="240" w:after="0" w:line="480" w:lineRule="auto"/>
        <w:jc w:val="left"/>
      </w:pPr>
      <w:r>
        <w:rPr>
          <w:rFonts w:ascii="Times New Roman" w:hAnsi="Times New Roman"/>
          <w:b/>
          <w:i w:val="0"/>
          <w:color w:val="000000"/>
          <w:sz w:val="24"/>
        </w:rPr>
        <w:t>Figura 5</w:t>
      </w:r>
    </w:p>
    <w:p>
      <w:pPr>
        <w:spacing w:before="0" w:after="0" w:line="480" w:lineRule="auto"/>
        <w:jc w:val="left"/>
      </w:pPr>
      <w:r>
        <w:rPr>
          <w:rFonts w:ascii="Times New Roman" w:hAnsi="Times New Roman"/>
          <w:b w:val="0"/>
          <w:i/>
          <w:color w:val="000000"/>
          <w:sz w:val="24"/>
        </w:rPr>
        <w:t>Análisis de riesgo del contrato (HU-02 — CU-02)</w:t>
      </w:r>
    </w:p>
    <w:p>
      <w:pPr>
        <w:spacing w:before="0" w:after="0" w:line="480" w:lineRule="auto"/>
        <w:jc w:val="center"/>
      </w:pPr>
      <w:r>
        <w:rPr>
          <w:rFonts w:ascii="Times New Roman" w:hAnsi="Times New Roman"/>
          <w:b w:val="0"/>
          <w:i w:val="0"/>
          <w:color w:val="000000"/>
          <w:sz w:val="24"/>
        </w:rPr>
        <w:t>[Imagen no disponible: mockup_analisis_riesgo.png]</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Diseñado en Figma. Los campos del formulario corresponden a los atributos del diccionario de datos.</w:t>
      </w:r>
    </w:p>
    <w:p>
      <w:pPr>
        <w:spacing w:before="240" w:after="0" w:line="480" w:lineRule="auto"/>
        <w:jc w:val="left"/>
      </w:pPr>
      <w:r>
        <w:rPr>
          <w:rFonts w:ascii="Times New Roman" w:hAnsi="Times New Roman"/>
          <w:b/>
          <w:i w:val="0"/>
          <w:color w:val="000000"/>
          <w:sz w:val="24"/>
        </w:rPr>
        <w:t>Figura 6</w:t>
      </w:r>
    </w:p>
    <w:p>
      <w:pPr>
        <w:spacing w:before="0" w:after="0" w:line="480" w:lineRule="auto"/>
        <w:jc w:val="left"/>
      </w:pPr>
      <w:r>
        <w:rPr>
          <w:rFonts w:ascii="Times New Roman" w:hAnsi="Times New Roman"/>
          <w:b w:val="0"/>
          <w:i/>
          <w:color w:val="000000"/>
          <w:sz w:val="24"/>
        </w:rPr>
        <w:t>Repositorio personal de contratos (HU-26, HU-18 — CU-03)</w:t>
      </w:r>
    </w:p>
    <w:p>
      <w:pPr>
        <w:spacing w:before="0" w:after="0" w:line="480" w:lineRule="auto"/>
        <w:jc w:val="center"/>
      </w:pPr>
      <w:r>
        <w:rPr>
          <w:rFonts w:ascii="Times New Roman" w:hAnsi="Times New Roman"/>
          <w:b w:val="0"/>
          <w:i w:val="0"/>
          <w:color w:val="000000"/>
          <w:sz w:val="24"/>
        </w:rPr>
        <w:t>[Imagen no disponible: mockup_repositorio.png]</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Diseñado en Figma. Los campos del formulario corresponden a los atributos del diccionario de datos.</w:t>
      </w:r>
    </w:p>
    <w:p>
      <w:pPr>
        <w:spacing w:before="240" w:after="0" w:line="480" w:lineRule="auto"/>
        <w:jc w:val="left"/>
      </w:pPr>
      <w:r>
        <w:rPr>
          <w:rFonts w:ascii="Times New Roman" w:hAnsi="Times New Roman"/>
          <w:b/>
          <w:i w:val="0"/>
          <w:color w:val="000000"/>
          <w:sz w:val="24"/>
        </w:rPr>
        <w:t>Figura 7</w:t>
      </w:r>
    </w:p>
    <w:p>
      <w:pPr>
        <w:spacing w:before="0" w:after="0" w:line="480" w:lineRule="auto"/>
        <w:jc w:val="left"/>
      </w:pPr>
      <w:r>
        <w:rPr>
          <w:rFonts w:ascii="Times New Roman" w:hAnsi="Times New Roman"/>
          <w:b w:val="0"/>
          <w:i/>
          <w:color w:val="000000"/>
          <w:sz w:val="24"/>
        </w:rPr>
        <w:t>Pantalla de firma digital (HU-05, HU-23 — CU-06)</w:t>
      </w:r>
    </w:p>
    <w:p>
      <w:pPr>
        <w:spacing w:before="0" w:after="0" w:line="480" w:lineRule="auto"/>
        <w:jc w:val="center"/>
      </w:pPr>
      <w:r>
        <w:rPr>
          <w:rFonts w:ascii="Times New Roman" w:hAnsi="Times New Roman"/>
          <w:b w:val="0"/>
          <w:i w:val="0"/>
          <w:color w:val="000000"/>
          <w:sz w:val="24"/>
        </w:rPr>
        <w:t>[Imagen no disponible: mockup_firma.png]</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Diseñado en Figma. Los campos del formulario corresponden a los atributos del diccionario de datos.</w:t>
      </w:r>
    </w:p>
    <w:p>
      <w:pPr>
        <w:spacing w:before="240" w:after="0" w:line="480" w:lineRule="auto"/>
        <w:jc w:val="left"/>
      </w:pPr>
      <w:r>
        <w:rPr>
          <w:rFonts w:ascii="Times New Roman" w:hAnsi="Times New Roman"/>
          <w:b/>
          <w:i w:val="0"/>
          <w:color w:val="000000"/>
          <w:sz w:val="24"/>
        </w:rPr>
        <w:t>Figura 8</w:t>
      </w:r>
    </w:p>
    <w:p>
      <w:pPr>
        <w:spacing w:before="0" w:after="0" w:line="480" w:lineRule="auto"/>
        <w:jc w:val="left"/>
      </w:pPr>
      <w:r>
        <w:rPr>
          <w:rFonts w:ascii="Times New Roman" w:hAnsi="Times New Roman"/>
          <w:b w:val="0"/>
          <w:i/>
          <w:color w:val="000000"/>
          <w:sz w:val="24"/>
        </w:rPr>
        <w:t>Compartir contrato por enlace (HU-07 — CU-07)</w:t>
      </w:r>
    </w:p>
    <w:p>
      <w:pPr>
        <w:spacing w:before="0" w:after="0" w:line="480" w:lineRule="auto"/>
        <w:jc w:val="center"/>
      </w:pPr>
      <w:r>
        <w:rPr>
          <w:rFonts w:ascii="Times New Roman" w:hAnsi="Times New Roman"/>
          <w:b w:val="0"/>
          <w:i w:val="0"/>
          <w:color w:val="000000"/>
          <w:sz w:val="24"/>
        </w:rPr>
        <w:t>[Imagen no disponible: mockup_compartir.png]</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Diseñado en Figma. Los campos del formulario corresponden a los atributos del diccionario de datos.</w:t>
      </w:r>
    </w:p>
    <w:p>
      <w:pPr>
        <w:spacing w:before="240" w:after="0" w:line="480" w:lineRule="auto"/>
        <w:jc w:val="left"/>
      </w:pPr>
      <w:r>
        <w:rPr>
          <w:rFonts w:ascii="Times New Roman" w:hAnsi="Times New Roman"/>
          <w:b/>
          <w:i w:val="0"/>
          <w:color w:val="000000"/>
          <w:sz w:val="24"/>
        </w:rPr>
        <w:t>Figura 9</w:t>
      </w:r>
    </w:p>
    <w:p>
      <w:pPr>
        <w:spacing w:before="0" w:after="0" w:line="480" w:lineRule="auto"/>
        <w:jc w:val="left"/>
      </w:pPr>
      <w:r>
        <w:rPr>
          <w:rFonts w:ascii="Times New Roman" w:hAnsi="Times New Roman"/>
          <w:b w:val="0"/>
          <w:i/>
          <w:color w:val="000000"/>
          <w:sz w:val="24"/>
        </w:rPr>
        <w:t>Panel de administración — usuarios y plantillas (HU-19, HU-20 — CU-Admin)</w:t>
      </w:r>
    </w:p>
    <w:p>
      <w:pPr>
        <w:spacing w:before="0" w:after="0" w:line="480" w:lineRule="auto"/>
        <w:jc w:val="center"/>
      </w:pPr>
      <w:r>
        <w:rPr>
          <w:rFonts w:ascii="Times New Roman" w:hAnsi="Times New Roman"/>
          <w:b w:val="0"/>
          <w:i w:val="0"/>
          <w:color w:val="000000"/>
          <w:sz w:val="24"/>
        </w:rPr>
        <w:t>[Imagen no disponible: mockup_admin.png]</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Diseñado en Figma. Los campos del formulario corresponden a los atributos del diccionario de datos.</w:t>
      </w:r>
    </w:p>
    <w:p>
      <w:r>
        <w:br w:type="page"/>
      </w:r>
    </w:p>
    <w:p>
      <w:pPr>
        <w:pStyle w:val="Heading1"/>
        <w:spacing w:before="0" w:after="0" w:line="480" w:lineRule="auto"/>
        <w:jc w:val="center"/>
      </w:pPr>
      <w:r>
        <w:rPr>
          <w:rFonts w:ascii="Times New Roman" w:hAnsi="Times New Roman"/>
          <w:b/>
          <w:i w:val="0"/>
          <w:color w:val="000000"/>
          <w:sz w:val="24"/>
        </w:rPr>
        <w:t>3. DISEÑO — Cómo va a hacerlo</w:t>
      </w:r>
    </w:p>
    <w:p>
      <w:pPr>
        <w:pStyle w:val="Heading2"/>
        <w:spacing w:before="0" w:after="0" w:line="480" w:lineRule="auto"/>
        <w:jc w:val="left"/>
      </w:pPr>
      <w:r>
        <w:rPr>
          <w:rFonts w:ascii="Times New Roman" w:hAnsi="Times New Roman"/>
          <w:b/>
          <w:i w:val="0"/>
          <w:color w:val="000000"/>
          <w:sz w:val="24"/>
        </w:rPr>
        <w:t>3.1 Diccionario de Datos (3FN)</w:t>
      </w:r>
    </w:p>
    <w:p>
      <w:pPr>
        <w:spacing w:before="0" w:after="0" w:line="480" w:lineRule="auto"/>
        <w:ind w:firstLine="720"/>
        <w:jc w:val="left"/>
      </w:pPr>
      <w:r>
        <w:rPr>
          <w:rFonts w:ascii="Times New Roman" w:hAnsi="Times New Roman"/>
          <w:b w:val="0"/>
          <w:i w:val="0"/>
          <w:color w:val="000000"/>
          <w:sz w:val="24"/>
        </w:rPr>
        <w:t>El modelo de datos de ContractAI está compuesto por 17 entidades normalizadas hasta la Tercera Forma Normal (3FN). La tabla siguiente presenta el resumen de cada entidad con su clave primaria, campos principales y restricciones clave. El script DDL completo se encuentra en el repositorio de GitHub (sección 4.1).</w:t>
      </w:r>
    </w:p>
    <w:p>
      <w:pPr>
        <w:spacing w:before="240" w:after="0" w:line="480" w:lineRule="auto"/>
        <w:jc w:val="left"/>
      </w:pPr>
      <w:r>
        <w:rPr>
          <w:rFonts w:ascii="Times New Roman" w:hAnsi="Times New Roman"/>
          <w:b/>
          <w:i w:val="0"/>
          <w:color w:val="000000"/>
          <w:sz w:val="24"/>
        </w:rPr>
        <w:t>Tabla 65</w:t>
      </w:r>
    </w:p>
    <w:p>
      <w:pPr>
        <w:spacing w:before="0" w:after="0" w:line="480" w:lineRule="auto"/>
        <w:jc w:val="left"/>
      </w:pPr>
      <w:r>
        <w:rPr>
          <w:rFonts w:ascii="Times New Roman" w:hAnsi="Times New Roman"/>
          <w:b w:val="0"/>
          <w:i/>
          <w:color w:val="000000"/>
          <w:sz w:val="24"/>
        </w:rPr>
        <w:t>Diccionario de datos — ContractAI (17 entidades, resumen)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color w:val="000000"/>
                <w:sz w:val="24"/>
              </w:rPr>
              <w:t>Entidad</w:t>
            </w:r>
          </w:p>
        </w:tc>
        <w:tc>
          <w:tcPr>
            <w:tcW w:type="dxa" w:w="2340"/>
          </w:tcPr>
          <w:p>
            <w:r>
              <w:rPr>
                <w:rFonts w:ascii="Times New Roman" w:hAnsi="Times New Roman"/>
                <w:b/>
                <w:i w:val="0"/>
                <w:color w:val="000000"/>
                <w:sz w:val="24"/>
              </w:rPr>
              <w:t>Clave Primaria</w:t>
            </w:r>
          </w:p>
        </w:tc>
        <w:tc>
          <w:tcPr>
            <w:tcW w:type="dxa" w:w="2340"/>
          </w:tcPr>
          <w:p>
            <w:r>
              <w:rPr>
                <w:rFonts w:ascii="Times New Roman" w:hAnsi="Times New Roman"/>
                <w:b/>
                <w:i w:val="0"/>
                <w:color w:val="000000"/>
                <w:sz w:val="24"/>
              </w:rPr>
              <w:t>Campos principales</w:t>
            </w:r>
          </w:p>
        </w:tc>
        <w:tc>
          <w:tcPr>
            <w:tcW w:type="dxa" w:w="2340"/>
          </w:tcPr>
          <w:p>
            <w:r>
              <w:rPr>
                <w:rFonts w:ascii="Times New Roman" w:hAnsi="Times New Roman"/>
                <w:b/>
                <w:i w:val="0"/>
                <w:color w:val="000000"/>
                <w:sz w:val="24"/>
              </w:rPr>
              <w:t>Restricciones clave</w:t>
            </w:r>
          </w:p>
        </w:tc>
      </w:tr>
      <w:tr>
        <w:tc>
          <w:tcPr>
            <w:tcW w:type="dxa" w:w="2340"/>
          </w:tcPr>
          <w:p>
            <w:r>
              <w:rPr>
                <w:rFonts w:ascii="Times New Roman" w:hAnsi="Times New Roman"/>
                <w:b w:val="0"/>
                <w:i w:val="0"/>
                <w:color w:val="000000"/>
                <w:sz w:val="18"/>
              </w:rPr>
              <w:t>Rol</w:t>
            </w:r>
          </w:p>
        </w:tc>
        <w:tc>
          <w:tcPr>
            <w:tcW w:type="dxa" w:w="2340"/>
          </w:tcPr>
          <w:p>
            <w:r>
              <w:rPr>
                <w:rFonts w:ascii="Times New Roman" w:hAnsi="Times New Roman"/>
                <w:b w:val="0"/>
                <w:i w:val="0"/>
                <w:color w:val="000000"/>
                <w:sz w:val="18"/>
              </w:rPr>
              <w:t>id_rol INT PK</w:t>
            </w:r>
          </w:p>
        </w:tc>
        <w:tc>
          <w:tcPr>
            <w:tcW w:type="dxa" w:w="2340"/>
          </w:tcPr>
          <w:p>
            <w:r>
              <w:rPr>
                <w:rFonts w:ascii="Times New Roman" w:hAnsi="Times New Roman"/>
                <w:b w:val="0"/>
                <w:i w:val="0"/>
                <w:color w:val="000000"/>
                <w:sz w:val="18"/>
              </w:rPr>
              <w:t>nombre_rol VARCHAR(50)</w:t>
            </w:r>
          </w:p>
        </w:tc>
        <w:tc>
          <w:tcPr>
            <w:tcW w:type="dxa" w:w="2340"/>
          </w:tcPr>
          <w:p>
            <w:r>
              <w:rPr>
                <w:rFonts w:ascii="Times New Roman" w:hAnsi="Times New Roman"/>
                <w:b w:val="0"/>
                <w:i w:val="0"/>
                <w:color w:val="000000"/>
                <w:sz w:val="18"/>
              </w:rPr>
              <w:t>UNIQUE(nombre_rol), CHECK IN ('Freelancer','PYME','Administrador')</w:t>
            </w:r>
          </w:p>
        </w:tc>
      </w:tr>
      <w:tr>
        <w:tc>
          <w:tcPr>
            <w:tcW w:type="dxa" w:w="2340"/>
          </w:tcPr>
          <w:p>
            <w:r>
              <w:rPr>
                <w:rFonts w:ascii="Times New Roman" w:hAnsi="Times New Roman"/>
                <w:b w:val="0"/>
                <w:i w:val="0"/>
                <w:color w:val="000000"/>
                <w:sz w:val="18"/>
              </w:rPr>
              <w:t>Usuario</w:t>
            </w:r>
          </w:p>
        </w:tc>
        <w:tc>
          <w:tcPr>
            <w:tcW w:type="dxa" w:w="2340"/>
          </w:tcPr>
          <w:p>
            <w:r>
              <w:rPr>
                <w:rFonts w:ascii="Times New Roman" w:hAnsi="Times New Roman"/>
                <w:b w:val="0"/>
                <w:i w:val="0"/>
                <w:color w:val="000000"/>
                <w:sz w:val="18"/>
              </w:rPr>
              <w:t>id_usuario INT PK</w:t>
            </w:r>
          </w:p>
        </w:tc>
        <w:tc>
          <w:tcPr>
            <w:tcW w:type="dxa" w:w="2340"/>
          </w:tcPr>
          <w:p>
            <w:r>
              <w:rPr>
                <w:rFonts w:ascii="Times New Roman" w:hAnsi="Times New Roman"/>
                <w:b w:val="0"/>
                <w:i w:val="0"/>
                <w:color w:val="000000"/>
                <w:sz w:val="18"/>
              </w:rPr>
              <w:t>nombre_completo, email, contrasena_hash, id_rol FK, estado ENUM, creado_en DATETIME</w:t>
            </w:r>
          </w:p>
        </w:tc>
        <w:tc>
          <w:tcPr>
            <w:tcW w:type="dxa" w:w="2340"/>
          </w:tcPr>
          <w:p>
            <w:r>
              <w:rPr>
                <w:rFonts w:ascii="Times New Roman" w:hAnsi="Times New Roman"/>
                <w:b w:val="0"/>
                <w:i w:val="0"/>
                <w:color w:val="000000"/>
                <w:sz w:val="18"/>
              </w:rPr>
              <w:t>UNIQUE(email), NOT NULL todos los campos obligatorios</w:t>
            </w:r>
          </w:p>
        </w:tc>
      </w:tr>
      <w:tr>
        <w:tc>
          <w:tcPr>
            <w:tcW w:type="dxa" w:w="2340"/>
          </w:tcPr>
          <w:p>
            <w:r>
              <w:rPr>
                <w:rFonts w:ascii="Times New Roman" w:hAnsi="Times New Roman"/>
                <w:b w:val="0"/>
                <w:i w:val="0"/>
                <w:color w:val="000000"/>
                <w:sz w:val="18"/>
              </w:rPr>
              <w:t>TipoContrato</w:t>
            </w:r>
          </w:p>
        </w:tc>
        <w:tc>
          <w:tcPr>
            <w:tcW w:type="dxa" w:w="2340"/>
          </w:tcPr>
          <w:p>
            <w:r>
              <w:rPr>
                <w:rFonts w:ascii="Times New Roman" w:hAnsi="Times New Roman"/>
                <w:b w:val="0"/>
                <w:i w:val="0"/>
                <w:color w:val="000000"/>
                <w:sz w:val="18"/>
              </w:rPr>
              <w:t>id_tipo INT PK</w:t>
            </w:r>
          </w:p>
        </w:tc>
        <w:tc>
          <w:tcPr>
            <w:tcW w:type="dxa" w:w="2340"/>
          </w:tcPr>
          <w:p>
            <w:r>
              <w:rPr>
                <w:rFonts w:ascii="Times New Roman" w:hAnsi="Times New Roman"/>
                <w:b w:val="0"/>
                <w:i w:val="0"/>
                <w:color w:val="000000"/>
                <w:sz w:val="18"/>
              </w:rPr>
              <w:t>nombre VARCHAR(100), descripcion TEXT, estado ENUM</w:t>
            </w:r>
          </w:p>
        </w:tc>
        <w:tc>
          <w:tcPr>
            <w:tcW w:type="dxa" w:w="2340"/>
          </w:tcPr>
          <w:p>
            <w:r>
              <w:rPr>
                <w:rFonts w:ascii="Times New Roman" w:hAnsi="Times New Roman"/>
                <w:b w:val="0"/>
                <w:i w:val="0"/>
                <w:color w:val="000000"/>
                <w:sz w:val="18"/>
              </w:rPr>
              <w:t>UNIQUE(nombre), NOT NULL(nombre)</w:t>
            </w:r>
          </w:p>
        </w:tc>
      </w:tr>
      <w:tr>
        <w:tc>
          <w:tcPr>
            <w:tcW w:type="dxa" w:w="2340"/>
          </w:tcPr>
          <w:p>
            <w:r>
              <w:rPr>
                <w:rFonts w:ascii="Times New Roman" w:hAnsi="Times New Roman"/>
                <w:b w:val="0"/>
                <w:i w:val="0"/>
                <w:color w:val="000000"/>
                <w:sz w:val="18"/>
              </w:rPr>
              <w:t>Plantilla</w:t>
            </w:r>
          </w:p>
        </w:tc>
        <w:tc>
          <w:tcPr>
            <w:tcW w:type="dxa" w:w="2340"/>
          </w:tcPr>
          <w:p>
            <w:r>
              <w:rPr>
                <w:rFonts w:ascii="Times New Roman" w:hAnsi="Times New Roman"/>
                <w:b w:val="0"/>
                <w:i w:val="0"/>
                <w:color w:val="000000"/>
                <w:sz w:val="18"/>
              </w:rPr>
              <w:t>id_plantilla INT PK</w:t>
            </w:r>
          </w:p>
        </w:tc>
        <w:tc>
          <w:tcPr>
            <w:tcW w:type="dxa" w:w="2340"/>
          </w:tcPr>
          <w:p>
            <w:r>
              <w:rPr>
                <w:rFonts w:ascii="Times New Roman" w:hAnsi="Times New Roman"/>
                <w:b w:val="0"/>
                <w:i w:val="0"/>
                <w:color w:val="000000"/>
                <w:sz w:val="18"/>
              </w:rPr>
              <w:t>nombre, contenido_base TEXT, id_tipo FK, id_admin FK, estado ENUM</w:t>
            </w:r>
          </w:p>
        </w:tc>
        <w:tc>
          <w:tcPr>
            <w:tcW w:type="dxa" w:w="2340"/>
          </w:tcPr>
          <w:p>
            <w:r>
              <w:rPr>
                <w:rFonts w:ascii="Times New Roman" w:hAnsi="Times New Roman"/>
                <w:b w:val="0"/>
                <w:i w:val="0"/>
                <w:color w:val="000000"/>
                <w:sz w:val="18"/>
              </w:rPr>
              <w:t>NOT NULL(nombre, contenido_base, id_tipo), FK→TipoContrato, FK→Usuario</w:t>
            </w:r>
          </w:p>
        </w:tc>
      </w:tr>
      <w:tr>
        <w:tc>
          <w:tcPr>
            <w:tcW w:type="dxa" w:w="2340"/>
          </w:tcPr>
          <w:p>
            <w:r>
              <w:rPr>
                <w:rFonts w:ascii="Times New Roman" w:hAnsi="Times New Roman"/>
                <w:b w:val="0"/>
                <w:i w:val="0"/>
                <w:color w:val="000000"/>
                <w:sz w:val="18"/>
              </w:rPr>
              <w:t>Contrato</w:t>
            </w:r>
          </w:p>
        </w:tc>
        <w:tc>
          <w:tcPr>
            <w:tcW w:type="dxa" w:w="2340"/>
          </w:tcPr>
          <w:p>
            <w:r>
              <w:rPr>
                <w:rFonts w:ascii="Times New Roman" w:hAnsi="Times New Roman"/>
                <w:b w:val="0"/>
                <w:i w:val="0"/>
                <w:color w:val="000000"/>
                <w:sz w:val="18"/>
              </w:rPr>
              <w:t>id_contrato INT PK</w:t>
            </w:r>
          </w:p>
        </w:tc>
        <w:tc>
          <w:tcPr>
            <w:tcW w:type="dxa" w:w="2340"/>
          </w:tcPr>
          <w:p>
            <w:r>
              <w:rPr>
                <w:rFonts w:ascii="Times New Roman" w:hAnsi="Times New Roman"/>
                <w:b w:val="0"/>
                <w:i w:val="0"/>
                <w:color w:val="000000"/>
                <w:sz w:val="18"/>
              </w:rPr>
              <w:t>titulo, contenido TEXT, estado ENUM, clasificacion ENUM, fecha_inicio, fecha_vencimiento, id_usuario FK, id_tipo FK</w:t>
            </w:r>
          </w:p>
        </w:tc>
        <w:tc>
          <w:tcPr>
            <w:tcW w:type="dxa" w:w="2340"/>
          </w:tcPr>
          <w:p>
            <w:r>
              <w:rPr>
                <w:rFonts w:ascii="Times New Roman" w:hAnsi="Times New Roman"/>
                <w:b w:val="0"/>
                <w:i w:val="0"/>
                <w:color w:val="000000"/>
                <w:sz w:val="18"/>
              </w:rPr>
              <w:t>NOT NULL(titulo, contenido, id_usuario), FK→Usuario, FK→TipoContrato</w:t>
            </w:r>
          </w:p>
        </w:tc>
      </w:tr>
      <w:tr>
        <w:tc>
          <w:tcPr>
            <w:tcW w:type="dxa" w:w="2340"/>
          </w:tcPr>
          <w:p>
            <w:r>
              <w:rPr>
                <w:rFonts w:ascii="Times New Roman" w:hAnsi="Times New Roman"/>
                <w:b w:val="0"/>
                <w:i w:val="0"/>
                <w:color w:val="000000"/>
                <w:sz w:val="18"/>
              </w:rPr>
              <w:t>VersionContrato</w:t>
            </w:r>
          </w:p>
        </w:tc>
        <w:tc>
          <w:tcPr>
            <w:tcW w:type="dxa" w:w="2340"/>
          </w:tcPr>
          <w:p>
            <w:r>
              <w:rPr>
                <w:rFonts w:ascii="Times New Roman" w:hAnsi="Times New Roman"/>
                <w:b w:val="0"/>
                <w:i w:val="0"/>
                <w:color w:val="000000"/>
                <w:sz w:val="18"/>
              </w:rPr>
              <w:t>id_version INT PK</w:t>
            </w:r>
          </w:p>
        </w:tc>
        <w:tc>
          <w:tcPr>
            <w:tcW w:type="dxa" w:w="2340"/>
          </w:tcPr>
          <w:p>
            <w:r>
              <w:rPr>
                <w:rFonts w:ascii="Times New Roman" w:hAnsi="Times New Roman"/>
                <w:b w:val="0"/>
                <w:i w:val="0"/>
                <w:color w:val="000000"/>
                <w:sz w:val="18"/>
              </w:rPr>
              <w:t>numero_version INT, contenido TEXT, creado_en DATETIME, id_contrato FK</w:t>
            </w:r>
          </w:p>
        </w:tc>
        <w:tc>
          <w:tcPr>
            <w:tcW w:type="dxa" w:w="2340"/>
          </w:tcPr>
          <w:p>
            <w:r>
              <w:rPr>
                <w:rFonts w:ascii="Times New Roman" w:hAnsi="Times New Roman"/>
                <w:b w:val="0"/>
                <w:i w:val="0"/>
                <w:color w:val="000000"/>
                <w:sz w:val="18"/>
              </w:rPr>
              <w:t>NOT NULL todos, FK→Contrato</w:t>
            </w:r>
          </w:p>
        </w:tc>
      </w:tr>
      <w:tr>
        <w:tc>
          <w:tcPr>
            <w:tcW w:type="dxa" w:w="2340"/>
          </w:tcPr>
          <w:p>
            <w:r>
              <w:rPr>
                <w:rFonts w:ascii="Times New Roman" w:hAnsi="Times New Roman"/>
                <w:b w:val="0"/>
                <w:i w:val="0"/>
                <w:color w:val="000000"/>
                <w:sz w:val="18"/>
              </w:rPr>
              <w:t>Firma</w:t>
            </w:r>
          </w:p>
        </w:tc>
        <w:tc>
          <w:tcPr>
            <w:tcW w:type="dxa" w:w="2340"/>
          </w:tcPr>
          <w:p>
            <w:r>
              <w:rPr>
                <w:rFonts w:ascii="Times New Roman" w:hAnsi="Times New Roman"/>
                <w:b w:val="0"/>
                <w:i w:val="0"/>
                <w:color w:val="000000"/>
                <w:sz w:val="18"/>
              </w:rPr>
              <w:t>id_firma INT PK</w:t>
            </w:r>
          </w:p>
        </w:tc>
        <w:tc>
          <w:tcPr>
            <w:tcW w:type="dxa" w:w="2340"/>
          </w:tcPr>
          <w:p>
            <w:r>
              <w:rPr>
                <w:rFonts w:ascii="Times New Roman" w:hAnsi="Times New Roman"/>
                <w:b w:val="0"/>
                <w:i w:val="0"/>
                <w:color w:val="000000"/>
                <w:sz w:val="18"/>
              </w:rPr>
              <w:t>imagen_base64 TEXT, estado ENUM, creado_en DATETIME, id_usuario FK</w:t>
            </w:r>
          </w:p>
        </w:tc>
        <w:tc>
          <w:tcPr>
            <w:tcW w:type="dxa" w:w="2340"/>
          </w:tcPr>
          <w:p>
            <w:r>
              <w:rPr>
                <w:rFonts w:ascii="Times New Roman" w:hAnsi="Times New Roman"/>
                <w:b w:val="0"/>
                <w:i w:val="0"/>
                <w:color w:val="000000"/>
                <w:sz w:val="18"/>
              </w:rPr>
              <w:t>NOT NULL(imagen_base64, id_usuario), FK→Usuario</w:t>
            </w:r>
          </w:p>
        </w:tc>
      </w:tr>
      <w:tr>
        <w:tc>
          <w:tcPr>
            <w:tcW w:type="dxa" w:w="2340"/>
          </w:tcPr>
          <w:p>
            <w:r>
              <w:rPr>
                <w:rFonts w:ascii="Times New Roman" w:hAnsi="Times New Roman"/>
                <w:b w:val="0"/>
                <w:i w:val="0"/>
                <w:color w:val="000000"/>
                <w:sz w:val="18"/>
              </w:rPr>
              <w:t>FirmanteExterno</w:t>
            </w:r>
          </w:p>
        </w:tc>
        <w:tc>
          <w:tcPr>
            <w:tcW w:type="dxa" w:w="2340"/>
          </w:tcPr>
          <w:p>
            <w:r>
              <w:rPr>
                <w:rFonts w:ascii="Times New Roman" w:hAnsi="Times New Roman"/>
                <w:b w:val="0"/>
                <w:i w:val="0"/>
                <w:color w:val="000000"/>
                <w:sz w:val="18"/>
              </w:rPr>
              <w:t>id_firmante INT PK</w:t>
            </w:r>
          </w:p>
        </w:tc>
        <w:tc>
          <w:tcPr>
            <w:tcW w:type="dxa" w:w="2340"/>
          </w:tcPr>
          <w:p>
            <w:r>
              <w:rPr>
                <w:rFonts w:ascii="Times New Roman" w:hAnsi="Times New Roman"/>
                <w:b w:val="0"/>
                <w:i w:val="0"/>
                <w:color w:val="000000"/>
                <w:sz w:val="18"/>
              </w:rPr>
              <w:t>nombre VARCHAR(200), email VARCHAR(200), ip VARCHAR(45)</w:t>
            </w:r>
          </w:p>
        </w:tc>
        <w:tc>
          <w:tcPr>
            <w:tcW w:type="dxa" w:w="2340"/>
          </w:tcPr>
          <w:p>
            <w:r>
              <w:rPr>
                <w:rFonts w:ascii="Times New Roman" w:hAnsi="Times New Roman"/>
                <w:b w:val="0"/>
                <w:i w:val="0"/>
                <w:color w:val="000000"/>
                <w:sz w:val="18"/>
              </w:rPr>
              <w:t>NOT NULL(nombre, email)</w:t>
            </w:r>
          </w:p>
        </w:tc>
      </w:tr>
      <w:tr>
        <w:tc>
          <w:tcPr>
            <w:tcW w:type="dxa" w:w="2340"/>
          </w:tcPr>
          <w:p>
            <w:r>
              <w:rPr>
                <w:rFonts w:ascii="Times New Roman" w:hAnsi="Times New Roman"/>
                <w:b w:val="0"/>
                <w:i w:val="0"/>
                <w:color w:val="000000"/>
                <w:sz w:val="18"/>
              </w:rPr>
              <w:t>FirmaSolicitada</w:t>
            </w:r>
          </w:p>
        </w:tc>
        <w:tc>
          <w:tcPr>
            <w:tcW w:type="dxa" w:w="2340"/>
          </w:tcPr>
          <w:p>
            <w:r>
              <w:rPr>
                <w:rFonts w:ascii="Times New Roman" w:hAnsi="Times New Roman"/>
                <w:b w:val="0"/>
                <w:i w:val="0"/>
                <w:color w:val="000000"/>
                <w:sz w:val="18"/>
              </w:rPr>
              <w:t>id_solicitud INT PK</w:t>
            </w:r>
          </w:p>
        </w:tc>
        <w:tc>
          <w:tcPr>
            <w:tcW w:type="dxa" w:w="2340"/>
          </w:tcPr>
          <w:p>
            <w:r>
              <w:rPr>
                <w:rFonts w:ascii="Times New Roman" w:hAnsi="Times New Roman"/>
                <w:b w:val="0"/>
                <w:i w:val="0"/>
                <w:color w:val="000000"/>
                <w:sz w:val="18"/>
              </w:rPr>
              <w:t>orden INT, estado ENUM, id_contrato FK, id_usuario FK, id_firmante FK</w:t>
            </w:r>
          </w:p>
        </w:tc>
        <w:tc>
          <w:tcPr>
            <w:tcW w:type="dxa" w:w="2340"/>
          </w:tcPr>
          <w:p>
            <w:r>
              <w:rPr>
                <w:rFonts w:ascii="Times New Roman" w:hAnsi="Times New Roman"/>
                <w:b w:val="0"/>
                <w:i w:val="0"/>
                <w:color w:val="000000"/>
                <w:sz w:val="18"/>
              </w:rPr>
              <w:t>NOT NULL(orden, estado, id_contrato), XOR: id_usuario ó id_firmante</w:t>
            </w:r>
          </w:p>
        </w:tc>
      </w:tr>
      <w:tr>
        <w:tc>
          <w:tcPr>
            <w:tcW w:type="dxa" w:w="2340"/>
          </w:tcPr>
          <w:p>
            <w:r>
              <w:rPr>
                <w:rFonts w:ascii="Times New Roman" w:hAnsi="Times New Roman"/>
                <w:b w:val="0"/>
                <w:i w:val="0"/>
                <w:color w:val="000000"/>
                <w:sz w:val="18"/>
              </w:rPr>
              <w:t>EnlaceCompartir</w:t>
            </w:r>
          </w:p>
        </w:tc>
        <w:tc>
          <w:tcPr>
            <w:tcW w:type="dxa" w:w="2340"/>
          </w:tcPr>
          <w:p>
            <w:r>
              <w:rPr>
                <w:rFonts w:ascii="Times New Roman" w:hAnsi="Times New Roman"/>
                <w:b w:val="0"/>
                <w:i w:val="0"/>
                <w:color w:val="000000"/>
                <w:sz w:val="18"/>
              </w:rPr>
              <w:t>id_enlace INT PK</w:t>
            </w:r>
          </w:p>
        </w:tc>
        <w:tc>
          <w:tcPr>
            <w:tcW w:type="dxa" w:w="2340"/>
          </w:tcPr>
          <w:p>
            <w:r>
              <w:rPr>
                <w:rFonts w:ascii="Times New Roman" w:hAnsi="Times New Roman"/>
                <w:b w:val="0"/>
                <w:i w:val="0"/>
                <w:color w:val="000000"/>
                <w:sz w:val="18"/>
              </w:rPr>
              <w:t>token VARCHAR(500) UNIQUE, estado ENUM, fecha_expiracion DATETIME, id_contrato FK</w:t>
            </w:r>
          </w:p>
        </w:tc>
        <w:tc>
          <w:tcPr>
            <w:tcW w:type="dxa" w:w="2340"/>
          </w:tcPr>
          <w:p>
            <w:r>
              <w:rPr>
                <w:rFonts w:ascii="Times New Roman" w:hAnsi="Times New Roman"/>
                <w:b w:val="0"/>
                <w:i w:val="0"/>
                <w:color w:val="000000"/>
                <w:sz w:val="18"/>
              </w:rPr>
              <w:t>UNIQUE(token), NOT NULL(token, id_contrato), FK→Contrato</w:t>
            </w:r>
          </w:p>
        </w:tc>
      </w:tr>
      <w:tr>
        <w:tc>
          <w:tcPr>
            <w:tcW w:type="dxa" w:w="2340"/>
          </w:tcPr>
          <w:p>
            <w:r>
              <w:rPr>
                <w:rFonts w:ascii="Times New Roman" w:hAnsi="Times New Roman"/>
                <w:b w:val="0"/>
                <w:i w:val="0"/>
                <w:color w:val="000000"/>
                <w:sz w:val="18"/>
              </w:rPr>
              <w:t>AccesoEnlace</w:t>
            </w:r>
          </w:p>
        </w:tc>
        <w:tc>
          <w:tcPr>
            <w:tcW w:type="dxa" w:w="2340"/>
          </w:tcPr>
          <w:p>
            <w:r>
              <w:rPr>
                <w:rFonts w:ascii="Times New Roman" w:hAnsi="Times New Roman"/>
                <w:b w:val="0"/>
                <w:i w:val="0"/>
                <w:color w:val="000000"/>
                <w:sz w:val="18"/>
              </w:rPr>
              <w:t>id_acceso INT PK</w:t>
            </w:r>
          </w:p>
        </w:tc>
        <w:tc>
          <w:tcPr>
            <w:tcW w:type="dxa" w:w="2340"/>
          </w:tcPr>
          <w:p>
            <w:r>
              <w:rPr>
                <w:rFonts w:ascii="Times New Roman" w:hAnsi="Times New Roman"/>
                <w:b w:val="0"/>
                <w:i w:val="0"/>
                <w:color w:val="000000"/>
                <w:sz w:val="18"/>
              </w:rPr>
              <w:t>fecha_acceso DATETIME, ip VARCHAR(45), navegador VARCHAR(200), id_enlace FK</w:t>
            </w:r>
          </w:p>
        </w:tc>
        <w:tc>
          <w:tcPr>
            <w:tcW w:type="dxa" w:w="2340"/>
          </w:tcPr>
          <w:p>
            <w:r>
              <w:rPr>
                <w:rFonts w:ascii="Times New Roman" w:hAnsi="Times New Roman"/>
                <w:b w:val="0"/>
                <w:i w:val="0"/>
                <w:color w:val="000000"/>
                <w:sz w:val="18"/>
              </w:rPr>
              <w:t>NOT NULL(fecha_acceso, id_enlace), FK→EnlaceCompartir</w:t>
            </w:r>
          </w:p>
        </w:tc>
      </w:tr>
      <w:tr>
        <w:tc>
          <w:tcPr>
            <w:tcW w:type="dxa" w:w="2340"/>
          </w:tcPr>
          <w:p>
            <w:r>
              <w:rPr>
                <w:rFonts w:ascii="Times New Roman" w:hAnsi="Times New Roman"/>
                <w:b w:val="0"/>
                <w:i w:val="0"/>
                <w:color w:val="000000"/>
                <w:sz w:val="18"/>
              </w:rPr>
              <w:t>ConstanciaFirma</w:t>
            </w:r>
          </w:p>
        </w:tc>
        <w:tc>
          <w:tcPr>
            <w:tcW w:type="dxa" w:w="2340"/>
          </w:tcPr>
          <w:p>
            <w:r>
              <w:rPr>
                <w:rFonts w:ascii="Times New Roman" w:hAnsi="Times New Roman"/>
                <w:b w:val="0"/>
                <w:i w:val="0"/>
                <w:color w:val="000000"/>
                <w:sz w:val="18"/>
              </w:rPr>
              <w:t>id_constancia INT PK</w:t>
            </w:r>
          </w:p>
        </w:tc>
        <w:tc>
          <w:tcPr>
            <w:tcW w:type="dxa" w:w="2340"/>
          </w:tcPr>
          <w:p>
            <w:r>
              <w:rPr>
                <w:rFonts w:ascii="Times New Roman" w:hAnsi="Times New Roman"/>
                <w:b w:val="0"/>
                <w:i w:val="0"/>
                <w:color w:val="000000"/>
                <w:sz w:val="18"/>
              </w:rPr>
              <w:t>sello_utc DATETIME, ip VARCHAR(45), hash_sha256 VARCHAR(64), id_firma FK, id_contrato FK</w:t>
            </w:r>
          </w:p>
        </w:tc>
        <w:tc>
          <w:tcPr>
            <w:tcW w:type="dxa" w:w="2340"/>
          </w:tcPr>
          <w:p>
            <w:r>
              <w:rPr>
                <w:rFonts w:ascii="Times New Roman" w:hAnsi="Times New Roman"/>
                <w:b w:val="0"/>
                <w:i w:val="0"/>
                <w:color w:val="000000"/>
                <w:sz w:val="18"/>
              </w:rPr>
              <w:t>NOT NULL todos, FK→Firma, FK→Contrato, NO borrar/editar</w:t>
            </w:r>
          </w:p>
        </w:tc>
      </w:tr>
      <w:tr>
        <w:tc>
          <w:tcPr>
            <w:tcW w:type="dxa" w:w="2340"/>
          </w:tcPr>
          <w:p>
            <w:r>
              <w:rPr>
                <w:rFonts w:ascii="Times New Roman" w:hAnsi="Times New Roman"/>
                <w:b w:val="0"/>
                <w:i w:val="0"/>
                <w:color w:val="000000"/>
                <w:sz w:val="18"/>
              </w:rPr>
              <w:t>InteraccionIA</w:t>
            </w:r>
          </w:p>
        </w:tc>
        <w:tc>
          <w:tcPr>
            <w:tcW w:type="dxa" w:w="2340"/>
          </w:tcPr>
          <w:p>
            <w:r>
              <w:rPr>
                <w:rFonts w:ascii="Times New Roman" w:hAnsi="Times New Roman"/>
                <w:b w:val="0"/>
                <w:i w:val="0"/>
                <w:color w:val="000000"/>
                <w:sz w:val="18"/>
              </w:rPr>
              <w:t>id_interaccion INT PK</w:t>
            </w:r>
          </w:p>
        </w:tc>
        <w:tc>
          <w:tcPr>
            <w:tcW w:type="dxa" w:w="2340"/>
          </w:tcPr>
          <w:p>
            <w:r>
              <w:rPr>
                <w:rFonts w:ascii="Times New Roman" w:hAnsi="Times New Roman"/>
                <w:b w:val="0"/>
                <w:i w:val="0"/>
                <w:color w:val="000000"/>
                <w:sz w:val="18"/>
              </w:rPr>
              <w:t>tipo ENUM, prompt TEXT, respuesta TEXT, tokens INT, id_contrato FK, id_usuario FK</w:t>
            </w:r>
          </w:p>
        </w:tc>
        <w:tc>
          <w:tcPr>
            <w:tcW w:type="dxa" w:w="2340"/>
          </w:tcPr>
          <w:p>
            <w:r>
              <w:rPr>
                <w:rFonts w:ascii="Times New Roman" w:hAnsi="Times New Roman"/>
                <w:b w:val="0"/>
                <w:i w:val="0"/>
                <w:color w:val="000000"/>
                <w:sz w:val="18"/>
              </w:rPr>
              <w:t>NOT NULL(tipo, prompt, id_usuario)</w:t>
            </w:r>
          </w:p>
        </w:tc>
      </w:tr>
      <w:tr>
        <w:tc>
          <w:tcPr>
            <w:tcW w:type="dxa" w:w="2340"/>
          </w:tcPr>
          <w:p>
            <w:r>
              <w:rPr>
                <w:rFonts w:ascii="Times New Roman" w:hAnsi="Times New Roman"/>
                <w:b w:val="0"/>
                <w:i w:val="0"/>
                <w:color w:val="000000"/>
                <w:sz w:val="18"/>
              </w:rPr>
              <w:t>AnalisisRiesgo</w:t>
            </w:r>
          </w:p>
        </w:tc>
        <w:tc>
          <w:tcPr>
            <w:tcW w:type="dxa" w:w="2340"/>
          </w:tcPr>
          <w:p>
            <w:r>
              <w:rPr>
                <w:rFonts w:ascii="Times New Roman" w:hAnsi="Times New Roman"/>
                <w:b w:val="0"/>
                <w:i w:val="0"/>
                <w:color w:val="000000"/>
                <w:sz w:val="18"/>
              </w:rPr>
              <w:t>id_analisis INT PK</w:t>
            </w:r>
          </w:p>
        </w:tc>
        <w:tc>
          <w:tcPr>
            <w:tcW w:type="dxa" w:w="2340"/>
          </w:tcPr>
          <w:p>
            <w:r>
              <w:rPr>
                <w:rFonts w:ascii="Times New Roman" w:hAnsi="Times New Roman"/>
                <w:b w:val="0"/>
                <w:i w:val="0"/>
                <w:color w:val="000000"/>
                <w:sz w:val="18"/>
              </w:rPr>
              <w:t>puntaje INT CHECK(0-100), resumen TEXT, creado_en DATETIME, id_contrato FK</w:t>
            </w:r>
          </w:p>
        </w:tc>
        <w:tc>
          <w:tcPr>
            <w:tcW w:type="dxa" w:w="2340"/>
          </w:tcPr>
          <w:p>
            <w:r>
              <w:rPr>
                <w:rFonts w:ascii="Times New Roman" w:hAnsi="Times New Roman"/>
                <w:b w:val="0"/>
                <w:i w:val="0"/>
                <w:color w:val="000000"/>
                <w:sz w:val="18"/>
              </w:rPr>
              <w:t>NOT NULL(puntaje, id_contrato), FK→Contrato</w:t>
            </w:r>
          </w:p>
        </w:tc>
      </w:tr>
      <w:tr>
        <w:tc>
          <w:tcPr>
            <w:tcW w:type="dxa" w:w="2340"/>
          </w:tcPr>
          <w:p>
            <w:r>
              <w:rPr>
                <w:rFonts w:ascii="Times New Roman" w:hAnsi="Times New Roman"/>
                <w:b w:val="0"/>
                <w:i w:val="0"/>
                <w:color w:val="000000"/>
                <w:sz w:val="18"/>
              </w:rPr>
              <w:t>Notificacion</w:t>
            </w:r>
          </w:p>
        </w:tc>
        <w:tc>
          <w:tcPr>
            <w:tcW w:type="dxa" w:w="2340"/>
          </w:tcPr>
          <w:p>
            <w:r>
              <w:rPr>
                <w:rFonts w:ascii="Times New Roman" w:hAnsi="Times New Roman"/>
                <w:b w:val="0"/>
                <w:i w:val="0"/>
                <w:color w:val="000000"/>
                <w:sz w:val="18"/>
              </w:rPr>
              <w:t>id_notificacion INT PK</w:t>
            </w:r>
          </w:p>
        </w:tc>
        <w:tc>
          <w:tcPr>
            <w:tcW w:type="dxa" w:w="2340"/>
          </w:tcPr>
          <w:p>
            <w:r>
              <w:rPr>
                <w:rFonts w:ascii="Times New Roman" w:hAnsi="Times New Roman"/>
                <w:b w:val="0"/>
                <w:i w:val="0"/>
                <w:color w:val="000000"/>
                <w:sz w:val="18"/>
              </w:rPr>
              <w:t>tipo ENUM, mensaje TEXT, leida BOOL, creado_en DATETIME, id_usuario FK</w:t>
            </w:r>
          </w:p>
        </w:tc>
        <w:tc>
          <w:tcPr>
            <w:tcW w:type="dxa" w:w="2340"/>
          </w:tcPr>
          <w:p>
            <w:r>
              <w:rPr>
                <w:rFonts w:ascii="Times New Roman" w:hAnsi="Times New Roman"/>
                <w:b w:val="0"/>
                <w:i w:val="0"/>
                <w:color w:val="000000"/>
                <w:sz w:val="18"/>
              </w:rPr>
              <w:t>NOT NULL(tipo, mensaje, id_usuario), FK→Usuario</w:t>
            </w:r>
          </w:p>
        </w:tc>
      </w:tr>
      <w:tr>
        <w:tc>
          <w:tcPr>
            <w:tcW w:type="dxa" w:w="2340"/>
          </w:tcPr>
          <w:p>
            <w:r>
              <w:rPr>
                <w:rFonts w:ascii="Times New Roman" w:hAnsi="Times New Roman"/>
                <w:b w:val="0"/>
                <w:i w:val="0"/>
                <w:color w:val="000000"/>
                <w:sz w:val="18"/>
              </w:rPr>
              <w:t>TokenRecuperacion</w:t>
            </w:r>
          </w:p>
        </w:tc>
        <w:tc>
          <w:tcPr>
            <w:tcW w:type="dxa" w:w="2340"/>
          </w:tcPr>
          <w:p>
            <w:r>
              <w:rPr>
                <w:rFonts w:ascii="Times New Roman" w:hAnsi="Times New Roman"/>
                <w:b w:val="0"/>
                <w:i w:val="0"/>
                <w:color w:val="000000"/>
                <w:sz w:val="18"/>
              </w:rPr>
              <w:t>id_token INT PK</w:t>
            </w:r>
          </w:p>
        </w:tc>
        <w:tc>
          <w:tcPr>
            <w:tcW w:type="dxa" w:w="2340"/>
          </w:tcPr>
          <w:p>
            <w:r>
              <w:rPr>
                <w:rFonts w:ascii="Times New Roman" w:hAnsi="Times New Roman"/>
                <w:b w:val="0"/>
                <w:i w:val="0"/>
                <w:color w:val="000000"/>
                <w:sz w:val="18"/>
              </w:rPr>
              <w:t>token VARCHAR(500) UNIQUE, usado BOOL, expira_en DATETIME, id_usuario FK</w:t>
            </w:r>
          </w:p>
        </w:tc>
        <w:tc>
          <w:tcPr>
            <w:tcW w:type="dxa" w:w="2340"/>
          </w:tcPr>
          <w:p>
            <w:r>
              <w:rPr>
                <w:rFonts w:ascii="Times New Roman" w:hAnsi="Times New Roman"/>
                <w:b w:val="0"/>
                <w:i w:val="0"/>
                <w:color w:val="000000"/>
                <w:sz w:val="18"/>
              </w:rPr>
              <w:t>UNIQUE(token), NOT NULL todos, FK→Usuario</w:t>
            </w:r>
          </w:p>
        </w:tc>
      </w:tr>
      <w:tr>
        <w:tc>
          <w:tcPr>
            <w:tcW w:type="dxa" w:w="2340"/>
          </w:tcPr>
          <w:p>
            <w:r>
              <w:rPr>
                <w:rFonts w:ascii="Times New Roman" w:hAnsi="Times New Roman"/>
                <w:b w:val="0"/>
                <w:i w:val="0"/>
                <w:color w:val="000000"/>
                <w:sz w:val="18"/>
              </w:rPr>
              <w:t>LogAuditoria</w:t>
            </w:r>
          </w:p>
        </w:tc>
        <w:tc>
          <w:tcPr>
            <w:tcW w:type="dxa" w:w="2340"/>
          </w:tcPr>
          <w:p>
            <w:r>
              <w:rPr>
                <w:rFonts w:ascii="Times New Roman" w:hAnsi="Times New Roman"/>
                <w:b w:val="0"/>
                <w:i w:val="0"/>
                <w:color w:val="000000"/>
                <w:sz w:val="18"/>
              </w:rPr>
              <w:t>id_log INT PK</w:t>
            </w:r>
          </w:p>
        </w:tc>
        <w:tc>
          <w:tcPr>
            <w:tcW w:type="dxa" w:w="2340"/>
          </w:tcPr>
          <w:p>
            <w:r>
              <w:rPr>
                <w:rFonts w:ascii="Times New Roman" w:hAnsi="Times New Roman"/>
                <w:b w:val="0"/>
                <w:i w:val="0"/>
                <w:color w:val="000000"/>
                <w:sz w:val="18"/>
              </w:rPr>
              <w:t>entidad VARCHAR(100), id_registro INT, accion ENUM, detalle TEXT, creado_en DATETIME, id_usuario FK</w:t>
            </w:r>
          </w:p>
        </w:tc>
        <w:tc>
          <w:tcPr>
            <w:tcW w:type="dxa" w:w="2340"/>
          </w:tcPr>
          <w:p>
            <w:r>
              <w:rPr>
                <w:rFonts w:ascii="Times New Roman" w:hAnsi="Times New Roman"/>
                <w:b w:val="0"/>
                <w:i w:val="0"/>
                <w:color w:val="000000"/>
                <w:sz w:val="18"/>
              </w:rPr>
              <w:t>NOT NULL(entidad, id_registro, accion), FK→Usuario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Tipos de datos correspondientes al motor MariaDB 10.6. El DDL completo con comentarios está en el repositorio GitHub del proyecto.</w:t>
      </w:r>
    </w:p>
    <w:p>
      <w:pPr>
        <w:pStyle w:val="Heading2"/>
        <w:spacing w:before="0" w:after="0" w:line="480" w:lineRule="auto"/>
        <w:jc w:val="left"/>
      </w:pPr>
      <w:r>
        <w:rPr>
          <w:rFonts w:ascii="Times New Roman" w:hAnsi="Times New Roman"/>
          <w:b/>
          <w:i w:val="0"/>
          <w:color w:val="000000"/>
          <w:sz w:val="24"/>
        </w:rPr>
        <w:t>3.2 MER y Modelo Relacional</w:t>
      </w:r>
    </w:p>
    <w:p>
      <w:pPr>
        <w:spacing w:before="0" w:after="0" w:line="480" w:lineRule="auto"/>
        <w:ind w:firstLine="720"/>
        <w:jc w:val="left"/>
      </w:pPr>
      <w:r>
        <w:rPr>
          <w:rFonts w:ascii="Times New Roman" w:hAnsi="Times New Roman"/>
          <w:b w:val="0"/>
          <w:i w:val="0"/>
          <w:color w:val="000000"/>
          <w:sz w:val="24"/>
        </w:rPr>
        <w:t>El Modelo Entidad-Relación (MER) representa las 17 entidades del sistema ContractAI, sus atributos clave y las relaciones entre ellas. Las entidades principales son: Rol, Usuario, TipoContrato, Plantilla, Contrato, VersionContrato, Firma, FirmanteExterno, FirmaSolicitada, EnlaceCompartir, AccesoEnlace, ConstanciaFirma, InteraccionIA, AnalisisRiesgo, Notificacion, TokenRecuperacion y LogAuditoria.</w:t>
      </w:r>
    </w:p>
    <w:p>
      <w:pPr>
        <w:spacing w:before="240" w:after="0" w:line="480" w:lineRule="auto"/>
        <w:jc w:val="left"/>
      </w:pPr>
      <w:r>
        <w:rPr>
          <w:rFonts w:ascii="Times New Roman" w:hAnsi="Times New Roman"/>
          <w:b/>
          <w:i w:val="0"/>
          <w:color w:val="000000"/>
          <w:sz w:val="24"/>
        </w:rPr>
        <w:t>Figura 10</w:t>
      </w:r>
    </w:p>
    <w:p>
      <w:pPr>
        <w:spacing w:before="0" w:after="0" w:line="480" w:lineRule="auto"/>
        <w:jc w:val="left"/>
      </w:pPr>
      <w:r>
        <w:rPr>
          <w:rFonts w:ascii="Times New Roman" w:hAnsi="Times New Roman"/>
          <w:b w:val="0"/>
          <w:i/>
          <w:color w:val="000000"/>
          <w:sz w:val="24"/>
        </w:rPr>
        <w:t>Modelo Entidad-Relación — ContractAI (17 entidades)</w:t>
      </w:r>
    </w:p>
    <w:p>
      <w:pPr>
        <w:spacing w:before="0" w:after="0" w:line="480" w:lineRule="auto"/>
        <w:jc w:val="center"/>
      </w:pPr>
      <w:r>
        <w:rPr>
          <w:rFonts w:ascii="Times New Roman" w:hAnsi="Times New Roman"/>
          <w:b w:val="0"/>
          <w:i w:val="0"/>
          <w:color w:val="000000"/>
          <w:sz w:val="24"/>
        </w:rPr>
        <w:t>[Imagen no disponible: mer_contractai.png]</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Chen. Las entidades fuertes se representan con rectángulo simple; los atributos derivados con elipse discontinua.</w:t>
      </w:r>
    </w:p>
    <w:p>
      <w:pPr>
        <w:pStyle w:val="Heading2"/>
        <w:spacing w:before="0" w:after="0" w:line="480" w:lineRule="auto"/>
        <w:jc w:val="left"/>
      </w:pPr>
      <w:r>
        <w:rPr>
          <w:rFonts w:ascii="Times New Roman" w:hAnsi="Times New Roman"/>
          <w:b/>
          <w:i w:val="0"/>
          <w:color w:val="000000"/>
          <w:sz w:val="24"/>
        </w:rPr>
        <w:t>3.3 Diagrama de Clases</w:t>
      </w:r>
    </w:p>
    <w:p>
      <w:pPr>
        <w:spacing w:before="0" w:after="0" w:line="480" w:lineRule="auto"/>
        <w:ind w:firstLine="720"/>
        <w:jc w:val="left"/>
      </w:pPr>
      <w:r>
        <w:rPr>
          <w:rFonts w:ascii="Times New Roman" w:hAnsi="Times New Roman"/>
          <w:b w:val="0"/>
          <w:i w:val="0"/>
          <w:color w:val="000000"/>
          <w:sz w:val="24"/>
        </w:rPr>
        <w:t>El diagrama de clases presenta las 17 entidades del sistema con sus atributos, tipos de datos, visibilidades y multiplicidades, organizadas en cuatro paquetes: Usuarios, Contratos, Firmas e Inteligencia Artificial.</w:t>
      </w:r>
    </w:p>
    <w:p>
      <w:pPr>
        <w:spacing w:before="240" w:after="0" w:line="480" w:lineRule="auto"/>
        <w:jc w:val="left"/>
      </w:pPr>
      <w:r>
        <w:rPr>
          <w:rFonts w:ascii="Times New Roman" w:hAnsi="Times New Roman"/>
          <w:b/>
          <w:i w:val="0"/>
          <w:color w:val="000000"/>
          <w:sz w:val="24"/>
        </w:rPr>
        <w:t>Figura 11</w:t>
      </w:r>
    </w:p>
    <w:p>
      <w:pPr>
        <w:spacing w:before="0" w:after="0" w:line="480" w:lineRule="auto"/>
        <w:jc w:val="left"/>
      </w:pPr>
      <w:r>
        <w:rPr>
          <w:rFonts w:ascii="Times New Roman" w:hAnsi="Times New Roman"/>
          <w:b w:val="0"/>
          <w:i/>
          <w:color w:val="000000"/>
          <w:sz w:val="24"/>
        </w:rPr>
        <w:t>Diagrama de clases unificado — ContractAI (17 entidades, 4 paquetes)</w:t>
      </w:r>
    </w:p>
    <w:p>
      <w:pPr>
        <w:jc w:val="center"/>
      </w:pPr>
      <w:r>
        <w:drawing>
          <wp:inline xmlns:a="http://schemas.openxmlformats.org/drawingml/2006/main" xmlns:pic="http://schemas.openxmlformats.org/drawingml/2006/picture">
            <wp:extent cx="5760000" cy="1985311"/>
            <wp:docPr id="1" name="Picture 1"/>
            <wp:cNvGraphicFramePr>
              <a:graphicFrameLocks noChangeAspect="1"/>
            </wp:cNvGraphicFramePr>
            <a:graphic>
              <a:graphicData uri="http://schemas.openxmlformats.org/drawingml/2006/picture">
                <pic:pic>
                  <pic:nvPicPr>
                    <pic:cNvPr id="0" name="diagrama_clases_unificado.png"/>
                    <pic:cNvPicPr/>
                  </pic:nvPicPr>
                  <pic:blipFill>
                    <a:blip r:embed="rId10"/>
                    <a:stretch>
                      <a:fillRect/>
                    </a:stretch>
                  </pic:blipFill>
                  <pic:spPr>
                    <a:xfrm>
                      <a:off x="0" y="0"/>
                      <a:ext cx="5760000" cy="1985311"/>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 Visibilidades: + público, - privado, # protegido. El método inactivarContrato() en Contrato fue corregido conforme a retroalimentación LB-1.</w:t>
      </w:r>
    </w:p>
    <w:p>
      <w:pPr>
        <w:pStyle w:val="Heading2"/>
        <w:spacing w:before="0" w:after="0" w:line="480" w:lineRule="auto"/>
        <w:jc w:val="left"/>
      </w:pPr>
      <w:r>
        <w:rPr>
          <w:rFonts w:ascii="Times New Roman" w:hAnsi="Times New Roman"/>
          <w:b/>
          <w:i w:val="0"/>
          <w:color w:val="000000"/>
          <w:sz w:val="24"/>
        </w:rPr>
        <w:t>3.4 Constancia de Auditoría Cruzada (punto 7b)</w:t>
      </w:r>
    </w:p>
    <w:p>
      <w:pPr>
        <w:spacing w:before="0" w:after="0" w:line="480" w:lineRule="auto"/>
        <w:ind w:firstLine="720"/>
        <w:jc w:val="left"/>
      </w:pPr>
      <w:r>
        <w:rPr>
          <w:rFonts w:ascii="Times New Roman" w:hAnsi="Times New Roman"/>
          <w:b w:val="0"/>
          <w:i w:val="0"/>
          <w:color w:val="000000"/>
          <w:sz w:val="24"/>
        </w:rPr>
        <w:t>La auditoría cruzada verifica la consistencia entre el diccionario de datos, el MER y el diagrama de clases. La siguiente tabla lista las inconsistencias encontradas y las correcciones aplicadas.</w:t>
      </w:r>
    </w:p>
    <w:p>
      <w:pPr>
        <w:spacing w:before="240" w:after="0" w:line="480" w:lineRule="auto"/>
        <w:jc w:val="left"/>
      </w:pPr>
      <w:r>
        <w:rPr>
          <w:rFonts w:ascii="Times New Roman" w:hAnsi="Times New Roman"/>
          <w:b/>
          <w:i w:val="0"/>
          <w:color w:val="000000"/>
          <w:sz w:val="24"/>
        </w:rPr>
        <w:t>Tabla 66</w:t>
      </w:r>
    </w:p>
    <w:p>
      <w:pPr>
        <w:spacing w:before="0" w:after="0" w:line="480" w:lineRule="auto"/>
        <w:jc w:val="left"/>
      </w:pPr>
      <w:r>
        <w:rPr>
          <w:rFonts w:ascii="Times New Roman" w:hAnsi="Times New Roman"/>
          <w:b w:val="0"/>
          <w:i/>
          <w:color w:val="000000"/>
          <w:sz w:val="24"/>
        </w:rPr>
        <w:t>Registro de auditoría cruzada — ContractAI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color w:val="000000"/>
                <w:sz w:val="24"/>
              </w:rPr>
              <w:t>#</w:t>
            </w:r>
          </w:p>
        </w:tc>
        <w:tc>
          <w:tcPr>
            <w:tcW w:type="dxa" w:w="2340"/>
          </w:tcPr>
          <w:p>
            <w:r>
              <w:rPr>
                <w:rFonts w:ascii="Times New Roman" w:hAnsi="Times New Roman"/>
                <w:b/>
                <w:i w:val="0"/>
                <w:color w:val="000000"/>
                <w:sz w:val="24"/>
              </w:rPr>
              <w:t>Inconsistencia detectada</w:t>
            </w:r>
          </w:p>
        </w:tc>
        <w:tc>
          <w:tcPr>
            <w:tcW w:type="dxa" w:w="2340"/>
          </w:tcPr>
          <w:p>
            <w:r>
              <w:rPr>
                <w:rFonts w:ascii="Times New Roman" w:hAnsi="Times New Roman"/>
                <w:b/>
                <w:i w:val="0"/>
                <w:color w:val="000000"/>
                <w:sz w:val="24"/>
              </w:rPr>
              <w:t>Artefactos afectados</w:t>
            </w:r>
          </w:p>
        </w:tc>
        <w:tc>
          <w:tcPr>
            <w:tcW w:type="dxa" w:w="2340"/>
          </w:tcPr>
          <w:p>
            <w:r>
              <w:rPr>
                <w:rFonts w:ascii="Times New Roman" w:hAnsi="Times New Roman"/>
                <w:b/>
                <w:i w:val="0"/>
                <w:color w:val="000000"/>
                <w:sz w:val="24"/>
              </w:rPr>
              <w:t>Corrección aplicada</w:t>
            </w:r>
          </w:p>
        </w:tc>
      </w:tr>
      <w:tr>
        <w:tc>
          <w:tcPr>
            <w:tcW w:type="dxa" w:w="2340"/>
          </w:tcPr>
          <w:p>
            <w:r>
              <w:rPr>
                <w:rFonts w:ascii="Times New Roman" w:hAnsi="Times New Roman"/>
                <w:b w:val="0"/>
                <w:i w:val="0"/>
                <w:color w:val="000000"/>
                <w:sz w:val="20"/>
              </w:rPr>
              <w:t>1</w:t>
            </w:r>
          </w:p>
        </w:tc>
        <w:tc>
          <w:tcPr>
            <w:tcW w:type="dxa" w:w="2340"/>
          </w:tcPr>
          <w:p>
            <w:r>
              <w:rPr>
                <w:rFonts w:ascii="Times New Roman" w:hAnsi="Times New Roman"/>
                <w:b w:val="0"/>
                <w:i w:val="0"/>
                <w:color w:val="000000"/>
                <w:sz w:val="20"/>
              </w:rPr>
              <w:t>Método 'eliminarContrato()' en clase Contrato contradice RN-003 (contratos firmados no pueden eliminarse).</w:t>
            </w:r>
          </w:p>
        </w:tc>
        <w:tc>
          <w:tcPr>
            <w:tcW w:type="dxa" w:w="2340"/>
          </w:tcPr>
          <w:p>
            <w:r>
              <w:rPr>
                <w:rFonts w:ascii="Times New Roman" w:hAnsi="Times New Roman"/>
                <w:b w:val="0"/>
                <w:i w:val="0"/>
                <w:color w:val="000000"/>
                <w:sz w:val="20"/>
              </w:rPr>
              <w:t>Diagrama de clases, HU-28</w:t>
            </w:r>
          </w:p>
        </w:tc>
        <w:tc>
          <w:tcPr>
            <w:tcW w:type="dxa" w:w="2340"/>
          </w:tcPr>
          <w:p>
            <w:r>
              <w:rPr>
                <w:rFonts w:ascii="Times New Roman" w:hAnsi="Times New Roman"/>
                <w:b w:val="0"/>
                <w:i w:val="0"/>
                <w:color w:val="000000"/>
                <w:sz w:val="20"/>
              </w:rPr>
              <w:t>Método renombrado a 'inactivarContrato()' en el diagrama de clases y en la HU.</w:t>
            </w:r>
          </w:p>
        </w:tc>
      </w:tr>
      <w:tr>
        <w:tc>
          <w:tcPr>
            <w:tcW w:type="dxa" w:w="2340"/>
          </w:tcPr>
          <w:p>
            <w:r>
              <w:rPr>
                <w:rFonts w:ascii="Times New Roman" w:hAnsi="Times New Roman"/>
                <w:b w:val="0"/>
                <w:i w:val="0"/>
                <w:color w:val="000000"/>
                <w:sz w:val="20"/>
              </w:rPr>
              <w:t>2</w:t>
            </w:r>
          </w:p>
        </w:tc>
        <w:tc>
          <w:tcPr>
            <w:tcW w:type="dxa" w:w="2340"/>
          </w:tcPr>
          <w:p>
            <w:r>
              <w:rPr>
                <w:rFonts w:ascii="Times New Roman" w:hAnsi="Times New Roman"/>
                <w:b w:val="0"/>
                <w:i w:val="0"/>
                <w:color w:val="000000"/>
                <w:sz w:val="20"/>
              </w:rPr>
              <w:t>Entidad FirmaSolicitada no tenía campo 'orden' en el diccionario inicial, pero el MER sí lo incluía.</w:t>
            </w:r>
          </w:p>
        </w:tc>
        <w:tc>
          <w:tcPr>
            <w:tcW w:type="dxa" w:w="2340"/>
          </w:tcPr>
          <w:p>
            <w:r>
              <w:rPr>
                <w:rFonts w:ascii="Times New Roman" w:hAnsi="Times New Roman"/>
                <w:b w:val="0"/>
                <w:i w:val="0"/>
                <w:color w:val="000000"/>
                <w:sz w:val="20"/>
              </w:rPr>
              <w:t>Diccionario de datos, MER</w:t>
            </w:r>
          </w:p>
        </w:tc>
        <w:tc>
          <w:tcPr>
            <w:tcW w:type="dxa" w:w="2340"/>
          </w:tcPr>
          <w:p>
            <w:r>
              <w:rPr>
                <w:rFonts w:ascii="Times New Roman" w:hAnsi="Times New Roman"/>
                <w:b w:val="0"/>
                <w:i w:val="0"/>
                <w:color w:val="000000"/>
                <w:sz w:val="20"/>
              </w:rPr>
              <w:t>Se agregó campo 'orden INT NOT NULL' al diccionario y al DDL de FirmaSolicitada.</w:t>
            </w:r>
          </w:p>
        </w:tc>
      </w:tr>
      <w:tr>
        <w:tc>
          <w:tcPr>
            <w:tcW w:type="dxa" w:w="2340"/>
          </w:tcPr>
          <w:p>
            <w:r>
              <w:rPr>
                <w:rFonts w:ascii="Times New Roman" w:hAnsi="Times New Roman"/>
                <w:b w:val="0"/>
                <w:i w:val="0"/>
                <w:color w:val="000000"/>
                <w:sz w:val="20"/>
              </w:rPr>
              <w:t>3</w:t>
            </w:r>
          </w:p>
        </w:tc>
        <w:tc>
          <w:tcPr>
            <w:tcW w:type="dxa" w:w="2340"/>
          </w:tcPr>
          <w:p>
            <w:r>
              <w:rPr>
                <w:rFonts w:ascii="Times New Roman" w:hAnsi="Times New Roman"/>
                <w:b w:val="0"/>
                <w:i w:val="0"/>
                <w:color w:val="000000"/>
                <w:sz w:val="20"/>
              </w:rPr>
              <w:t>Atributo 'estado' en EnlaceCompartir tenía ENUM distinto en diccionario (activo/inactivo) y en clases (activo/revocado/vencido).</w:t>
            </w:r>
          </w:p>
        </w:tc>
        <w:tc>
          <w:tcPr>
            <w:tcW w:type="dxa" w:w="2340"/>
          </w:tcPr>
          <w:p>
            <w:r>
              <w:rPr>
                <w:rFonts w:ascii="Times New Roman" w:hAnsi="Times New Roman"/>
                <w:b w:val="0"/>
                <w:i w:val="0"/>
                <w:color w:val="000000"/>
                <w:sz w:val="20"/>
              </w:rPr>
              <w:t>Diccionario, Diagrama de clases</w:t>
            </w:r>
          </w:p>
        </w:tc>
        <w:tc>
          <w:tcPr>
            <w:tcW w:type="dxa" w:w="2340"/>
          </w:tcPr>
          <w:p>
            <w:r>
              <w:rPr>
                <w:rFonts w:ascii="Times New Roman" w:hAnsi="Times New Roman"/>
                <w:b w:val="0"/>
                <w:i w:val="0"/>
                <w:color w:val="000000"/>
                <w:sz w:val="20"/>
              </w:rPr>
              <w:t>Se unificó ENUM a ('activo','revocado','vencido') en ambos artefactos.</w:t>
            </w:r>
          </w:p>
        </w:tc>
      </w:tr>
      <w:tr>
        <w:tc>
          <w:tcPr>
            <w:tcW w:type="dxa" w:w="2340"/>
          </w:tcPr>
          <w:p>
            <w:r>
              <w:rPr>
                <w:rFonts w:ascii="Times New Roman" w:hAnsi="Times New Roman"/>
                <w:b w:val="0"/>
                <w:i w:val="0"/>
                <w:color w:val="000000"/>
                <w:sz w:val="20"/>
              </w:rPr>
              <w:t>4</w:t>
            </w:r>
          </w:p>
        </w:tc>
        <w:tc>
          <w:tcPr>
            <w:tcW w:type="dxa" w:w="2340"/>
          </w:tcPr>
          <w:p>
            <w:r>
              <w:rPr>
                <w:rFonts w:ascii="Times New Roman" w:hAnsi="Times New Roman"/>
                <w:b w:val="0"/>
                <w:i w:val="0"/>
                <w:color w:val="000000"/>
                <w:sz w:val="20"/>
              </w:rPr>
              <w:t>Clase LogAuditoria no tenía el campo 'id_registro' en el diagrama de clases.</w:t>
            </w:r>
          </w:p>
        </w:tc>
        <w:tc>
          <w:tcPr>
            <w:tcW w:type="dxa" w:w="2340"/>
          </w:tcPr>
          <w:p>
            <w:r>
              <w:rPr>
                <w:rFonts w:ascii="Times New Roman" w:hAnsi="Times New Roman"/>
                <w:b w:val="0"/>
                <w:i w:val="0"/>
                <w:color w:val="000000"/>
                <w:sz w:val="20"/>
              </w:rPr>
              <w:t>Diagrama de clases</w:t>
            </w:r>
          </w:p>
        </w:tc>
        <w:tc>
          <w:tcPr>
            <w:tcW w:type="dxa" w:w="2340"/>
          </w:tcPr>
          <w:p>
            <w:r>
              <w:rPr>
                <w:rFonts w:ascii="Times New Roman" w:hAnsi="Times New Roman"/>
                <w:b w:val="0"/>
                <w:i w:val="0"/>
                <w:color w:val="000000"/>
                <w:sz w:val="20"/>
              </w:rPr>
              <w:t>Se agregó atributo -id_registro: Integer al diagrama de clases.</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Auditoría realizada en la semana 11 (13-17 oct 2026).</w:t>
      </w:r>
    </w:p>
    <w:p>
      <w:pPr>
        <w:pStyle w:val="Heading2"/>
        <w:spacing w:before="0" w:after="0" w:line="480" w:lineRule="auto"/>
        <w:jc w:val="left"/>
      </w:pPr>
      <w:r>
        <w:rPr>
          <w:rFonts w:ascii="Times New Roman" w:hAnsi="Times New Roman"/>
          <w:b/>
          <w:i w:val="0"/>
          <w:color w:val="000000"/>
          <w:sz w:val="24"/>
        </w:rPr>
        <w:t>3.5 Diagramas de Actividades</w:t>
      </w:r>
    </w:p>
    <w:p>
      <w:pPr>
        <w:spacing w:before="0" w:after="0" w:line="480" w:lineRule="auto"/>
        <w:ind w:firstLine="720"/>
        <w:jc w:val="left"/>
      </w:pPr>
      <w:r>
        <w:rPr>
          <w:rFonts w:ascii="Times New Roman" w:hAnsi="Times New Roman"/>
          <w:b w:val="0"/>
          <w:i w:val="0"/>
          <w:color w:val="000000"/>
          <w:sz w:val="24"/>
        </w:rPr>
        <w:t>Se presentan cuatro diagramas de actividad: dos de procesos críticos (inicio de sesión con MFA y firma digital) y dos de procesos no críticos (consultar contratos y descargar PDF). Cada rombo de decisión cita la RN que valida la condición.</w:t>
      </w:r>
    </w:p>
    <w:p>
      <w:pPr>
        <w:spacing w:before="240" w:after="0" w:line="480" w:lineRule="auto"/>
        <w:jc w:val="left"/>
      </w:pPr>
      <w:r>
        <w:rPr>
          <w:rFonts w:ascii="Times New Roman" w:hAnsi="Times New Roman"/>
          <w:b/>
          <w:i w:val="0"/>
          <w:color w:val="000000"/>
          <w:sz w:val="24"/>
        </w:rPr>
        <w:t>Figura 12</w:t>
      </w:r>
    </w:p>
    <w:p>
      <w:pPr>
        <w:spacing w:before="0" w:after="0" w:line="480" w:lineRule="auto"/>
        <w:jc w:val="left"/>
      </w:pPr>
      <w:r>
        <w:rPr>
          <w:rFonts w:ascii="Times New Roman" w:hAnsi="Times New Roman"/>
          <w:b w:val="0"/>
          <w:i/>
          <w:color w:val="000000"/>
          <w:sz w:val="24"/>
        </w:rPr>
        <w:t>Diagrama de actividad: inicio de sesión con MFA (HU-21, RN-016)</w:t>
      </w:r>
    </w:p>
    <w:p>
      <w:pPr>
        <w:jc w:val="center"/>
      </w:pPr>
      <w:r>
        <w:drawing>
          <wp:inline xmlns:a="http://schemas.openxmlformats.org/drawingml/2006/main" xmlns:pic="http://schemas.openxmlformats.org/drawingml/2006/picture">
            <wp:extent cx="5040000" cy="3591940"/>
            <wp:docPr id="2" name="Picture 2"/>
            <wp:cNvGraphicFramePr>
              <a:graphicFrameLocks noChangeAspect="1"/>
            </wp:cNvGraphicFramePr>
            <a:graphic>
              <a:graphicData uri="http://schemas.openxmlformats.org/drawingml/2006/picture">
                <pic:pic>
                  <pic:nvPicPr>
                    <pic:cNvPr id="0" name="act_critico1_login.png"/>
                    <pic:cNvPicPr/>
                  </pic:nvPicPr>
                  <pic:blipFill>
                    <a:blip r:embed="rId11"/>
                    <a:stretch>
                      <a:fillRect/>
                    </a:stretch>
                  </pic:blipFill>
                  <pic:spPr>
                    <a:xfrm>
                      <a:off x="0" y="0"/>
                      <a:ext cx="5040000" cy="3591940"/>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w:t>
      </w:r>
    </w:p>
    <w:p>
      <w:pPr>
        <w:spacing w:before="240" w:after="0" w:line="480" w:lineRule="auto"/>
        <w:jc w:val="left"/>
      </w:pPr>
      <w:r>
        <w:rPr>
          <w:rFonts w:ascii="Times New Roman" w:hAnsi="Times New Roman"/>
          <w:b/>
          <w:i w:val="0"/>
          <w:color w:val="000000"/>
          <w:sz w:val="24"/>
        </w:rPr>
        <w:t>Figura 13</w:t>
      </w:r>
    </w:p>
    <w:p>
      <w:pPr>
        <w:spacing w:before="0" w:after="0" w:line="480" w:lineRule="auto"/>
        <w:jc w:val="left"/>
      </w:pPr>
      <w:r>
        <w:rPr>
          <w:rFonts w:ascii="Times New Roman" w:hAnsi="Times New Roman"/>
          <w:b w:val="0"/>
          <w:i/>
          <w:color w:val="000000"/>
          <w:sz w:val="24"/>
        </w:rPr>
        <w:t>Diagrama de actividad: firma digital (HU-05, RN-005, RN-013)</w:t>
      </w:r>
    </w:p>
    <w:p>
      <w:pPr>
        <w:jc w:val="center"/>
      </w:pPr>
      <w:r>
        <w:drawing>
          <wp:inline xmlns:a="http://schemas.openxmlformats.org/drawingml/2006/main" xmlns:pic="http://schemas.openxmlformats.org/drawingml/2006/picture">
            <wp:extent cx="5040000" cy="7782934"/>
            <wp:docPr id="3" name="Picture 3"/>
            <wp:cNvGraphicFramePr>
              <a:graphicFrameLocks noChangeAspect="1"/>
            </wp:cNvGraphicFramePr>
            <a:graphic>
              <a:graphicData uri="http://schemas.openxmlformats.org/drawingml/2006/picture">
                <pic:pic>
                  <pic:nvPicPr>
                    <pic:cNvPr id="0" name="act_critico2_firma.png"/>
                    <pic:cNvPicPr/>
                  </pic:nvPicPr>
                  <pic:blipFill>
                    <a:blip r:embed="rId12"/>
                    <a:stretch>
                      <a:fillRect/>
                    </a:stretch>
                  </pic:blipFill>
                  <pic:spPr>
                    <a:xfrm>
                      <a:off x="0" y="0"/>
                      <a:ext cx="5040000" cy="7782934"/>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w:t>
      </w:r>
    </w:p>
    <w:p>
      <w:pPr>
        <w:spacing w:before="240" w:after="0" w:line="480" w:lineRule="auto"/>
        <w:jc w:val="left"/>
      </w:pPr>
      <w:r>
        <w:rPr>
          <w:rFonts w:ascii="Times New Roman" w:hAnsi="Times New Roman"/>
          <w:b/>
          <w:i w:val="0"/>
          <w:color w:val="000000"/>
          <w:sz w:val="24"/>
        </w:rPr>
        <w:t>Figura 14</w:t>
      </w:r>
    </w:p>
    <w:p>
      <w:pPr>
        <w:spacing w:before="0" w:after="0" w:line="480" w:lineRule="auto"/>
        <w:jc w:val="left"/>
      </w:pPr>
      <w:r>
        <w:rPr>
          <w:rFonts w:ascii="Times New Roman" w:hAnsi="Times New Roman"/>
          <w:b w:val="0"/>
          <w:i/>
          <w:color w:val="000000"/>
          <w:sz w:val="24"/>
        </w:rPr>
        <w:t>Diagrama de actividad: consultar lista de contratos (HU-26, RN-001)</w:t>
      </w:r>
    </w:p>
    <w:p>
      <w:pPr>
        <w:jc w:val="center"/>
      </w:pPr>
      <w:r>
        <w:drawing>
          <wp:inline xmlns:a="http://schemas.openxmlformats.org/drawingml/2006/main" xmlns:pic="http://schemas.openxmlformats.org/drawingml/2006/picture">
            <wp:extent cx="5040000" cy="4693784"/>
            <wp:docPr id="4" name="Picture 4"/>
            <wp:cNvGraphicFramePr>
              <a:graphicFrameLocks noChangeAspect="1"/>
            </wp:cNvGraphicFramePr>
            <a:graphic>
              <a:graphicData uri="http://schemas.openxmlformats.org/drawingml/2006/picture">
                <pic:pic>
                  <pic:nvPicPr>
                    <pic:cNvPr id="0" name="act_nocritico1_consultar.png"/>
                    <pic:cNvPicPr/>
                  </pic:nvPicPr>
                  <pic:blipFill>
                    <a:blip r:embed="rId13"/>
                    <a:stretch>
                      <a:fillRect/>
                    </a:stretch>
                  </pic:blipFill>
                  <pic:spPr>
                    <a:xfrm>
                      <a:off x="0" y="0"/>
                      <a:ext cx="5040000" cy="4693784"/>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w:t>
      </w:r>
    </w:p>
    <w:p>
      <w:pPr>
        <w:spacing w:before="240" w:after="0" w:line="480" w:lineRule="auto"/>
        <w:jc w:val="left"/>
      </w:pPr>
      <w:r>
        <w:rPr>
          <w:rFonts w:ascii="Times New Roman" w:hAnsi="Times New Roman"/>
          <w:b/>
          <w:i w:val="0"/>
          <w:color w:val="000000"/>
          <w:sz w:val="24"/>
        </w:rPr>
        <w:t>Figura 15</w:t>
      </w:r>
    </w:p>
    <w:p>
      <w:pPr>
        <w:spacing w:before="0" w:after="0" w:line="480" w:lineRule="auto"/>
        <w:jc w:val="left"/>
      </w:pPr>
      <w:r>
        <w:rPr>
          <w:rFonts w:ascii="Times New Roman" w:hAnsi="Times New Roman"/>
          <w:b w:val="0"/>
          <w:i/>
          <w:color w:val="000000"/>
          <w:sz w:val="24"/>
        </w:rPr>
        <w:t>Diagrama de actividad: descargar PDF del contrato (HU-10, RN-001)</w:t>
      </w:r>
    </w:p>
    <w:p>
      <w:pPr>
        <w:jc w:val="center"/>
      </w:pPr>
      <w:r>
        <w:drawing>
          <wp:inline xmlns:a="http://schemas.openxmlformats.org/drawingml/2006/main" xmlns:pic="http://schemas.openxmlformats.org/drawingml/2006/picture">
            <wp:extent cx="5040000" cy="4036800"/>
            <wp:docPr id="5" name="Picture 5"/>
            <wp:cNvGraphicFramePr>
              <a:graphicFrameLocks noChangeAspect="1"/>
            </wp:cNvGraphicFramePr>
            <a:graphic>
              <a:graphicData uri="http://schemas.openxmlformats.org/drawingml/2006/picture">
                <pic:pic>
                  <pic:nvPicPr>
                    <pic:cNvPr id="0" name="act_nocritico2_descargar.png"/>
                    <pic:cNvPicPr/>
                  </pic:nvPicPr>
                  <pic:blipFill>
                    <a:blip r:embed="rId14"/>
                    <a:stretch>
                      <a:fillRect/>
                    </a:stretch>
                  </pic:blipFill>
                  <pic:spPr>
                    <a:xfrm>
                      <a:off x="0" y="0"/>
                      <a:ext cx="5040000" cy="4036800"/>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w:t>
      </w:r>
    </w:p>
    <w:p>
      <w:pPr>
        <w:pStyle w:val="Heading2"/>
        <w:spacing w:before="0" w:after="0" w:line="480" w:lineRule="auto"/>
        <w:jc w:val="left"/>
      </w:pPr>
      <w:r>
        <w:rPr>
          <w:rFonts w:ascii="Times New Roman" w:hAnsi="Times New Roman"/>
          <w:b/>
          <w:i w:val="0"/>
          <w:color w:val="000000"/>
          <w:sz w:val="24"/>
        </w:rPr>
        <w:t>3.6 DDA: Documento de Diseño Arquitectónico</w:t>
      </w:r>
    </w:p>
    <w:p>
      <w:pPr>
        <w:spacing w:before="0" w:after="0" w:line="480" w:lineRule="auto"/>
        <w:ind w:firstLine="720"/>
        <w:jc w:val="left"/>
      </w:pPr>
      <w:r>
        <w:rPr>
          <w:rFonts w:ascii="Times New Roman" w:hAnsi="Times New Roman"/>
          <w:b w:val="0"/>
          <w:i w:val="0"/>
          <w:color w:val="000000"/>
          <w:sz w:val="24"/>
        </w:rPr>
        <w:t>ContractAI adopta el patrón arquitectónico MVC (Modelo-Vista-Controlador) implementado sobre el framework Next.js con React, TypeScript y Prisma ORM.</w:t>
      </w:r>
    </w:p>
    <w:p>
      <w:pPr>
        <w:spacing w:before="0" w:after="0" w:line="480" w:lineRule="auto"/>
        <w:ind w:firstLine="720"/>
        <w:jc w:val="left"/>
      </w:pPr>
      <w:r>
        <w:rPr>
          <w:rFonts w:ascii="Times New Roman" w:hAnsi="Times New Roman"/>
          <w:b w:val="0"/>
          <w:i w:val="0"/>
          <w:color w:val="000000"/>
          <w:sz w:val="24"/>
        </w:rPr>
        <w:t>Modelo: clases de dominio y entidades Prisma que representan las 17 entidades del diccionario de datos. Encapsulan lógica de negocio y acceso a datos (MariaDB). Vista: componentes React (carpeta /app y /components) que reciben props del controlador y renderizan la interfaz. No contienen lógica de negocio. Controlador: Route Handlers de Next.js (carpeta /app/api) y Server Actions que coordinan la Vista con el Modelo, validan entradas y aplican las RN antes de persistir.</w:t>
      </w:r>
    </w:p>
    <w:p>
      <w:pPr>
        <w:spacing w:before="240" w:after="0" w:line="480" w:lineRule="auto"/>
        <w:jc w:val="left"/>
      </w:pPr>
      <w:r>
        <w:rPr>
          <w:rFonts w:ascii="Times New Roman" w:hAnsi="Times New Roman"/>
          <w:b/>
          <w:i w:val="0"/>
          <w:color w:val="000000"/>
          <w:sz w:val="24"/>
        </w:rPr>
        <w:t>Figura 16</w:t>
      </w:r>
    </w:p>
    <w:p>
      <w:pPr>
        <w:spacing w:before="0" w:after="0" w:line="480" w:lineRule="auto"/>
        <w:jc w:val="left"/>
      </w:pPr>
      <w:r>
        <w:rPr>
          <w:rFonts w:ascii="Times New Roman" w:hAnsi="Times New Roman"/>
          <w:b w:val="0"/>
          <w:i/>
          <w:color w:val="000000"/>
          <w:sz w:val="24"/>
        </w:rPr>
        <w:t>Diagrama de paquetes — arquitectura MVC de ContractAI</w:t>
      </w:r>
    </w:p>
    <w:p>
      <w:pPr>
        <w:spacing w:before="0" w:after="0" w:line="480" w:lineRule="auto"/>
        <w:jc w:val="center"/>
      </w:pPr>
      <w:r>
        <w:rPr>
          <w:rFonts w:ascii="Times New Roman" w:hAnsi="Times New Roman"/>
          <w:b w:val="0"/>
          <w:i w:val="0"/>
          <w:color w:val="000000"/>
          <w:sz w:val="24"/>
        </w:rPr>
        <w:t>[Imagen no disponible: diagrama_paquetes_mvc.png]</w:t>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 de paquetes. Cada paquete lista las clases que contiene según el diagrama de clases de la sección 3.3.</w:t>
      </w:r>
    </w:p>
    <w:p>
      <w:pPr>
        <w:pStyle w:val="Heading2"/>
        <w:spacing w:before="0" w:after="0" w:line="480" w:lineRule="auto"/>
        <w:jc w:val="left"/>
      </w:pPr>
      <w:r>
        <w:rPr>
          <w:rFonts w:ascii="Times New Roman" w:hAnsi="Times New Roman"/>
          <w:b/>
          <w:i w:val="0"/>
          <w:color w:val="000000"/>
          <w:sz w:val="24"/>
        </w:rPr>
        <w:t>3.7 Diagramas de Secuencia</w:t>
      </w:r>
    </w:p>
    <w:p>
      <w:pPr>
        <w:spacing w:before="0" w:after="0" w:line="480" w:lineRule="auto"/>
        <w:ind w:firstLine="720"/>
        <w:jc w:val="left"/>
      </w:pPr>
      <w:r>
        <w:rPr>
          <w:rFonts w:ascii="Times New Roman" w:hAnsi="Times New Roman"/>
          <w:b w:val="0"/>
          <w:i w:val="0"/>
          <w:color w:val="000000"/>
          <w:sz w:val="24"/>
        </w:rPr>
        <w:t>Se presentan cuatro diagramas de secuencia para las operaciones CRUD principales. Cada diagrama muestra el flujo Actor → Vista → Controlador → Modelo siguiendo la arquitectura MVC declarada.</w:t>
      </w:r>
    </w:p>
    <w:p>
      <w:pPr>
        <w:spacing w:before="240" w:after="0" w:line="480" w:lineRule="auto"/>
        <w:jc w:val="left"/>
      </w:pPr>
      <w:r>
        <w:rPr>
          <w:rFonts w:ascii="Times New Roman" w:hAnsi="Times New Roman"/>
          <w:b/>
          <w:i w:val="0"/>
          <w:color w:val="000000"/>
          <w:sz w:val="24"/>
        </w:rPr>
        <w:t>Figura 17</w:t>
      </w:r>
    </w:p>
    <w:p>
      <w:pPr>
        <w:spacing w:before="0" w:after="0" w:line="480" w:lineRule="auto"/>
        <w:jc w:val="left"/>
      </w:pPr>
      <w:r>
        <w:rPr>
          <w:rFonts w:ascii="Times New Roman" w:hAnsi="Times New Roman"/>
          <w:b w:val="0"/>
          <w:i/>
          <w:color w:val="000000"/>
          <w:sz w:val="24"/>
        </w:rPr>
        <w:t>Diagrama de secuencia: inicio de sesión (HU-21 — CU-05)</w:t>
      </w:r>
    </w:p>
    <w:p>
      <w:pPr>
        <w:jc w:val="center"/>
      </w:pPr>
      <w:r>
        <w:drawing>
          <wp:inline xmlns:a="http://schemas.openxmlformats.org/drawingml/2006/main" xmlns:pic="http://schemas.openxmlformats.org/drawingml/2006/picture">
            <wp:extent cx="5040000" cy="4839224"/>
            <wp:docPr id="6" name="Picture 6"/>
            <wp:cNvGraphicFramePr>
              <a:graphicFrameLocks noChangeAspect="1"/>
            </wp:cNvGraphicFramePr>
            <a:graphic>
              <a:graphicData uri="http://schemas.openxmlformats.org/drawingml/2006/picture">
                <pic:pic>
                  <pic:nvPicPr>
                    <pic:cNvPr id="0" name="seq1_login.png"/>
                    <pic:cNvPicPr/>
                  </pic:nvPicPr>
                  <pic:blipFill>
                    <a:blip r:embed="rId15"/>
                    <a:stretch>
                      <a:fillRect/>
                    </a:stretch>
                  </pic:blipFill>
                  <pic:spPr>
                    <a:xfrm>
                      <a:off x="0" y="0"/>
                      <a:ext cx="5040000" cy="4839224"/>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w:t>
      </w:r>
    </w:p>
    <w:p>
      <w:pPr>
        <w:spacing w:before="240" w:after="0" w:line="480" w:lineRule="auto"/>
        <w:jc w:val="left"/>
      </w:pPr>
      <w:r>
        <w:rPr>
          <w:rFonts w:ascii="Times New Roman" w:hAnsi="Times New Roman"/>
          <w:b/>
          <w:i w:val="0"/>
          <w:color w:val="000000"/>
          <w:sz w:val="24"/>
        </w:rPr>
        <w:t>Figura 18</w:t>
      </w:r>
    </w:p>
    <w:p>
      <w:pPr>
        <w:spacing w:before="0" w:after="0" w:line="480" w:lineRule="auto"/>
        <w:jc w:val="left"/>
      </w:pPr>
      <w:r>
        <w:rPr>
          <w:rFonts w:ascii="Times New Roman" w:hAnsi="Times New Roman"/>
          <w:b w:val="0"/>
          <w:i/>
          <w:color w:val="000000"/>
          <w:sz w:val="24"/>
        </w:rPr>
        <w:t>Diagrama de secuencia: generación de contrato (HU-01 — CU-01)</w:t>
      </w:r>
    </w:p>
    <w:p>
      <w:pPr>
        <w:jc w:val="center"/>
      </w:pPr>
      <w:r>
        <w:drawing>
          <wp:inline xmlns:a="http://schemas.openxmlformats.org/drawingml/2006/main" xmlns:pic="http://schemas.openxmlformats.org/drawingml/2006/picture">
            <wp:extent cx="5040000" cy="2818304"/>
            <wp:docPr id="7" name="Picture 7"/>
            <wp:cNvGraphicFramePr>
              <a:graphicFrameLocks noChangeAspect="1"/>
            </wp:cNvGraphicFramePr>
            <a:graphic>
              <a:graphicData uri="http://schemas.openxmlformats.org/drawingml/2006/picture">
                <pic:pic>
                  <pic:nvPicPr>
                    <pic:cNvPr id="0" name="seq2_generar_contrato.png"/>
                    <pic:cNvPicPr/>
                  </pic:nvPicPr>
                  <pic:blipFill>
                    <a:blip r:embed="rId16"/>
                    <a:stretch>
                      <a:fillRect/>
                    </a:stretch>
                  </pic:blipFill>
                  <pic:spPr>
                    <a:xfrm>
                      <a:off x="0" y="0"/>
                      <a:ext cx="5040000" cy="2818304"/>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w:t>
      </w:r>
    </w:p>
    <w:p>
      <w:pPr>
        <w:spacing w:before="240" w:after="0" w:line="480" w:lineRule="auto"/>
        <w:jc w:val="left"/>
      </w:pPr>
      <w:r>
        <w:rPr>
          <w:rFonts w:ascii="Times New Roman" w:hAnsi="Times New Roman"/>
          <w:b/>
          <w:i w:val="0"/>
          <w:color w:val="000000"/>
          <w:sz w:val="24"/>
        </w:rPr>
        <w:t>Figura 19</w:t>
      </w:r>
    </w:p>
    <w:p>
      <w:pPr>
        <w:spacing w:before="0" w:after="0" w:line="480" w:lineRule="auto"/>
        <w:jc w:val="left"/>
      </w:pPr>
      <w:r>
        <w:rPr>
          <w:rFonts w:ascii="Times New Roman" w:hAnsi="Times New Roman"/>
          <w:b w:val="0"/>
          <w:i/>
          <w:color w:val="000000"/>
          <w:sz w:val="24"/>
        </w:rPr>
        <w:t>Diagrama de secuencia: firma digital (HU-05, HU-17 — CU-06)</w:t>
      </w:r>
    </w:p>
    <w:p>
      <w:pPr>
        <w:jc w:val="center"/>
      </w:pPr>
      <w:r>
        <w:drawing>
          <wp:inline xmlns:a="http://schemas.openxmlformats.org/drawingml/2006/main" xmlns:pic="http://schemas.openxmlformats.org/drawingml/2006/picture">
            <wp:extent cx="5040000" cy="3750515"/>
            <wp:docPr id="8" name="Picture 8"/>
            <wp:cNvGraphicFramePr>
              <a:graphicFrameLocks noChangeAspect="1"/>
            </wp:cNvGraphicFramePr>
            <a:graphic>
              <a:graphicData uri="http://schemas.openxmlformats.org/drawingml/2006/picture">
                <pic:pic>
                  <pic:nvPicPr>
                    <pic:cNvPr id="0" name="seq3_firma_digital.png"/>
                    <pic:cNvPicPr/>
                  </pic:nvPicPr>
                  <pic:blipFill>
                    <a:blip r:embed="rId17"/>
                    <a:stretch>
                      <a:fillRect/>
                    </a:stretch>
                  </pic:blipFill>
                  <pic:spPr>
                    <a:xfrm>
                      <a:off x="0" y="0"/>
                      <a:ext cx="5040000" cy="3750515"/>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w:t>
      </w:r>
    </w:p>
    <w:p>
      <w:pPr>
        <w:spacing w:before="240" w:after="0" w:line="480" w:lineRule="auto"/>
        <w:jc w:val="left"/>
      </w:pPr>
      <w:r>
        <w:rPr>
          <w:rFonts w:ascii="Times New Roman" w:hAnsi="Times New Roman"/>
          <w:b/>
          <w:i w:val="0"/>
          <w:color w:val="000000"/>
          <w:sz w:val="24"/>
        </w:rPr>
        <w:t>Figura 20</w:t>
      </w:r>
    </w:p>
    <w:p>
      <w:pPr>
        <w:spacing w:before="0" w:after="0" w:line="480" w:lineRule="auto"/>
        <w:jc w:val="left"/>
      </w:pPr>
      <w:r>
        <w:rPr>
          <w:rFonts w:ascii="Times New Roman" w:hAnsi="Times New Roman"/>
          <w:b w:val="0"/>
          <w:i/>
          <w:color w:val="000000"/>
          <w:sz w:val="24"/>
        </w:rPr>
        <w:t>Diagrama de secuencia: inactivación de usuario (HU-24)</w:t>
      </w:r>
    </w:p>
    <w:p>
      <w:pPr>
        <w:jc w:val="center"/>
      </w:pPr>
      <w:r>
        <w:drawing>
          <wp:inline xmlns:a="http://schemas.openxmlformats.org/drawingml/2006/main" xmlns:pic="http://schemas.openxmlformats.org/drawingml/2006/picture">
            <wp:extent cx="5040000" cy="3895862"/>
            <wp:docPr id="9" name="Picture 9"/>
            <wp:cNvGraphicFramePr>
              <a:graphicFrameLocks noChangeAspect="1"/>
            </wp:cNvGraphicFramePr>
            <a:graphic>
              <a:graphicData uri="http://schemas.openxmlformats.org/drawingml/2006/picture">
                <pic:pic>
                  <pic:nvPicPr>
                    <pic:cNvPr id="0" name="seq4_inactivar_usuario.png"/>
                    <pic:cNvPicPr/>
                  </pic:nvPicPr>
                  <pic:blipFill>
                    <a:blip r:embed="rId18"/>
                    <a:stretch>
                      <a:fillRect/>
                    </a:stretch>
                  </pic:blipFill>
                  <pic:spPr>
                    <a:xfrm>
                      <a:off x="0" y="0"/>
                      <a:ext cx="5040000" cy="3895862"/>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w:t>
      </w:r>
    </w:p>
    <w:p>
      <w:pPr>
        <w:pStyle w:val="Heading2"/>
        <w:spacing w:before="0" w:after="0" w:line="480" w:lineRule="auto"/>
        <w:jc w:val="left"/>
      </w:pPr>
      <w:r>
        <w:rPr>
          <w:rFonts w:ascii="Times New Roman" w:hAnsi="Times New Roman"/>
          <w:b/>
          <w:i w:val="0"/>
          <w:color w:val="000000"/>
          <w:sz w:val="24"/>
        </w:rPr>
        <w:t>3.8 Diagramas de Estados</w:t>
      </w:r>
    </w:p>
    <w:p>
      <w:pPr>
        <w:spacing w:before="0" w:after="0" w:line="480" w:lineRule="auto"/>
        <w:ind w:firstLine="720"/>
        <w:jc w:val="left"/>
      </w:pPr>
      <w:r>
        <w:rPr>
          <w:rFonts w:ascii="Times New Roman" w:hAnsi="Times New Roman"/>
          <w:b w:val="0"/>
          <w:i w:val="0"/>
          <w:color w:val="000000"/>
          <w:sz w:val="24"/>
        </w:rPr>
        <w:t>Se presenta un diagrama de estados por cada entidad que posee atributo ENUM de estado. Cada transición indica el gestor (HU o RF) que la dispara o la justificación técnica (RN).</w:t>
      </w:r>
    </w:p>
    <w:p>
      <w:pPr>
        <w:spacing w:before="240" w:after="0" w:line="480" w:lineRule="auto"/>
        <w:jc w:val="left"/>
      </w:pPr>
      <w:r>
        <w:rPr>
          <w:rFonts w:ascii="Times New Roman" w:hAnsi="Times New Roman"/>
          <w:b/>
          <w:i w:val="0"/>
          <w:color w:val="000000"/>
          <w:sz w:val="24"/>
        </w:rPr>
        <w:t>Figura 21</w:t>
      </w:r>
    </w:p>
    <w:p>
      <w:pPr>
        <w:spacing w:before="0" w:after="0" w:line="480" w:lineRule="auto"/>
        <w:jc w:val="left"/>
      </w:pPr>
      <w:r>
        <w:rPr>
          <w:rFonts w:ascii="Times New Roman" w:hAnsi="Times New Roman"/>
          <w:b w:val="0"/>
          <w:i/>
          <w:color w:val="000000"/>
          <w:sz w:val="24"/>
        </w:rPr>
        <w:t>Diagrama de estados: Contrato (Borrador / Activo / Firmado / Vencido / Inactivo)</w:t>
      </w:r>
    </w:p>
    <w:p>
      <w:pPr>
        <w:jc w:val="center"/>
      </w:pPr>
      <w:r>
        <w:drawing>
          <wp:inline xmlns:a="http://schemas.openxmlformats.org/drawingml/2006/main" xmlns:pic="http://schemas.openxmlformats.org/drawingml/2006/picture">
            <wp:extent cx="5040000" cy="3525837"/>
            <wp:docPr id="10" name="Picture 10"/>
            <wp:cNvGraphicFramePr>
              <a:graphicFrameLocks noChangeAspect="1"/>
            </wp:cNvGraphicFramePr>
            <a:graphic>
              <a:graphicData uri="http://schemas.openxmlformats.org/drawingml/2006/picture">
                <pic:pic>
                  <pic:nvPicPr>
                    <pic:cNvPr id="0" name="est_contrato_v2.png"/>
                    <pic:cNvPicPr/>
                  </pic:nvPicPr>
                  <pic:blipFill>
                    <a:blip r:embed="rId19"/>
                    <a:stretch>
                      <a:fillRect/>
                    </a:stretch>
                  </pic:blipFill>
                  <pic:spPr>
                    <a:xfrm>
                      <a:off x="0" y="0"/>
                      <a:ext cx="5040000" cy="3525837"/>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 Cada flecha incluye el gestor (HU/RF) o la condición automática (RN).</w:t>
      </w:r>
    </w:p>
    <w:p>
      <w:pPr>
        <w:spacing w:before="240" w:after="0" w:line="480" w:lineRule="auto"/>
        <w:jc w:val="left"/>
      </w:pPr>
      <w:r>
        <w:rPr>
          <w:rFonts w:ascii="Times New Roman" w:hAnsi="Times New Roman"/>
          <w:b/>
          <w:i w:val="0"/>
          <w:color w:val="000000"/>
          <w:sz w:val="24"/>
        </w:rPr>
        <w:t>Figura 22</w:t>
      </w:r>
    </w:p>
    <w:p>
      <w:pPr>
        <w:spacing w:before="0" w:after="0" w:line="480" w:lineRule="auto"/>
        <w:jc w:val="left"/>
      </w:pPr>
      <w:r>
        <w:rPr>
          <w:rFonts w:ascii="Times New Roman" w:hAnsi="Times New Roman"/>
          <w:b w:val="0"/>
          <w:i/>
          <w:color w:val="000000"/>
          <w:sz w:val="24"/>
        </w:rPr>
        <w:t>Diagrama de estados: EnlaceCompartir (activo / revocado / vencido)</w:t>
      </w:r>
    </w:p>
    <w:p>
      <w:pPr>
        <w:jc w:val="center"/>
      </w:pPr>
      <w:r>
        <w:drawing>
          <wp:inline xmlns:a="http://schemas.openxmlformats.org/drawingml/2006/main" xmlns:pic="http://schemas.openxmlformats.org/drawingml/2006/picture">
            <wp:extent cx="5040000" cy="6488845"/>
            <wp:docPr id="11" name="Picture 11"/>
            <wp:cNvGraphicFramePr>
              <a:graphicFrameLocks noChangeAspect="1"/>
            </wp:cNvGraphicFramePr>
            <a:graphic>
              <a:graphicData uri="http://schemas.openxmlformats.org/drawingml/2006/picture">
                <pic:pic>
                  <pic:nvPicPr>
                    <pic:cNvPr id="0" name="est_enlace_compartir.png"/>
                    <pic:cNvPicPr/>
                  </pic:nvPicPr>
                  <pic:blipFill>
                    <a:blip r:embed="rId20"/>
                    <a:stretch>
                      <a:fillRect/>
                    </a:stretch>
                  </pic:blipFill>
                  <pic:spPr>
                    <a:xfrm>
                      <a:off x="0" y="0"/>
                      <a:ext cx="5040000" cy="6488845"/>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 Cada flecha incluye el gestor (HU/RF) o la condición automática (RN).</w:t>
      </w:r>
    </w:p>
    <w:p>
      <w:pPr>
        <w:spacing w:before="240" w:after="0" w:line="480" w:lineRule="auto"/>
        <w:jc w:val="left"/>
      </w:pPr>
      <w:r>
        <w:rPr>
          <w:rFonts w:ascii="Times New Roman" w:hAnsi="Times New Roman"/>
          <w:b/>
          <w:i w:val="0"/>
          <w:color w:val="000000"/>
          <w:sz w:val="24"/>
        </w:rPr>
        <w:t>Figura 23</w:t>
      </w:r>
    </w:p>
    <w:p>
      <w:pPr>
        <w:spacing w:before="0" w:after="0" w:line="480" w:lineRule="auto"/>
        <w:jc w:val="left"/>
      </w:pPr>
      <w:r>
        <w:rPr>
          <w:rFonts w:ascii="Times New Roman" w:hAnsi="Times New Roman"/>
          <w:b w:val="0"/>
          <w:i/>
          <w:color w:val="000000"/>
          <w:sz w:val="24"/>
        </w:rPr>
        <w:t>Diagrama de estados: FirmaSolicitada (Pendiente / Firmado / Cancelado)</w:t>
      </w:r>
    </w:p>
    <w:p>
      <w:pPr>
        <w:jc w:val="center"/>
      </w:pPr>
      <w:r>
        <w:drawing>
          <wp:inline xmlns:a="http://schemas.openxmlformats.org/drawingml/2006/main" xmlns:pic="http://schemas.openxmlformats.org/drawingml/2006/picture">
            <wp:extent cx="5040000" cy="4234942"/>
            <wp:docPr id="12" name="Picture 12"/>
            <wp:cNvGraphicFramePr>
              <a:graphicFrameLocks noChangeAspect="1"/>
            </wp:cNvGraphicFramePr>
            <a:graphic>
              <a:graphicData uri="http://schemas.openxmlformats.org/drawingml/2006/picture">
                <pic:pic>
                  <pic:nvPicPr>
                    <pic:cNvPr id="0" name="est_firma_solicitada.png"/>
                    <pic:cNvPicPr/>
                  </pic:nvPicPr>
                  <pic:blipFill>
                    <a:blip r:embed="rId21"/>
                    <a:stretch>
                      <a:fillRect/>
                    </a:stretch>
                  </pic:blipFill>
                  <pic:spPr>
                    <a:xfrm>
                      <a:off x="0" y="0"/>
                      <a:ext cx="5040000" cy="4234942"/>
                    </a:xfrm>
                    <a:prstGeom prst="rect"/>
                  </pic:spPr>
                </pic:pic>
              </a:graphicData>
            </a:graphic>
          </wp:inline>
        </w:drawing>
      </w:r>
    </w:p>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Notación UML 2.x. Cada flecha incluye el gestor (HU/RF) o la condición automática (RN).</w:t>
      </w:r>
    </w:p>
    <w:p>
      <w:pPr>
        <w:pStyle w:val="Heading2"/>
        <w:spacing w:before="0" w:after="0" w:line="480" w:lineRule="auto"/>
        <w:jc w:val="left"/>
      </w:pPr>
      <w:r>
        <w:rPr>
          <w:rFonts w:ascii="Times New Roman" w:hAnsi="Times New Roman"/>
          <w:b/>
          <w:i w:val="0"/>
          <w:color w:val="000000"/>
          <w:sz w:val="24"/>
        </w:rPr>
        <w:t>3.9 Matriz de Trazabilidad</w:t>
      </w:r>
    </w:p>
    <w:p>
      <w:pPr>
        <w:spacing w:before="0" w:after="0" w:line="480" w:lineRule="auto"/>
        <w:ind w:firstLine="720"/>
        <w:jc w:val="left"/>
      </w:pPr>
      <w:r>
        <w:rPr>
          <w:rFonts w:ascii="Times New Roman" w:hAnsi="Times New Roman"/>
          <w:b w:val="0"/>
          <w:i w:val="0"/>
          <w:color w:val="000000"/>
          <w:sz w:val="24"/>
        </w:rPr>
        <w:t>La matriz de trazabilidad conecta cada historia de usuario con el requisito funcional, la entidad del modelo de datos, el método de clase, el paso de caso de uso, el mensaje del diagrama de secuencia y la pantalla de mockup correspondientes.</w:t>
      </w:r>
    </w:p>
    <w:p>
      <w:pPr>
        <w:spacing w:before="240" w:after="0" w:line="480" w:lineRule="auto"/>
        <w:jc w:val="left"/>
      </w:pPr>
      <w:r>
        <w:rPr>
          <w:rFonts w:ascii="Times New Roman" w:hAnsi="Times New Roman"/>
          <w:b/>
          <w:i w:val="0"/>
          <w:color w:val="000000"/>
          <w:sz w:val="24"/>
        </w:rPr>
        <w:t>Tabla 67</w:t>
      </w:r>
    </w:p>
    <w:p>
      <w:pPr>
        <w:spacing w:before="0" w:after="0" w:line="480" w:lineRule="auto"/>
        <w:jc w:val="left"/>
      </w:pPr>
      <w:r>
        <w:rPr>
          <w:rFonts w:ascii="Times New Roman" w:hAnsi="Times New Roman"/>
          <w:b w:val="0"/>
          <w:i/>
          <w:color w:val="000000"/>
          <w:sz w:val="24"/>
        </w:rPr>
        <w:t>Matriz de trazabilidad completa — ContractAI</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i w:val="0"/>
                <w:color w:val="000000"/>
                <w:sz w:val="24"/>
              </w:rPr>
              <w:t>HU</w:t>
            </w:r>
          </w:p>
        </w:tc>
        <w:tc>
          <w:tcPr>
            <w:tcW w:type="dxa" w:w="1337"/>
          </w:tcPr>
          <w:p>
            <w:r>
              <w:rPr>
                <w:rFonts w:ascii="Times New Roman" w:hAnsi="Times New Roman"/>
                <w:b/>
                <w:i w:val="0"/>
                <w:color w:val="000000"/>
                <w:sz w:val="24"/>
              </w:rPr>
              <w:t>RF</w:t>
            </w:r>
          </w:p>
        </w:tc>
        <w:tc>
          <w:tcPr>
            <w:tcW w:type="dxa" w:w="1337"/>
          </w:tcPr>
          <w:p>
            <w:r>
              <w:rPr>
                <w:rFonts w:ascii="Times New Roman" w:hAnsi="Times New Roman"/>
                <w:b/>
                <w:i w:val="0"/>
                <w:color w:val="000000"/>
                <w:sz w:val="24"/>
              </w:rPr>
              <w:t>Entidad</w:t>
            </w:r>
          </w:p>
        </w:tc>
        <w:tc>
          <w:tcPr>
            <w:tcW w:type="dxa" w:w="1337"/>
          </w:tcPr>
          <w:p>
            <w:r>
              <w:rPr>
                <w:rFonts w:ascii="Times New Roman" w:hAnsi="Times New Roman"/>
                <w:b/>
                <w:i w:val="0"/>
                <w:color w:val="000000"/>
                <w:sz w:val="24"/>
              </w:rPr>
              <w:t>Clase.método</w:t>
            </w:r>
          </w:p>
        </w:tc>
        <w:tc>
          <w:tcPr>
            <w:tcW w:type="dxa" w:w="1337"/>
          </w:tcPr>
          <w:p>
            <w:r>
              <w:rPr>
                <w:rFonts w:ascii="Times New Roman" w:hAnsi="Times New Roman"/>
                <w:b/>
                <w:i w:val="0"/>
                <w:color w:val="000000"/>
                <w:sz w:val="24"/>
              </w:rPr>
              <w:t>Paso CU</w:t>
            </w:r>
          </w:p>
        </w:tc>
        <w:tc>
          <w:tcPr>
            <w:tcW w:type="dxa" w:w="1337"/>
          </w:tcPr>
          <w:p>
            <w:r>
              <w:rPr>
                <w:rFonts w:ascii="Times New Roman" w:hAnsi="Times New Roman"/>
                <w:b/>
                <w:i w:val="0"/>
                <w:color w:val="000000"/>
                <w:sz w:val="24"/>
              </w:rPr>
              <w:t>Mensaje sec.</w:t>
            </w:r>
          </w:p>
        </w:tc>
        <w:tc>
          <w:tcPr>
            <w:tcW w:type="dxa" w:w="1337"/>
          </w:tcPr>
          <w:p>
            <w:r>
              <w:rPr>
                <w:rFonts w:ascii="Times New Roman" w:hAnsi="Times New Roman"/>
                <w:b/>
                <w:i w:val="0"/>
                <w:color w:val="000000"/>
                <w:sz w:val="24"/>
              </w:rPr>
              <w:t>Pantalla</w:t>
            </w:r>
          </w:p>
        </w:tc>
      </w:tr>
      <w:tr>
        <w:tc>
          <w:tcPr>
            <w:tcW w:type="dxa" w:w="1337"/>
          </w:tcPr>
          <w:p>
            <w:r>
              <w:rPr>
                <w:rFonts w:ascii="Times New Roman" w:hAnsi="Times New Roman"/>
                <w:b w:val="0"/>
                <w:i w:val="0"/>
                <w:color w:val="000000"/>
                <w:sz w:val="18"/>
              </w:rPr>
              <w:t>HU-01 — Generación desde plantilla</w:t>
            </w:r>
          </w:p>
        </w:tc>
        <w:tc>
          <w:tcPr>
            <w:tcW w:type="dxa" w:w="1337"/>
          </w:tcPr>
          <w:p>
            <w:r>
              <w:rPr>
                <w:rFonts w:ascii="Times New Roman" w:hAnsi="Times New Roman"/>
                <w:b w:val="0"/>
                <w:i w:val="0"/>
                <w:color w:val="000000"/>
                <w:sz w:val="18"/>
              </w:rPr>
              <w:t>RF-003, RF-004</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Contrato.generarDesdePlantilla()</w:t>
            </w:r>
          </w:p>
        </w:tc>
        <w:tc>
          <w:tcPr>
            <w:tcW w:type="dxa" w:w="1337"/>
          </w:tcPr>
          <w:p>
            <w:r>
              <w:rPr>
                <w:rFonts w:ascii="Times New Roman" w:hAnsi="Times New Roman"/>
                <w:b w:val="0"/>
                <w:i w:val="0"/>
                <w:color w:val="000000"/>
                <w:sz w:val="18"/>
              </w:rPr>
              <w:t>CU-01, paso 4</w:t>
            </w:r>
          </w:p>
        </w:tc>
        <w:tc>
          <w:tcPr>
            <w:tcW w:type="dxa" w:w="1337"/>
          </w:tcPr>
          <w:p>
            <w:r>
              <w:rPr>
                <w:rFonts w:ascii="Times New Roman" w:hAnsi="Times New Roman"/>
                <w:b w:val="0"/>
                <w:i w:val="0"/>
                <w:color w:val="000000"/>
                <w:sz w:val="18"/>
              </w:rPr>
              <w:t>generarDesdePlantilla(data)</w:t>
            </w:r>
          </w:p>
        </w:tc>
        <w:tc>
          <w:tcPr>
            <w:tcW w:type="dxa" w:w="1337"/>
          </w:tcPr>
          <w:p>
            <w:r>
              <w:rPr>
                <w:rFonts w:ascii="Times New Roman" w:hAnsi="Times New Roman"/>
                <w:b w:val="0"/>
                <w:i w:val="0"/>
                <w:color w:val="000000"/>
                <w:sz w:val="18"/>
              </w:rPr>
              <w:t>Nuevo Contrato — Plantilla</w:t>
            </w:r>
          </w:p>
        </w:tc>
      </w:tr>
      <w:tr>
        <w:tc>
          <w:tcPr>
            <w:tcW w:type="dxa" w:w="1337"/>
          </w:tcPr>
          <w:p>
            <w:r>
              <w:rPr>
                <w:rFonts w:ascii="Times New Roman" w:hAnsi="Times New Roman"/>
                <w:b w:val="0"/>
                <w:i w:val="0"/>
                <w:color w:val="000000"/>
                <w:sz w:val="18"/>
              </w:rPr>
              <w:t>HU-02 — Análisis de riesgo</w:t>
            </w:r>
          </w:p>
        </w:tc>
        <w:tc>
          <w:tcPr>
            <w:tcW w:type="dxa" w:w="1337"/>
          </w:tcPr>
          <w:p>
            <w:r>
              <w:rPr>
                <w:rFonts w:ascii="Times New Roman" w:hAnsi="Times New Roman"/>
                <w:b w:val="0"/>
                <w:i w:val="0"/>
                <w:color w:val="000000"/>
                <w:sz w:val="18"/>
              </w:rPr>
              <w:t>RF-005, RF-006</w:t>
            </w:r>
          </w:p>
        </w:tc>
        <w:tc>
          <w:tcPr>
            <w:tcW w:type="dxa" w:w="1337"/>
          </w:tcPr>
          <w:p>
            <w:r>
              <w:rPr>
                <w:rFonts w:ascii="Times New Roman" w:hAnsi="Times New Roman"/>
                <w:b w:val="0"/>
                <w:i w:val="0"/>
                <w:color w:val="000000"/>
                <w:sz w:val="18"/>
              </w:rPr>
              <w:t>AnalisisRiesgo</w:t>
            </w:r>
          </w:p>
        </w:tc>
        <w:tc>
          <w:tcPr>
            <w:tcW w:type="dxa" w:w="1337"/>
          </w:tcPr>
          <w:p>
            <w:r>
              <w:rPr>
                <w:rFonts w:ascii="Times New Roman" w:hAnsi="Times New Roman"/>
                <w:b w:val="0"/>
                <w:i w:val="0"/>
                <w:color w:val="000000"/>
                <w:sz w:val="18"/>
              </w:rPr>
              <w:t>AnalisisRiesgo.analizar()</w:t>
            </w:r>
          </w:p>
        </w:tc>
        <w:tc>
          <w:tcPr>
            <w:tcW w:type="dxa" w:w="1337"/>
          </w:tcPr>
          <w:p>
            <w:r>
              <w:rPr>
                <w:rFonts w:ascii="Times New Roman" w:hAnsi="Times New Roman"/>
                <w:b w:val="0"/>
                <w:i w:val="0"/>
                <w:color w:val="000000"/>
                <w:sz w:val="18"/>
              </w:rPr>
              <w:t>CU-02, paso 3</w:t>
            </w:r>
          </w:p>
        </w:tc>
        <w:tc>
          <w:tcPr>
            <w:tcW w:type="dxa" w:w="1337"/>
          </w:tcPr>
          <w:p>
            <w:r>
              <w:rPr>
                <w:rFonts w:ascii="Times New Roman" w:hAnsi="Times New Roman"/>
                <w:b w:val="0"/>
                <w:i w:val="0"/>
                <w:color w:val="000000"/>
                <w:sz w:val="18"/>
              </w:rPr>
              <w:t>analizar(contratoId)</w:t>
            </w:r>
          </w:p>
        </w:tc>
        <w:tc>
          <w:tcPr>
            <w:tcW w:type="dxa" w:w="1337"/>
          </w:tcPr>
          <w:p>
            <w:r>
              <w:rPr>
                <w:rFonts w:ascii="Times New Roman" w:hAnsi="Times New Roman"/>
                <w:b w:val="0"/>
                <w:i w:val="0"/>
                <w:color w:val="000000"/>
                <w:sz w:val="18"/>
              </w:rPr>
              <w:t>Análisis de Riesgo</w:t>
            </w:r>
          </w:p>
        </w:tc>
      </w:tr>
      <w:tr>
        <w:tc>
          <w:tcPr>
            <w:tcW w:type="dxa" w:w="1337"/>
          </w:tcPr>
          <w:p>
            <w:r>
              <w:rPr>
                <w:rFonts w:ascii="Times New Roman" w:hAnsi="Times New Roman"/>
                <w:b w:val="0"/>
                <w:i w:val="0"/>
                <w:color w:val="000000"/>
                <w:sz w:val="18"/>
              </w:rPr>
              <w:t>HU-03 — Guardar contrato</w:t>
            </w:r>
          </w:p>
        </w:tc>
        <w:tc>
          <w:tcPr>
            <w:tcW w:type="dxa" w:w="1337"/>
          </w:tcPr>
          <w:p>
            <w:r>
              <w:rPr>
                <w:rFonts w:ascii="Times New Roman" w:hAnsi="Times New Roman"/>
                <w:b w:val="0"/>
                <w:i w:val="0"/>
                <w:color w:val="000000"/>
                <w:sz w:val="18"/>
              </w:rPr>
              <w:t>RF-007</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Contrato.guardar()</w:t>
            </w:r>
          </w:p>
        </w:tc>
        <w:tc>
          <w:tcPr>
            <w:tcW w:type="dxa" w:w="1337"/>
          </w:tcPr>
          <w:p>
            <w:r>
              <w:rPr>
                <w:rFonts w:ascii="Times New Roman" w:hAnsi="Times New Roman"/>
                <w:b w:val="0"/>
                <w:i w:val="0"/>
                <w:color w:val="000000"/>
                <w:sz w:val="18"/>
              </w:rPr>
              <w:t>CU-01, paso 5</w:t>
            </w:r>
          </w:p>
        </w:tc>
        <w:tc>
          <w:tcPr>
            <w:tcW w:type="dxa" w:w="1337"/>
          </w:tcPr>
          <w:p>
            <w:r>
              <w:rPr>
                <w:rFonts w:ascii="Times New Roman" w:hAnsi="Times New Roman"/>
                <w:b w:val="0"/>
                <w:i w:val="0"/>
                <w:color w:val="000000"/>
                <w:sz w:val="18"/>
              </w:rPr>
              <w:t>guardar(contrato)</w:t>
            </w:r>
          </w:p>
        </w:tc>
        <w:tc>
          <w:tcPr>
            <w:tcW w:type="dxa" w:w="1337"/>
          </w:tcPr>
          <w:p>
            <w:r>
              <w:rPr>
                <w:rFonts w:ascii="Times New Roman" w:hAnsi="Times New Roman"/>
                <w:b w:val="0"/>
                <w:i w:val="0"/>
                <w:color w:val="000000"/>
                <w:sz w:val="18"/>
              </w:rPr>
              <w:t>Vista de Contrato</w:t>
            </w:r>
          </w:p>
        </w:tc>
      </w:tr>
      <w:tr>
        <w:tc>
          <w:tcPr>
            <w:tcW w:type="dxa" w:w="1337"/>
          </w:tcPr>
          <w:p>
            <w:r>
              <w:rPr>
                <w:rFonts w:ascii="Times New Roman" w:hAnsi="Times New Roman"/>
                <w:b w:val="0"/>
                <w:i w:val="0"/>
                <w:color w:val="000000"/>
                <w:sz w:val="18"/>
              </w:rPr>
              <w:t>HU-26 — Consultar repositorio</w:t>
            </w:r>
          </w:p>
        </w:tc>
        <w:tc>
          <w:tcPr>
            <w:tcW w:type="dxa" w:w="1337"/>
          </w:tcPr>
          <w:p>
            <w:r>
              <w:rPr>
                <w:rFonts w:ascii="Times New Roman" w:hAnsi="Times New Roman"/>
                <w:b w:val="0"/>
                <w:i w:val="0"/>
                <w:color w:val="000000"/>
                <w:sz w:val="18"/>
              </w:rPr>
              <w:t>RF-007</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Contrato.listar()</w:t>
            </w:r>
          </w:p>
        </w:tc>
        <w:tc>
          <w:tcPr>
            <w:tcW w:type="dxa" w:w="1337"/>
          </w:tcPr>
          <w:p>
            <w:r>
              <w:rPr>
                <w:rFonts w:ascii="Times New Roman" w:hAnsi="Times New Roman"/>
                <w:b w:val="0"/>
                <w:i w:val="0"/>
                <w:color w:val="000000"/>
                <w:sz w:val="18"/>
              </w:rPr>
              <w:t>CU-03, paso 2</w:t>
            </w:r>
          </w:p>
        </w:tc>
        <w:tc>
          <w:tcPr>
            <w:tcW w:type="dxa" w:w="1337"/>
          </w:tcPr>
          <w:p>
            <w:r>
              <w:rPr>
                <w:rFonts w:ascii="Times New Roman" w:hAnsi="Times New Roman"/>
                <w:b w:val="0"/>
                <w:i w:val="0"/>
                <w:color w:val="000000"/>
                <w:sz w:val="18"/>
              </w:rPr>
              <w:t>listarContratos(userId)</w:t>
            </w:r>
          </w:p>
        </w:tc>
        <w:tc>
          <w:tcPr>
            <w:tcW w:type="dxa" w:w="1337"/>
          </w:tcPr>
          <w:p>
            <w:r>
              <w:rPr>
                <w:rFonts w:ascii="Times New Roman" w:hAnsi="Times New Roman"/>
                <w:b w:val="0"/>
                <w:i w:val="0"/>
                <w:color w:val="000000"/>
                <w:sz w:val="18"/>
              </w:rPr>
              <w:t>Repositorio Personal</w:t>
            </w:r>
          </w:p>
        </w:tc>
      </w:tr>
      <w:tr>
        <w:tc>
          <w:tcPr>
            <w:tcW w:type="dxa" w:w="1337"/>
          </w:tcPr>
          <w:p>
            <w:r>
              <w:rPr>
                <w:rFonts w:ascii="Times New Roman" w:hAnsi="Times New Roman"/>
                <w:b w:val="0"/>
                <w:i w:val="0"/>
                <w:color w:val="000000"/>
                <w:sz w:val="18"/>
              </w:rPr>
              <w:t>HU-27 — Editar contrato</w:t>
            </w:r>
          </w:p>
        </w:tc>
        <w:tc>
          <w:tcPr>
            <w:tcW w:type="dxa" w:w="1337"/>
          </w:tcPr>
          <w:p>
            <w:r>
              <w:rPr>
                <w:rFonts w:ascii="Times New Roman" w:hAnsi="Times New Roman"/>
                <w:b w:val="0"/>
                <w:i w:val="0"/>
                <w:color w:val="000000"/>
                <w:sz w:val="18"/>
              </w:rPr>
              <w:t>RF-007, RF-013</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Contrato.editarConIA()</w:t>
            </w:r>
          </w:p>
        </w:tc>
        <w:tc>
          <w:tcPr>
            <w:tcW w:type="dxa" w:w="1337"/>
          </w:tcPr>
          <w:p>
            <w:r>
              <w:rPr>
                <w:rFonts w:ascii="Times New Roman" w:hAnsi="Times New Roman"/>
                <w:b w:val="0"/>
                <w:i w:val="0"/>
                <w:color w:val="000000"/>
                <w:sz w:val="18"/>
              </w:rPr>
              <w:t>CU-04, paso 3</w:t>
            </w:r>
          </w:p>
        </w:tc>
        <w:tc>
          <w:tcPr>
            <w:tcW w:type="dxa" w:w="1337"/>
          </w:tcPr>
          <w:p>
            <w:r>
              <w:rPr>
                <w:rFonts w:ascii="Times New Roman" w:hAnsi="Times New Roman"/>
                <w:b w:val="0"/>
                <w:i w:val="0"/>
                <w:color w:val="000000"/>
                <w:sz w:val="18"/>
              </w:rPr>
              <w:t>editarConIA(instruccion)</w:t>
            </w:r>
          </w:p>
        </w:tc>
        <w:tc>
          <w:tcPr>
            <w:tcW w:type="dxa" w:w="1337"/>
          </w:tcPr>
          <w:p>
            <w:r>
              <w:rPr>
                <w:rFonts w:ascii="Times New Roman" w:hAnsi="Times New Roman"/>
                <w:b w:val="0"/>
                <w:i w:val="0"/>
                <w:color w:val="000000"/>
                <w:sz w:val="18"/>
              </w:rPr>
              <w:t>Edición con IA</w:t>
            </w:r>
          </w:p>
        </w:tc>
      </w:tr>
      <w:tr>
        <w:tc>
          <w:tcPr>
            <w:tcW w:type="dxa" w:w="1337"/>
          </w:tcPr>
          <w:p>
            <w:r>
              <w:rPr>
                <w:rFonts w:ascii="Times New Roman" w:hAnsi="Times New Roman"/>
                <w:b w:val="0"/>
                <w:i w:val="0"/>
                <w:color w:val="000000"/>
                <w:sz w:val="18"/>
              </w:rPr>
              <w:t>HU-28 — Inactivar contrato</w:t>
            </w:r>
          </w:p>
        </w:tc>
        <w:tc>
          <w:tcPr>
            <w:tcW w:type="dxa" w:w="1337"/>
          </w:tcPr>
          <w:p>
            <w:r>
              <w:rPr>
                <w:rFonts w:ascii="Times New Roman" w:hAnsi="Times New Roman"/>
                <w:b w:val="0"/>
                <w:i w:val="0"/>
                <w:color w:val="000000"/>
                <w:sz w:val="18"/>
              </w:rPr>
              <w:t>RF-027</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Contrato.inactivarContrato()</w:t>
            </w:r>
          </w:p>
        </w:tc>
        <w:tc>
          <w:tcPr>
            <w:tcW w:type="dxa" w:w="1337"/>
          </w:tcPr>
          <w:p>
            <w:r>
              <w:rPr>
                <w:rFonts w:ascii="Times New Roman" w:hAnsi="Times New Roman"/>
                <w:b w:val="0"/>
                <w:i w:val="0"/>
                <w:color w:val="000000"/>
                <w:sz w:val="18"/>
              </w:rPr>
              <w:t>CU-03, paso 5</w:t>
            </w:r>
          </w:p>
        </w:tc>
        <w:tc>
          <w:tcPr>
            <w:tcW w:type="dxa" w:w="1337"/>
          </w:tcPr>
          <w:p>
            <w:r>
              <w:rPr>
                <w:rFonts w:ascii="Times New Roman" w:hAnsi="Times New Roman"/>
                <w:b w:val="0"/>
                <w:i w:val="0"/>
                <w:color w:val="000000"/>
                <w:sz w:val="18"/>
              </w:rPr>
              <w:t>inactivarContrato(id)</w:t>
            </w:r>
          </w:p>
        </w:tc>
        <w:tc>
          <w:tcPr>
            <w:tcW w:type="dxa" w:w="1337"/>
          </w:tcPr>
          <w:p>
            <w:r>
              <w:rPr>
                <w:rFonts w:ascii="Times New Roman" w:hAnsi="Times New Roman"/>
                <w:b w:val="0"/>
                <w:i w:val="0"/>
                <w:color w:val="000000"/>
                <w:sz w:val="18"/>
              </w:rPr>
              <w:t>Repositorio Personal</w:t>
            </w:r>
          </w:p>
        </w:tc>
      </w:tr>
      <w:tr>
        <w:tc>
          <w:tcPr>
            <w:tcW w:type="dxa" w:w="1337"/>
          </w:tcPr>
          <w:p>
            <w:r>
              <w:rPr>
                <w:rFonts w:ascii="Times New Roman" w:hAnsi="Times New Roman"/>
                <w:b w:val="0"/>
                <w:i w:val="0"/>
                <w:color w:val="000000"/>
                <w:sz w:val="18"/>
              </w:rPr>
              <w:t>HU-04 — Registro de cuenta</w:t>
            </w:r>
          </w:p>
        </w:tc>
        <w:tc>
          <w:tcPr>
            <w:tcW w:type="dxa" w:w="1337"/>
          </w:tcPr>
          <w:p>
            <w:r>
              <w:rPr>
                <w:rFonts w:ascii="Times New Roman" w:hAnsi="Times New Roman"/>
                <w:b w:val="0"/>
                <w:i w:val="0"/>
                <w:color w:val="000000"/>
                <w:sz w:val="18"/>
              </w:rPr>
              <w:t>RF-001</w:t>
            </w:r>
          </w:p>
        </w:tc>
        <w:tc>
          <w:tcPr>
            <w:tcW w:type="dxa" w:w="1337"/>
          </w:tcPr>
          <w:p>
            <w:r>
              <w:rPr>
                <w:rFonts w:ascii="Times New Roman" w:hAnsi="Times New Roman"/>
                <w:b w:val="0"/>
                <w:i w:val="0"/>
                <w:color w:val="000000"/>
                <w:sz w:val="18"/>
              </w:rPr>
              <w:t>Usuario</w:t>
            </w:r>
          </w:p>
        </w:tc>
        <w:tc>
          <w:tcPr>
            <w:tcW w:type="dxa" w:w="1337"/>
          </w:tcPr>
          <w:p>
            <w:r>
              <w:rPr>
                <w:rFonts w:ascii="Times New Roman" w:hAnsi="Times New Roman"/>
                <w:b w:val="0"/>
                <w:i w:val="0"/>
                <w:color w:val="000000"/>
                <w:sz w:val="18"/>
              </w:rPr>
              <w:t>Usuario.registrar()</w:t>
            </w:r>
          </w:p>
        </w:tc>
        <w:tc>
          <w:tcPr>
            <w:tcW w:type="dxa" w:w="1337"/>
          </w:tcPr>
          <w:p>
            <w:r>
              <w:rPr>
                <w:rFonts w:ascii="Times New Roman" w:hAnsi="Times New Roman"/>
                <w:b w:val="0"/>
                <w:i w:val="0"/>
                <w:color w:val="000000"/>
                <w:sz w:val="18"/>
              </w:rPr>
              <w:t>CU-05, paso 2</w:t>
            </w:r>
          </w:p>
        </w:tc>
        <w:tc>
          <w:tcPr>
            <w:tcW w:type="dxa" w:w="1337"/>
          </w:tcPr>
          <w:p>
            <w:r>
              <w:rPr>
                <w:rFonts w:ascii="Times New Roman" w:hAnsi="Times New Roman"/>
                <w:b w:val="0"/>
                <w:i w:val="0"/>
                <w:color w:val="000000"/>
                <w:sz w:val="18"/>
              </w:rPr>
              <w:t>registrar(datos)</w:t>
            </w:r>
          </w:p>
        </w:tc>
        <w:tc>
          <w:tcPr>
            <w:tcW w:type="dxa" w:w="1337"/>
          </w:tcPr>
          <w:p>
            <w:r>
              <w:rPr>
                <w:rFonts w:ascii="Times New Roman" w:hAnsi="Times New Roman"/>
                <w:b w:val="0"/>
                <w:i w:val="0"/>
                <w:color w:val="000000"/>
                <w:sz w:val="18"/>
              </w:rPr>
              <w:t>Registro</w:t>
            </w:r>
          </w:p>
        </w:tc>
      </w:tr>
      <w:tr>
        <w:tc>
          <w:tcPr>
            <w:tcW w:type="dxa" w:w="1337"/>
          </w:tcPr>
          <w:p>
            <w:r>
              <w:rPr>
                <w:rFonts w:ascii="Times New Roman" w:hAnsi="Times New Roman"/>
                <w:b w:val="0"/>
                <w:i w:val="0"/>
                <w:color w:val="000000"/>
                <w:sz w:val="18"/>
              </w:rPr>
              <w:t>HU-05 — Firma digital</w:t>
            </w:r>
          </w:p>
        </w:tc>
        <w:tc>
          <w:tcPr>
            <w:tcW w:type="dxa" w:w="1337"/>
          </w:tcPr>
          <w:p>
            <w:r>
              <w:rPr>
                <w:rFonts w:ascii="Times New Roman" w:hAnsi="Times New Roman"/>
                <w:b w:val="0"/>
                <w:i w:val="0"/>
                <w:color w:val="000000"/>
                <w:sz w:val="18"/>
              </w:rPr>
              <w:t>RF-008</w:t>
            </w:r>
          </w:p>
        </w:tc>
        <w:tc>
          <w:tcPr>
            <w:tcW w:type="dxa" w:w="1337"/>
          </w:tcPr>
          <w:p>
            <w:r>
              <w:rPr>
                <w:rFonts w:ascii="Times New Roman" w:hAnsi="Times New Roman"/>
                <w:b w:val="0"/>
                <w:i w:val="0"/>
                <w:color w:val="000000"/>
                <w:sz w:val="18"/>
              </w:rPr>
              <w:t>Firma</w:t>
            </w:r>
          </w:p>
        </w:tc>
        <w:tc>
          <w:tcPr>
            <w:tcW w:type="dxa" w:w="1337"/>
          </w:tcPr>
          <w:p>
            <w:r>
              <w:rPr>
                <w:rFonts w:ascii="Times New Roman" w:hAnsi="Times New Roman"/>
                <w:b w:val="0"/>
                <w:i w:val="0"/>
                <w:color w:val="000000"/>
                <w:sz w:val="18"/>
              </w:rPr>
              <w:t>Firma.firmarDigitalmente()</w:t>
            </w:r>
          </w:p>
        </w:tc>
        <w:tc>
          <w:tcPr>
            <w:tcW w:type="dxa" w:w="1337"/>
          </w:tcPr>
          <w:p>
            <w:r>
              <w:rPr>
                <w:rFonts w:ascii="Times New Roman" w:hAnsi="Times New Roman"/>
                <w:b w:val="0"/>
                <w:i w:val="0"/>
                <w:color w:val="000000"/>
                <w:sz w:val="18"/>
              </w:rPr>
              <w:t>CU-06, paso 4</w:t>
            </w:r>
          </w:p>
        </w:tc>
        <w:tc>
          <w:tcPr>
            <w:tcW w:type="dxa" w:w="1337"/>
          </w:tcPr>
          <w:p>
            <w:r>
              <w:rPr>
                <w:rFonts w:ascii="Times New Roman" w:hAnsi="Times New Roman"/>
                <w:b w:val="0"/>
                <w:i w:val="0"/>
                <w:color w:val="000000"/>
                <w:sz w:val="18"/>
              </w:rPr>
              <w:t>firmarDigitalmente(firmaImg)</w:t>
            </w:r>
          </w:p>
        </w:tc>
        <w:tc>
          <w:tcPr>
            <w:tcW w:type="dxa" w:w="1337"/>
          </w:tcPr>
          <w:p>
            <w:r>
              <w:rPr>
                <w:rFonts w:ascii="Times New Roman" w:hAnsi="Times New Roman"/>
                <w:b w:val="0"/>
                <w:i w:val="0"/>
                <w:color w:val="000000"/>
                <w:sz w:val="18"/>
              </w:rPr>
              <w:t>Pantalla de Firma</w:t>
            </w:r>
          </w:p>
        </w:tc>
      </w:tr>
      <w:tr>
        <w:tc>
          <w:tcPr>
            <w:tcW w:type="dxa" w:w="1337"/>
          </w:tcPr>
          <w:p>
            <w:r>
              <w:rPr>
                <w:rFonts w:ascii="Times New Roman" w:hAnsi="Times New Roman"/>
                <w:b w:val="0"/>
                <w:i w:val="0"/>
                <w:color w:val="000000"/>
                <w:sz w:val="18"/>
              </w:rPr>
              <w:t>HU-06 — Biblioteca de firmas</w:t>
            </w:r>
          </w:p>
        </w:tc>
        <w:tc>
          <w:tcPr>
            <w:tcW w:type="dxa" w:w="1337"/>
          </w:tcPr>
          <w:p>
            <w:r>
              <w:rPr>
                <w:rFonts w:ascii="Times New Roman" w:hAnsi="Times New Roman"/>
                <w:b w:val="0"/>
                <w:i w:val="0"/>
                <w:color w:val="000000"/>
                <w:sz w:val="18"/>
              </w:rPr>
              <w:t>RF-009</w:t>
            </w:r>
          </w:p>
        </w:tc>
        <w:tc>
          <w:tcPr>
            <w:tcW w:type="dxa" w:w="1337"/>
          </w:tcPr>
          <w:p>
            <w:r>
              <w:rPr>
                <w:rFonts w:ascii="Times New Roman" w:hAnsi="Times New Roman"/>
                <w:b w:val="0"/>
                <w:i w:val="0"/>
                <w:color w:val="000000"/>
                <w:sz w:val="18"/>
              </w:rPr>
              <w:t>Firma</w:t>
            </w:r>
          </w:p>
        </w:tc>
        <w:tc>
          <w:tcPr>
            <w:tcW w:type="dxa" w:w="1337"/>
          </w:tcPr>
          <w:p>
            <w:r>
              <w:rPr>
                <w:rFonts w:ascii="Times New Roman" w:hAnsi="Times New Roman"/>
                <w:b w:val="0"/>
                <w:i w:val="0"/>
                <w:color w:val="000000"/>
                <w:sz w:val="18"/>
              </w:rPr>
              <w:t>Firma.guardarEnBiblioteca()</w:t>
            </w:r>
          </w:p>
        </w:tc>
        <w:tc>
          <w:tcPr>
            <w:tcW w:type="dxa" w:w="1337"/>
          </w:tcPr>
          <w:p>
            <w:r>
              <w:rPr>
                <w:rFonts w:ascii="Times New Roman" w:hAnsi="Times New Roman"/>
                <w:b w:val="0"/>
                <w:i w:val="0"/>
                <w:color w:val="000000"/>
                <w:sz w:val="18"/>
              </w:rPr>
              <w:t>CU-06, paso 3</w:t>
            </w:r>
          </w:p>
        </w:tc>
        <w:tc>
          <w:tcPr>
            <w:tcW w:type="dxa" w:w="1337"/>
          </w:tcPr>
          <w:p>
            <w:r>
              <w:rPr>
                <w:rFonts w:ascii="Times New Roman" w:hAnsi="Times New Roman"/>
                <w:b w:val="0"/>
                <w:i w:val="0"/>
                <w:color w:val="000000"/>
                <w:sz w:val="18"/>
              </w:rPr>
              <w:t>guardarEnBiblioteca(firma)</w:t>
            </w:r>
          </w:p>
        </w:tc>
        <w:tc>
          <w:tcPr>
            <w:tcW w:type="dxa" w:w="1337"/>
          </w:tcPr>
          <w:p>
            <w:r>
              <w:rPr>
                <w:rFonts w:ascii="Times New Roman" w:hAnsi="Times New Roman"/>
                <w:b w:val="0"/>
                <w:i w:val="0"/>
                <w:color w:val="000000"/>
                <w:sz w:val="18"/>
              </w:rPr>
              <w:t>Biblioteca de Firmas</w:t>
            </w:r>
          </w:p>
        </w:tc>
      </w:tr>
      <w:tr>
        <w:tc>
          <w:tcPr>
            <w:tcW w:type="dxa" w:w="1337"/>
          </w:tcPr>
          <w:p>
            <w:r>
              <w:rPr>
                <w:rFonts w:ascii="Times New Roman" w:hAnsi="Times New Roman"/>
                <w:b w:val="0"/>
                <w:i w:val="0"/>
                <w:color w:val="000000"/>
                <w:sz w:val="18"/>
              </w:rPr>
              <w:t>HU-07 — Compartir por enlace</w:t>
            </w:r>
          </w:p>
        </w:tc>
        <w:tc>
          <w:tcPr>
            <w:tcW w:type="dxa" w:w="1337"/>
          </w:tcPr>
          <w:p>
            <w:r>
              <w:rPr>
                <w:rFonts w:ascii="Times New Roman" w:hAnsi="Times New Roman"/>
                <w:b w:val="0"/>
                <w:i w:val="0"/>
                <w:color w:val="000000"/>
                <w:sz w:val="18"/>
              </w:rPr>
              <w:t>RF-010</w:t>
            </w:r>
          </w:p>
        </w:tc>
        <w:tc>
          <w:tcPr>
            <w:tcW w:type="dxa" w:w="1337"/>
          </w:tcPr>
          <w:p>
            <w:r>
              <w:rPr>
                <w:rFonts w:ascii="Times New Roman" w:hAnsi="Times New Roman"/>
                <w:b w:val="0"/>
                <w:i w:val="0"/>
                <w:color w:val="000000"/>
                <w:sz w:val="18"/>
              </w:rPr>
              <w:t>EnlaceCompartir</w:t>
            </w:r>
          </w:p>
        </w:tc>
        <w:tc>
          <w:tcPr>
            <w:tcW w:type="dxa" w:w="1337"/>
          </w:tcPr>
          <w:p>
            <w:r>
              <w:rPr>
                <w:rFonts w:ascii="Times New Roman" w:hAnsi="Times New Roman"/>
                <w:b w:val="0"/>
                <w:i w:val="0"/>
                <w:color w:val="000000"/>
                <w:sz w:val="18"/>
              </w:rPr>
              <w:t>EnlaceCompartir.generarEnlace()</w:t>
            </w:r>
          </w:p>
        </w:tc>
        <w:tc>
          <w:tcPr>
            <w:tcW w:type="dxa" w:w="1337"/>
          </w:tcPr>
          <w:p>
            <w:r>
              <w:rPr>
                <w:rFonts w:ascii="Times New Roman" w:hAnsi="Times New Roman"/>
                <w:b w:val="0"/>
                <w:i w:val="0"/>
                <w:color w:val="000000"/>
                <w:sz w:val="18"/>
              </w:rPr>
              <w:t>CU-07, paso 2</w:t>
            </w:r>
          </w:p>
        </w:tc>
        <w:tc>
          <w:tcPr>
            <w:tcW w:type="dxa" w:w="1337"/>
          </w:tcPr>
          <w:p>
            <w:r>
              <w:rPr>
                <w:rFonts w:ascii="Times New Roman" w:hAnsi="Times New Roman"/>
                <w:b w:val="0"/>
                <w:i w:val="0"/>
                <w:color w:val="000000"/>
                <w:sz w:val="18"/>
              </w:rPr>
              <w:t>generarEnlace(contratoId)</w:t>
            </w:r>
          </w:p>
        </w:tc>
        <w:tc>
          <w:tcPr>
            <w:tcW w:type="dxa" w:w="1337"/>
          </w:tcPr>
          <w:p>
            <w:r>
              <w:rPr>
                <w:rFonts w:ascii="Times New Roman" w:hAnsi="Times New Roman"/>
                <w:b w:val="0"/>
                <w:i w:val="0"/>
                <w:color w:val="000000"/>
                <w:sz w:val="18"/>
              </w:rPr>
              <w:t>Vista de Contrato</w:t>
            </w:r>
          </w:p>
        </w:tc>
      </w:tr>
      <w:tr>
        <w:tc>
          <w:tcPr>
            <w:tcW w:type="dxa" w:w="1337"/>
          </w:tcPr>
          <w:p>
            <w:r>
              <w:rPr>
                <w:rFonts w:ascii="Times New Roman" w:hAnsi="Times New Roman"/>
                <w:b w:val="0"/>
                <w:i w:val="0"/>
                <w:color w:val="000000"/>
                <w:sz w:val="18"/>
              </w:rPr>
              <w:t>HU-08 — Dashboard</w:t>
            </w:r>
          </w:p>
        </w:tc>
        <w:tc>
          <w:tcPr>
            <w:tcW w:type="dxa" w:w="1337"/>
          </w:tcPr>
          <w:p>
            <w:r>
              <w:rPr>
                <w:rFonts w:ascii="Times New Roman" w:hAnsi="Times New Roman"/>
                <w:b w:val="0"/>
                <w:i w:val="0"/>
                <w:color w:val="000000"/>
                <w:sz w:val="18"/>
              </w:rPr>
              <w:t>RF-012</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Contrato.obtenerEstadisticas()</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obtenerEstadisticas()</w:t>
            </w:r>
          </w:p>
        </w:tc>
        <w:tc>
          <w:tcPr>
            <w:tcW w:type="dxa" w:w="1337"/>
          </w:tcPr>
          <w:p>
            <w:r>
              <w:rPr>
                <w:rFonts w:ascii="Times New Roman" w:hAnsi="Times New Roman"/>
                <w:b w:val="0"/>
                <w:i w:val="0"/>
                <w:color w:val="000000"/>
                <w:sz w:val="18"/>
              </w:rPr>
              <w:t>Dashboard</w:t>
            </w:r>
          </w:p>
        </w:tc>
      </w:tr>
      <w:tr>
        <w:tc>
          <w:tcPr>
            <w:tcW w:type="dxa" w:w="1337"/>
          </w:tcPr>
          <w:p>
            <w:r>
              <w:rPr>
                <w:rFonts w:ascii="Times New Roman" w:hAnsi="Times New Roman"/>
                <w:b w:val="0"/>
                <w:i w:val="0"/>
                <w:color w:val="000000"/>
                <w:sz w:val="18"/>
              </w:rPr>
              <w:t>HU-09 — Edición lenguaje natural</w:t>
            </w:r>
          </w:p>
        </w:tc>
        <w:tc>
          <w:tcPr>
            <w:tcW w:type="dxa" w:w="1337"/>
          </w:tcPr>
          <w:p>
            <w:r>
              <w:rPr>
                <w:rFonts w:ascii="Times New Roman" w:hAnsi="Times New Roman"/>
                <w:b w:val="0"/>
                <w:i w:val="0"/>
                <w:color w:val="000000"/>
                <w:sz w:val="18"/>
              </w:rPr>
              <w:t>RF-013, RF-014</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Contrato.editarConIA()</w:t>
            </w:r>
          </w:p>
        </w:tc>
        <w:tc>
          <w:tcPr>
            <w:tcW w:type="dxa" w:w="1337"/>
          </w:tcPr>
          <w:p>
            <w:r>
              <w:rPr>
                <w:rFonts w:ascii="Times New Roman" w:hAnsi="Times New Roman"/>
                <w:b w:val="0"/>
                <w:i w:val="0"/>
                <w:color w:val="000000"/>
                <w:sz w:val="18"/>
              </w:rPr>
              <w:t>CU-04, paso 2</w:t>
            </w:r>
          </w:p>
        </w:tc>
        <w:tc>
          <w:tcPr>
            <w:tcW w:type="dxa" w:w="1337"/>
          </w:tcPr>
          <w:p>
            <w:r>
              <w:rPr>
                <w:rFonts w:ascii="Times New Roman" w:hAnsi="Times New Roman"/>
                <w:b w:val="0"/>
                <w:i w:val="0"/>
                <w:color w:val="000000"/>
                <w:sz w:val="18"/>
              </w:rPr>
              <w:t>editarConIA(instruccion)</w:t>
            </w:r>
          </w:p>
        </w:tc>
        <w:tc>
          <w:tcPr>
            <w:tcW w:type="dxa" w:w="1337"/>
          </w:tcPr>
          <w:p>
            <w:r>
              <w:rPr>
                <w:rFonts w:ascii="Times New Roman" w:hAnsi="Times New Roman"/>
                <w:b w:val="0"/>
                <w:i w:val="0"/>
                <w:color w:val="000000"/>
                <w:sz w:val="18"/>
              </w:rPr>
              <w:t>Edición con IA</w:t>
            </w:r>
          </w:p>
        </w:tc>
      </w:tr>
      <w:tr>
        <w:tc>
          <w:tcPr>
            <w:tcW w:type="dxa" w:w="1337"/>
          </w:tcPr>
          <w:p>
            <w:r>
              <w:rPr>
                <w:rFonts w:ascii="Times New Roman" w:hAnsi="Times New Roman"/>
                <w:b w:val="0"/>
                <w:i w:val="0"/>
                <w:color w:val="000000"/>
                <w:sz w:val="18"/>
              </w:rPr>
              <w:t>HU-10 — Descarga PDF</w:t>
            </w:r>
          </w:p>
        </w:tc>
        <w:tc>
          <w:tcPr>
            <w:tcW w:type="dxa" w:w="1337"/>
          </w:tcPr>
          <w:p>
            <w:r>
              <w:rPr>
                <w:rFonts w:ascii="Times New Roman" w:hAnsi="Times New Roman"/>
                <w:b w:val="0"/>
                <w:i w:val="0"/>
                <w:color w:val="000000"/>
                <w:sz w:val="18"/>
              </w:rPr>
              <w:t>RF-011</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Contrato.descargarPDF()</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descargarPDF(id)</w:t>
            </w:r>
          </w:p>
        </w:tc>
        <w:tc>
          <w:tcPr>
            <w:tcW w:type="dxa" w:w="1337"/>
          </w:tcPr>
          <w:p>
            <w:r>
              <w:rPr>
                <w:rFonts w:ascii="Times New Roman" w:hAnsi="Times New Roman"/>
                <w:b w:val="0"/>
                <w:i w:val="0"/>
                <w:color w:val="000000"/>
                <w:sz w:val="18"/>
              </w:rPr>
              <w:t>Vista de Contrato</w:t>
            </w:r>
          </w:p>
        </w:tc>
      </w:tr>
      <w:tr>
        <w:tc>
          <w:tcPr>
            <w:tcW w:type="dxa" w:w="1337"/>
          </w:tcPr>
          <w:p>
            <w:r>
              <w:rPr>
                <w:rFonts w:ascii="Times New Roman" w:hAnsi="Times New Roman"/>
                <w:b w:val="0"/>
                <w:i w:val="0"/>
                <w:color w:val="000000"/>
                <w:sz w:val="18"/>
              </w:rPr>
              <w:t>HU-11 — Clasificación int./ext.</w:t>
            </w:r>
          </w:p>
        </w:tc>
        <w:tc>
          <w:tcPr>
            <w:tcW w:type="dxa" w:w="1337"/>
          </w:tcPr>
          <w:p>
            <w:r>
              <w:rPr>
                <w:rFonts w:ascii="Times New Roman" w:hAnsi="Times New Roman"/>
                <w:b w:val="0"/>
                <w:i w:val="0"/>
                <w:color w:val="000000"/>
                <w:sz w:val="18"/>
              </w:rPr>
              <w:t>RF-015</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Contrato.clasificar()</w:t>
            </w:r>
          </w:p>
        </w:tc>
        <w:tc>
          <w:tcPr>
            <w:tcW w:type="dxa" w:w="1337"/>
          </w:tcPr>
          <w:p>
            <w:r>
              <w:rPr>
                <w:rFonts w:ascii="Times New Roman" w:hAnsi="Times New Roman"/>
                <w:b w:val="0"/>
                <w:i w:val="0"/>
                <w:color w:val="000000"/>
                <w:sz w:val="18"/>
              </w:rPr>
              <w:t>CU-01, paso 2</w:t>
            </w:r>
          </w:p>
        </w:tc>
        <w:tc>
          <w:tcPr>
            <w:tcW w:type="dxa" w:w="1337"/>
          </w:tcPr>
          <w:p>
            <w:r>
              <w:rPr>
                <w:rFonts w:ascii="Times New Roman" w:hAnsi="Times New Roman"/>
                <w:b w:val="0"/>
                <w:i w:val="0"/>
                <w:color w:val="000000"/>
                <w:sz w:val="18"/>
              </w:rPr>
              <w:t>clasificar(tipo)</w:t>
            </w:r>
          </w:p>
        </w:tc>
        <w:tc>
          <w:tcPr>
            <w:tcW w:type="dxa" w:w="1337"/>
          </w:tcPr>
          <w:p>
            <w:r>
              <w:rPr>
                <w:rFonts w:ascii="Times New Roman" w:hAnsi="Times New Roman"/>
                <w:b w:val="0"/>
                <w:i w:val="0"/>
                <w:color w:val="000000"/>
                <w:sz w:val="18"/>
              </w:rPr>
              <w:t>Nuevo Contrato</w:t>
            </w:r>
          </w:p>
        </w:tc>
      </w:tr>
      <w:tr>
        <w:tc>
          <w:tcPr>
            <w:tcW w:type="dxa" w:w="1337"/>
          </w:tcPr>
          <w:p>
            <w:r>
              <w:rPr>
                <w:rFonts w:ascii="Times New Roman" w:hAnsi="Times New Roman"/>
                <w:b w:val="0"/>
                <w:i w:val="0"/>
                <w:color w:val="000000"/>
                <w:sz w:val="18"/>
              </w:rPr>
              <w:t>HU-12 — Generación libre IA</w:t>
            </w:r>
          </w:p>
        </w:tc>
        <w:tc>
          <w:tcPr>
            <w:tcW w:type="dxa" w:w="1337"/>
          </w:tcPr>
          <w:p>
            <w:r>
              <w:rPr>
                <w:rFonts w:ascii="Times New Roman" w:hAnsi="Times New Roman"/>
                <w:b w:val="0"/>
                <w:i w:val="0"/>
                <w:color w:val="000000"/>
                <w:sz w:val="18"/>
              </w:rPr>
              <w:t>RF-016</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Contrato.generarDesdeDescripcion()</w:t>
            </w:r>
          </w:p>
        </w:tc>
        <w:tc>
          <w:tcPr>
            <w:tcW w:type="dxa" w:w="1337"/>
          </w:tcPr>
          <w:p>
            <w:r>
              <w:rPr>
                <w:rFonts w:ascii="Times New Roman" w:hAnsi="Times New Roman"/>
                <w:b w:val="0"/>
                <w:i w:val="0"/>
                <w:color w:val="000000"/>
                <w:sz w:val="18"/>
              </w:rPr>
              <w:t>CU-01, paso 3</w:t>
            </w:r>
          </w:p>
        </w:tc>
        <w:tc>
          <w:tcPr>
            <w:tcW w:type="dxa" w:w="1337"/>
          </w:tcPr>
          <w:p>
            <w:r>
              <w:rPr>
                <w:rFonts w:ascii="Times New Roman" w:hAnsi="Times New Roman"/>
                <w:b w:val="0"/>
                <w:i w:val="0"/>
                <w:color w:val="000000"/>
                <w:sz w:val="18"/>
              </w:rPr>
              <w:t>generarDesdeDescripcion(desc)</w:t>
            </w:r>
          </w:p>
        </w:tc>
        <w:tc>
          <w:tcPr>
            <w:tcW w:type="dxa" w:w="1337"/>
          </w:tcPr>
          <w:p>
            <w:r>
              <w:rPr>
                <w:rFonts w:ascii="Times New Roman" w:hAnsi="Times New Roman"/>
                <w:b w:val="0"/>
                <w:i w:val="0"/>
                <w:color w:val="000000"/>
                <w:sz w:val="18"/>
              </w:rPr>
              <w:t>Nuevo Contrato — IA Libre</w:t>
            </w:r>
          </w:p>
        </w:tc>
      </w:tr>
      <w:tr>
        <w:tc>
          <w:tcPr>
            <w:tcW w:type="dxa" w:w="1337"/>
          </w:tcPr>
          <w:p>
            <w:r>
              <w:rPr>
                <w:rFonts w:ascii="Times New Roman" w:hAnsi="Times New Roman"/>
                <w:b w:val="0"/>
                <w:i w:val="0"/>
                <w:color w:val="000000"/>
                <w:sz w:val="18"/>
              </w:rPr>
              <w:t>HU-13 — Historial y restauración</w:t>
            </w:r>
          </w:p>
        </w:tc>
        <w:tc>
          <w:tcPr>
            <w:tcW w:type="dxa" w:w="1337"/>
          </w:tcPr>
          <w:p>
            <w:r>
              <w:rPr>
                <w:rFonts w:ascii="Times New Roman" w:hAnsi="Times New Roman"/>
                <w:b w:val="0"/>
                <w:i w:val="0"/>
                <w:color w:val="000000"/>
                <w:sz w:val="18"/>
              </w:rPr>
              <w:t>RF-017</w:t>
            </w:r>
          </w:p>
        </w:tc>
        <w:tc>
          <w:tcPr>
            <w:tcW w:type="dxa" w:w="1337"/>
          </w:tcPr>
          <w:p>
            <w:r>
              <w:rPr>
                <w:rFonts w:ascii="Times New Roman" w:hAnsi="Times New Roman"/>
                <w:b w:val="0"/>
                <w:i w:val="0"/>
                <w:color w:val="000000"/>
                <w:sz w:val="18"/>
              </w:rPr>
              <w:t>VersionContrato</w:t>
            </w:r>
          </w:p>
        </w:tc>
        <w:tc>
          <w:tcPr>
            <w:tcW w:type="dxa" w:w="1337"/>
          </w:tcPr>
          <w:p>
            <w:r>
              <w:rPr>
                <w:rFonts w:ascii="Times New Roman" w:hAnsi="Times New Roman"/>
                <w:b w:val="0"/>
                <w:i w:val="0"/>
                <w:color w:val="000000"/>
                <w:sz w:val="18"/>
              </w:rPr>
              <w:t>VersionContrato.restaurar()</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restaurar(versionId)</w:t>
            </w:r>
          </w:p>
        </w:tc>
        <w:tc>
          <w:tcPr>
            <w:tcW w:type="dxa" w:w="1337"/>
          </w:tcPr>
          <w:p>
            <w:r>
              <w:rPr>
                <w:rFonts w:ascii="Times New Roman" w:hAnsi="Times New Roman"/>
                <w:b w:val="0"/>
                <w:i w:val="0"/>
                <w:color w:val="000000"/>
                <w:sz w:val="18"/>
              </w:rPr>
              <w:t>Historial de Versiones</w:t>
            </w:r>
          </w:p>
        </w:tc>
      </w:tr>
      <w:tr>
        <w:tc>
          <w:tcPr>
            <w:tcW w:type="dxa" w:w="1337"/>
          </w:tcPr>
          <w:p>
            <w:r>
              <w:rPr>
                <w:rFonts w:ascii="Times New Roman" w:hAnsi="Times New Roman"/>
                <w:b w:val="0"/>
                <w:i w:val="0"/>
                <w:color w:val="000000"/>
                <w:sz w:val="18"/>
              </w:rPr>
              <w:t>HU-14 — Notificaciones</w:t>
            </w:r>
          </w:p>
        </w:tc>
        <w:tc>
          <w:tcPr>
            <w:tcW w:type="dxa" w:w="1337"/>
          </w:tcPr>
          <w:p>
            <w:r>
              <w:rPr>
                <w:rFonts w:ascii="Times New Roman" w:hAnsi="Times New Roman"/>
                <w:b w:val="0"/>
                <w:i w:val="0"/>
                <w:color w:val="000000"/>
                <w:sz w:val="18"/>
              </w:rPr>
              <w:t>RF-018</w:t>
            </w:r>
          </w:p>
        </w:tc>
        <w:tc>
          <w:tcPr>
            <w:tcW w:type="dxa" w:w="1337"/>
          </w:tcPr>
          <w:p>
            <w:r>
              <w:rPr>
                <w:rFonts w:ascii="Times New Roman" w:hAnsi="Times New Roman"/>
                <w:b w:val="0"/>
                <w:i w:val="0"/>
                <w:color w:val="000000"/>
                <w:sz w:val="18"/>
              </w:rPr>
              <w:t>Notificacion</w:t>
            </w:r>
          </w:p>
        </w:tc>
        <w:tc>
          <w:tcPr>
            <w:tcW w:type="dxa" w:w="1337"/>
          </w:tcPr>
          <w:p>
            <w:r>
              <w:rPr>
                <w:rFonts w:ascii="Times New Roman" w:hAnsi="Times New Roman"/>
                <w:b w:val="0"/>
                <w:i w:val="0"/>
                <w:color w:val="000000"/>
                <w:sz w:val="18"/>
              </w:rPr>
              <w:t>Notificacion.enviar()</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enviar(userId, msg)</w:t>
            </w:r>
          </w:p>
        </w:tc>
        <w:tc>
          <w:tcPr>
            <w:tcW w:type="dxa" w:w="1337"/>
          </w:tcPr>
          <w:p>
            <w:r>
              <w:rPr>
                <w:rFonts w:ascii="Times New Roman" w:hAnsi="Times New Roman"/>
                <w:b w:val="0"/>
                <w:i w:val="0"/>
                <w:color w:val="000000"/>
                <w:sz w:val="18"/>
              </w:rPr>
              <w:t>Centro de Notificaciones</w:t>
            </w:r>
          </w:p>
        </w:tc>
      </w:tr>
      <w:tr>
        <w:tc>
          <w:tcPr>
            <w:tcW w:type="dxa" w:w="1337"/>
          </w:tcPr>
          <w:p>
            <w:r>
              <w:rPr>
                <w:rFonts w:ascii="Times New Roman" w:hAnsi="Times New Roman"/>
                <w:b w:val="0"/>
                <w:i w:val="0"/>
                <w:color w:val="000000"/>
                <w:sz w:val="18"/>
              </w:rPr>
              <w:t>HU-15 — Fechas de vigencia</w:t>
            </w:r>
          </w:p>
        </w:tc>
        <w:tc>
          <w:tcPr>
            <w:tcW w:type="dxa" w:w="1337"/>
          </w:tcPr>
          <w:p>
            <w:r>
              <w:rPr>
                <w:rFonts w:ascii="Times New Roman" w:hAnsi="Times New Roman"/>
                <w:b w:val="0"/>
                <w:i w:val="0"/>
                <w:color w:val="000000"/>
                <w:sz w:val="18"/>
              </w:rPr>
              <w:t>RF-019</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Contrato.registrarVigencia()</w:t>
            </w:r>
          </w:p>
        </w:tc>
        <w:tc>
          <w:tcPr>
            <w:tcW w:type="dxa" w:w="1337"/>
          </w:tcPr>
          <w:p>
            <w:r>
              <w:rPr>
                <w:rFonts w:ascii="Times New Roman" w:hAnsi="Times New Roman"/>
                <w:b w:val="0"/>
                <w:i w:val="0"/>
                <w:color w:val="000000"/>
                <w:sz w:val="18"/>
              </w:rPr>
              <w:t>CU-01, paso 6</w:t>
            </w:r>
          </w:p>
        </w:tc>
        <w:tc>
          <w:tcPr>
            <w:tcW w:type="dxa" w:w="1337"/>
          </w:tcPr>
          <w:p>
            <w:r>
              <w:rPr>
                <w:rFonts w:ascii="Times New Roman" w:hAnsi="Times New Roman"/>
                <w:b w:val="0"/>
                <w:i w:val="0"/>
                <w:color w:val="000000"/>
                <w:sz w:val="18"/>
              </w:rPr>
              <w:t>registrarVigencia(fechas)</w:t>
            </w:r>
          </w:p>
        </w:tc>
        <w:tc>
          <w:tcPr>
            <w:tcW w:type="dxa" w:w="1337"/>
          </w:tcPr>
          <w:p>
            <w:r>
              <w:rPr>
                <w:rFonts w:ascii="Times New Roman" w:hAnsi="Times New Roman"/>
                <w:b w:val="0"/>
                <w:i w:val="0"/>
                <w:color w:val="000000"/>
                <w:sz w:val="18"/>
              </w:rPr>
              <w:t>Nuevo Contrato</w:t>
            </w:r>
          </w:p>
        </w:tc>
      </w:tr>
      <w:tr>
        <w:tc>
          <w:tcPr>
            <w:tcW w:type="dxa" w:w="1337"/>
          </w:tcPr>
          <w:p>
            <w:r>
              <w:rPr>
                <w:rFonts w:ascii="Times New Roman" w:hAnsi="Times New Roman"/>
                <w:b w:val="0"/>
                <w:i w:val="0"/>
                <w:color w:val="000000"/>
                <w:sz w:val="18"/>
              </w:rPr>
              <w:t>HU-16 — Recuperación contraseña</w:t>
            </w:r>
          </w:p>
        </w:tc>
        <w:tc>
          <w:tcPr>
            <w:tcW w:type="dxa" w:w="1337"/>
          </w:tcPr>
          <w:p>
            <w:r>
              <w:rPr>
                <w:rFonts w:ascii="Times New Roman" w:hAnsi="Times New Roman"/>
                <w:b w:val="0"/>
                <w:i w:val="0"/>
                <w:color w:val="000000"/>
                <w:sz w:val="18"/>
              </w:rPr>
              <w:t>RF-020</w:t>
            </w:r>
          </w:p>
        </w:tc>
        <w:tc>
          <w:tcPr>
            <w:tcW w:type="dxa" w:w="1337"/>
          </w:tcPr>
          <w:p>
            <w:r>
              <w:rPr>
                <w:rFonts w:ascii="Times New Roman" w:hAnsi="Times New Roman"/>
                <w:b w:val="0"/>
                <w:i w:val="0"/>
                <w:color w:val="000000"/>
                <w:sz w:val="18"/>
              </w:rPr>
              <w:t>TokenRecuperacion</w:t>
            </w:r>
          </w:p>
        </w:tc>
        <w:tc>
          <w:tcPr>
            <w:tcW w:type="dxa" w:w="1337"/>
          </w:tcPr>
          <w:p>
            <w:r>
              <w:rPr>
                <w:rFonts w:ascii="Times New Roman" w:hAnsi="Times New Roman"/>
                <w:b w:val="0"/>
                <w:i w:val="0"/>
                <w:color w:val="000000"/>
                <w:sz w:val="18"/>
              </w:rPr>
              <w:t>TokenRecuperacion.generarEnlace()</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generarEnlace(email)</w:t>
            </w:r>
          </w:p>
        </w:tc>
        <w:tc>
          <w:tcPr>
            <w:tcW w:type="dxa" w:w="1337"/>
          </w:tcPr>
          <w:p>
            <w:r>
              <w:rPr>
                <w:rFonts w:ascii="Times New Roman" w:hAnsi="Times New Roman"/>
                <w:b w:val="0"/>
                <w:i w:val="0"/>
                <w:color w:val="000000"/>
                <w:sz w:val="18"/>
              </w:rPr>
              <w:t>Recuperar Contraseña</w:t>
            </w:r>
          </w:p>
        </w:tc>
      </w:tr>
      <w:tr>
        <w:tc>
          <w:tcPr>
            <w:tcW w:type="dxa" w:w="1337"/>
          </w:tcPr>
          <w:p>
            <w:r>
              <w:rPr>
                <w:rFonts w:ascii="Times New Roman" w:hAnsi="Times New Roman"/>
                <w:b w:val="0"/>
                <w:i w:val="0"/>
                <w:color w:val="000000"/>
                <w:sz w:val="18"/>
              </w:rPr>
              <w:t>HU-17 — Constancia de firma</w:t>
            </w:r>
          </w:p>
        </w:tc>
        <w:tc>
          <w:tcPr>
            <w:tcW w:type="dxa" w:w="1337"/>
          </w:tcPr>
          <w:p>
            <w:r>
              <w:rPr>
                <w:rFonts w:ascii="Times New Roman" w:hAnsi="Times New Roman"/>
                <w:b w:val="0"/>
                <w:i w:val="0"/>
                <w:color w:val="000000"/>
                <w:sz w:val="18"/>
              </w:rPr>
              <w:t>RF-021</w:t>
            </w:r>
          </w:p>
        </w:tc>
        <w:tc>
          <w:tcPr>
            <w:tcW w:type="dxa" w:w="1337"/>
          </w:tcPr>
          <w:p>
            <w:r>
              <w:rPr>
                <w:rFonts w:ascii="Times New Roman" w:hAnsi="Times New Roman"/>
                <w:b w:val="0"/>
                <w:i w:val="0"/>
                <w:color w:val="000000"/>
                <w:sz w:val="18"/>
              </w:rPr>
              <w:t>ConstanciaFirma</w:t>
            </w:r>
          </w:p>
        </w:tc>
        <w:tc>
          <w:tcPr>
            <w:tcW w:type="dxa" w:w="1337"/>
          </w:tcPr>
          <w:p>
            <w:r>
              <w:rPr>
                <w:rFonts w:ascii="Times New Roman" w:hAnsi="Times New Roman"/>
                <w:b w:val="0"/>
                <w:i w:val="0"/>
                <w:color w:val="000000"/>
                <w:sz w:val="18"/>
              </w:rPr>
              <w:t>ConstanciaFirma.generar()</w:t>
            </w:r>
          </w:p>
        </w:tc>
        <w:tc>
          <w:tcPr>
            <w:tcW w:type="dxa" w:w="1337"/>
          </w:tcPr>
          <w:p>
            <w:r>
              <w:rPr>
                <w:rFonts w:ascii="Times New Roman" w:hAnsi="Times New Roman"/>
                <w:b w:val="0"/>
                <w:i w:val="0"/>
                <w:color w:val="000000"/>
                <w:sz w:val="18"/>
              </w:rPr>
              <w:t>CU-06, paso 5</w:t>
            </w:r>
          </w:p>
        </w:tc>
        <w:tc>
          <w:tcPr>
            <w:tcW w:type="dxa" w:w="1337"/>
          </w:tcPr>
          <w:p>
            <w:r>
              <w:rPr>
                <w:rFonts w:ascii="Times New Roman" w:hAnsi="Times New Roman"/>
                <w:b w:val="0"/>
                <w:i w:val="0"/>
                <w:color w:val="000000"/>
                <w:sz w:val="18"/>
              </w:rPr>
              <w:t>generar(firmaId)</w:t>
            </w:r>
          </w:p>
        </w:tc>
        <w:tc>
          <w:tcPr>
            <w:tcW w:type="dxa" w:w="1337"/>
          </w:tcPr>
          <w:p>
            <w:r>
              <w:rPr>
                <w:rFonts w:ascii="Times New Roman" w:hAnsi="Times New Roman"/>
                <w:b w:val="0"/>
                <w:i w:val="0"/>
                <w:color w:val="000000"/>
                <w:sz w:val="18"/>
              </w:rPr>
              <w:t>Confirmación de Firma</w:t>
            </w:r>
          </w:p>
        </w:tc>
      </w:tr>
      <w:tr>
        <w:tc>
          <w:tcPr>
            <w:tcW w:type="dxa" w:w="1337"/>
          </w:tcPr>
          <w:p>
            <w:r>
              <w:rPr>
                <w:rFonts w:ascii="Times New Roman" w:hAnsi="Times New Roman"/>
                <w:b w:val="0"/>
                <w:i w:val="0"/>
                <w:color w:val="000000"/>
                <w:sz w:val="18"/>
              </w:rPr>
              <w:t>HU-18 — Búsqueda y filtrado</w:t>
            </w:r>
          </w:p>
        </w:tc>
        <w:tc>
          <w:tcPr>
            <w:tcW w:type="dxa" w:w="1337"/>
          </w:tcPr>
          <w:p>
            <w:r>
              <w:rPr>
                <w:rFonts w:ascii="Times New Roman" w:hAnsi="Times New Roman"/>
                <w:b w:val="0"/>
                <w:i w:val="0"/>
                <w:color w:val="000000"/>
                <w:sz w:val="18"/>
              </w:rPr>
              <w:t>RF-022</w:t>
            </w:r>
          </w:p>
        </w:tc>
        <w:tc>
          <w:tcPr>
            <w:tcW w:type="dxa" w:w="1337"/>
          </w:tcPr>
          <w:p>
            <w:r>
              <w:rPr>
                <w:rFonts w:ascii="Times New Roman" w:hAnsi="Times New Roman"/>
                <w:b w:val="0"/>
                <w:i w:val="0"/>
                <w:color w:val="000000"/>
                <w:sz w:val="18"/>
              </w:rPr>
              <w:t>Contrato</w:t>
            </w:r>
          </w:p>
        </w:tc>
        <w:tc>
          <w:tcPr>
            <w:tcW w:type="dxa" w:w="1337"/>
          </w:tcPr>
          <w:p>
            <w:r>
              <w:rPr>
                <w:rFonts w:ascii="Times New Roman" w:hAnsi="Times New Roman"/>
                <w:b w:val="0"/>
                <w:i w:val="0"/>
                <w:color w:val="000000"/>
                <w:sz w:val="18"/>
              </w:rPr>
              <w:t>Contrato.buscarYFiltrar()</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buscarYFiltrar(filtros)</w:t>
            </w:r>
          </w:p>
        </w:tc>
        <w:tc>
          <w:tcPr>
            <w:tcW w:type="dxa" w:w="1337"/>
          </w:tcPr>
          <w:p>
            <w:r>
              <w:rPr>
                <w:rFonts w:ascii="Times New Roman" w:hAnsi="Times New Roman"/>
                <w:b w:val="0"/>
                <w:i w:val="0"/>
                <w:color w:val="000000"/>
                <w:sz w:val="18"/>
              </w:rPr>
              <w:t>Repositorio Personal</w:t>
            </w:r>
          </w:p>
        </w:tc>
      </w:tr>
      <w:tr>
        <w:tc>
          <w:tcPr>
            <w:tcW w:type="dxa" w:w="1337"/>
          </w:tcPr>
          <w:p>
            <w:r>
              <w:rPr>
                <w:rFonts w:ascii="Times New Roman" w:hAnsi="Times New Roman"/>
                <w:b w:val="0"/>
                <w:i w:val="0"/>
                <w:color w:val="000000"/>
                <w:sz w:val="18"/>
              </w:rPr>
              <w:t>HU-19 — Asignar rol</w:t>
            </w:r>
          </w:p>
        </w:tc>
        <w:tc>
          <w:tcPr>
            <w:tcW w:type="dxa" w:w="1337"/>
          </w:tcPr>
          <w:p>
            <w:r>
              <w:rPr>
                <w:rFonts w:ascii="Times New Roman" w:hAnsi="Times New Roman"/>
                <w:b w:val="0"/>
                <w:i w:val="0"/>
                <w:color w:val="000000"/>
                <w:sz w:val="18"/>
              </w:rPr>
              <w:t>RF-023, RF-025</w:t>
            </w:r>
          </w:p>
        </w:tc>
        <w:tc>
          <w:tcPr>
            <w:tcW w:type="dxa" w:w="1337"/>
          </w:tcPr>
          <w:p>
            <w:r>
              <w:rPr>
                <w:rFonts w:ascii="Times New Roman" w:hAnsi="Times New Roman"/>
                <w:b w:val="0"/>
                <w:i w:val="0"/>
                <w:color w:val="000000"/>
                <w:sz w:val="18"/>
              </w:rPr>
              <w:t>Rol</w:t>
            </w:r>
          </w:p>
        </w:tc>
        <w:tc>
          <w:tcPr>
            <w:tcW w:type="dxa" w:w="1337"/>
          </w:tcPr>
          <w:p>
            <w:r>
              <w:rPr>
                <w:rFonts w:ascii="Times New Roman" w:hAnsi="Times New Roman"/>
                <w:b w:val="0"/>
                <w:i w:val="0"/>
                <w:color w:val="000000"/>
                <w:sz w:val="18"/>
              </w:rPr>
              <w:t>Rol.asignar()</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asignar(userId, rol)</w:t>
            </w:r>
          </w:p>
        </w:tc>
        <w:tc>
          <w:tcPr>
            <w:tcW w:type="dxa" w:w="1337"/>
          </w:tcPr>
          <w:p>
            <w:r>
              <w:rPr>
                <w:rFonts w:ascii="Times New Roman" w:hAnsi="Times New Roman"/>
                <w:b w:val="0"/>
                <w:i w:val="0"/>
                <w:color w:val="000000"/>
                <w:sz w:val="18"/>
              </w:rPr>
              <w:t>Gestión de Usuarios</w:t>
            </w:r>
          </w:p>
        </w:tc>
      </w:tr>
      <w:tr>
        <w:tc>
          <w:tcPr>
            <w:tcW w:type="dxa" w:w="1337"/>
          </w:tcPr>
          <w:p>
            <w:r>
              <w:rPr>
                <w:rFonts w:ascii="Times New Roman" w:hAnsi="Times New Roman"/>
                <w:b w:val="0"/>
                <w:i w:val="0"/>
                <w:color w:val="000000"/>
                <w:sz w:val="18"/>
              </w:rPr>
              <w:t>HU-29 — Modificar rol</w:t>
            </w:r>
          </w:p>
        </w:tc>
        <w:tc>
          <w:tcPr>
            <w:tcW w:type="dxa" w:w="1337"/>
          </w:tcPr>
          <w:p>
            <w:r>
              <w:rPr>
                <w:rFonts w:ascii="Times New Roman" w:hAnsi="Times New Roman"/>
                <w:b w:val="0"/>
                <w:i w:val="0"/>
                <w:color w:val="000000"/>
                <w:sz w:val="18"/>
              </w:rPr>
              <w:t>RF-023, RF-025</w:t>
            </w:r>
          </w:p>
        </w:tc>
        <w:tc>
          <w:tcPr>
            <w:tcW w:type="dxa" w:w="1337"/>
          </w:tcPr>
          <w:p>
            <w:r>
              <w:rPr>
                <w:rFonts w:ascii="Times New Roman" w:hAnsi="Times New Roman"/>
                <w:b w:val="0"/>
                <w:i w:val="0"/>
                <w:color w:val="000000"/>
                <w:sz w:val="18"/>
              </w:rPr>
              <w:t>Rol</w:t>
            </w:r>
          </w:p>
        </w:tc>
        <w:tc>
          <w:tcPr>
            <w:tcW w:type="dxa" w:w="1337"/>
          </w:tcPr>
          <w:p>
            <w:r>
              <w:rPr>
                <w:rFonts w:ascii="Times New Roman" w:hAnsi="Times New Roman"/>
                <w:b w:val="0"/>
                <w:i w:val="0"/>
                <w:color w:val="000000"/>
                <w:sz w:val="18"/>
              </w:rPr>
              <w:t>Rol.modificar()</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modificar(userId, rol)</w:t>
            </w:r>
          </w:p>
        </w:tc>
        <w:tc>
          <w:tcPr>
            <w:tcW w:type="dxa" w:w="1337"/>
          </w:tcPr>
          <w:p>
            <w:r>
              <w:rPr>
                <w:rFonts w:ascii="Times New Roman" w:hAnsi="Times New Roman"/>
                <w:b w:val="0"/>
                <w:i w:val="0"/>
                <w:color w:val="000000"/>
                <w:sz w:val="18"/>
              </w:rPr>
              <w:t>Gestión de Usuarios</w:t>
            </w:r>
          </w:p>
        </w:tc>
      </w:tr>
      <w:tr>
        <w:tc>
          <w:tcPr>
            <w:tcW w:type="dxa" w:w="1337"/>
          </w:tcPr>
          <w:p>
            <w:r>
              <w:rPr>
                <w:rFonts w:ascii="Times New Roman" w:hAnsi="Times New Roman"/>
                <w:b w:val="0"/>
                <w:i w:val="0"/>
                <w:color w:val="000000"/>
                <w:sz w:val="18"/>
              </w:rPr>
              <w:t>HU-20 — Crear plantilla</w:t>
            </w:r>
          </w:p>
        </w:tc>
        <w:tc>
          <w:tcPr>
            <w:tcW w:type="dxa" w:w="1337"/>
          </w:tcPr>
          <w:p>
            <w:r>
              <w:rPr>
                <w:rFonts w:ascii="Times New Roman" w:hAnsi="Times New Roman"/>
                <w:b w:val="0"/>
                <w:i w:val="0"/>
                <w:color w:val="000000"/>
                <w:sz w:val="18"/>
              </w:rPr>
              <w:t>RF-024</w:t>
            </w:r>
          </w:p>
        </w:tc>
        <w:tc>
          <w:tcPr>
            <w:tcW w:type="dxa" w:w="1337"/>
          </w:tcPr>
          <w:p>
            <w:r>
              <w:rPr>
                <w:rFonts w:ascii="Times New Roman" w:hAnsi="Times New Roman"/>
                <w:b w:val="0"/>
                <w:i w:val="0"/>
                <w:color w:val="000000"/>
                <w:sz w:val="18"/>
              </w:rPr>
              <w:t>Plantilla</w:t>
            </w:r>
          </w:p>
        </w:tc>
        <w:tc>
          <w:tcPr>
            <w:tcW w:type="dxa" w:w="1337"/>
          </w:tcPr>
          <w:p>
            <w:r>
              <w:rPr>
                <w:rFonts w:ascii="Times New Roman" w:hAnsi="Times New Roman"/>
                <w:b w:val="0"/>
                <w:i w:val="0"/>
                <w:color w:val="000000"/>
                <w:sz w:val="18"/>
              </w:rPr>
              <w:t>Plantilla.crear()</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crear(datosPlantilla)</w:t>
            </w:r>
          </w:p>
        </w:tc>
        <w:tc>
          <w:tcPr>
            <w:tcW w:type="dxa" w:w="1337"/>
          </w:tcPr>
          <w:p>
            <w:r>
              <w:rPr>
                <w:rFonts w:ascii="Times New Roman" w:hAnsi="Times New Roman"/>
                <w:b w:val="0"/>
                <w:i w:val="0"/>
                <w:color w:val="000000"/>
                <w:sz w:val="18"/>
              </w:rPr>
              <w:t>Gestión de Plantillas</w:t>
            </w:r>
          </w:p>
        </w:tc>
      </w:tr>
      <w:tr>
        <w:tc>
          <w:tcPr>
            <w:tcW w:type="dxa" w:w="1337"/>
          </w:tcPr>
          <w:p>
            <w:r>
              <w:rPr>
                <w:rFonts w:ascii="Times New Roman" w:hAnsi="Times New Roman"/>
                <w:b w:val="0"/>
                <w:i w:val="0"/>
                <w:color w:val="000000"/>
                <w:sz w:val="18"/>
              </w:rPr>
              <w:t>HU-30 — Editar plantilla</w:t>
            </w:r>
          </w:p>
        </w:tc>
        <w:tc>
          <w:tcPr>
            <w:tcW w:type="dxa" w:w="1337"/>
          </w:tcPr>
          <w:p>
            <w:r>
              <w:rPr>
                <w:rFonts w:ascii="Times New Roman" w:hAnsi="Times New Roman"/>
                <w:b w:val="0"/>
                <w:i w:val="0"/>
                <w:color w:val="000000"/>
                <w:sz w:val="18"/>
              </w:rPr>
              <w:t>RF-024</w:t>
            </w:r>
          </w:p>
        </w:tc>
        <w:tc>
          <w:tcPr>
            <w:tcW w:type="dxa" w:w="1337"/>
          </w:tcPr>
          <w:p>
            <w:r>
              <w:rPr>
                <w:rFonts w:ascii="Times New Roman" w:hAnsi="Times New Roman"/>
                <w:b w:val="0"/>
                <w:i w:val="0"/>
                <w:color w:val="000000"/>
                <w:sz w:val="18"/>
              </w:rPr>
              <w:t>Plantilla</w:t>
            </w:r>
          </w:p>
        </w:tc>
        <w:tc>
          <w:tcPr>
            <w:tcW w:type="dxa" w:w="1337"/>
          </w:tcPr>
          <w:p>
            <w:r>
              <w:rPr>
                <w:rFonts w:ascii="Times New Roman" w:hAnsi="Times New Roman"/>
                <w:b w:val="0"/>
                <w:i w:val="0"/>
                <w:color w:val="000000"/>
                <w:sz w:val="18"/>
              </w:rPr>
              <w:t>Plantilla.editar()</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editar(id, datos)</w:t>
            </w:r>
          </w:p>
        </w:tc>
        <w:tc>
          <w:tcPr>
            <w:tcW w:type="dxa" w:w="1337"/>
          </w:tcPr>
          <w:p>
            <w:r>
              <w:rPr>
                <w:rFonts w:ascii="Times New Roman" w:hAnsi="Times New Roman"/>
                <w:b w:val="0"/>
                <w:i w:val="0"/>
                <w:color w:val="000000"/>
                <w:sz w:val="18"/>
              </w:rPr>
              <w:t>Gestión de Plantillas</w:t>
            </w:r>
          </w:p>
        </w:tc>
      </w:tr>
      <w:tr>
        <w:tc>
          <w:tcPr>
            <w:tcW w:type="dxa" w:w="1337"/>
          </w:tcPr>
          <w:p>
            <w:r>
              <w:rPr>
                <w:rFonts w:ascii="Times New Roman" w:hAnsi="Times New Roman"/>
                <w:b w:val="0"/>
                <w:i w:val="0"/>
                <w:color w:val="000000"/>
                <w:sz w:val="18"/>
              </w:rPr>
              <w:t>HU-31 — Inactivar plantilla</w:t>
            </w:r>
          </w:p>
        </w:tc>
        <w:tc>
          <w:tcPr>
            <w:tcW w:type="dxa" w:w="1337"/>
          </w:tcPr>
          <w:p>
            <w:r>
              <w:rPr>
                <w:rFonts w:ascii="Times New Roman" w:hAnsi="Times New Roman"/>
                <w:b w:val="0"/>
                <w:i w:val="0"/>
                <w:color w:val="000000"/>
                <w:sz w:val="18"/>
              </w:rPr>
              <w:t>RF-024</w:t>
            </w:r>
          </w:p>
        </w:tc>
        <w:tc>
          <w:tcPr>
            <w:tcW w:type="dxa" w:w="1337"/>
          </w:tcPr>
          <w:p>
            <w:r>
              <w:rPr>
                <w:rFonts w:ascii="Times New Roman" w:hAnsi="Times New Roman"/>
                <w:b w:val="0"/>
                <w:i w:val="0"/>
                <w:color w:val="000000"/>
                <w:sz w:val="18"/>
              </w:rPr>
              <w:t>Plantilla</w:t>
            </w:r>
          </w:p>
        </w:tc>
        <w:tc>
          <w:tcPr>
            <w:tcW w:type="dxa" w:w="1337"/>
          </w:tcPr>
          <w:p>
            <w:r>
              <w:rPr>
                <w:rFonts w:ascii="Times New Roman" w:hAnsi="Times New Roman"/>
                <w:b w:val="0"/>
                <w:i w:val="0"/>
                <w:color w:val="000000"/>
                <w:sz w:val="18"/>
              </w:rPr>
              <w:t>Plantilla.inactivarPlantilla()</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inactivarPlantilla(id)</w:t>
            </w:r>
          </w:p>
        </w:tc>
        <w:tc>
          <w:tcPr>
            <w:tcW w:type="dxa" w:w="1337"/>
          </w:tcPr>
          <w:p>
            <w:r>
              <w:rPr>
                <w:rFonts w:ascii="Times New Roman" w:hAnsi="Times New Roman"/>
                <w:b w:val="0"/>
                <w:i w:val="0"/>
                <w:color w:val="000000"/>
                <w:sz w:val="18"/>
              </w:rPr>
              <w:t>Gestión de Plantillas</w:t>
            </w:r>
          </w:p>
        </w:tc>
      </w:tr>
      <w:tr>
        <w:tc>
          <w:tcPr>
            <w:tcW w:type="dxa" w:w="1337"/>
          </w:tcPr>
          <w:p>
            <w:r>
              <w:rPr>
                <w:rFonts w:ascii="Times New Roman" w:hAnsi="Times New Roman"/>
                <w:b w:val="0"/>
                <w:i w:val="0"/>
                <w:color w:val="000000"/>
                <w:sz w:val="18"/>
              </w:rPr>
              <w:t>HU-21 — Inicio de sesión</w:t>
            </w:r>
          </w:p>
        </w:tc>
        <w:tc>
          <w:tcPr>
            <w:tcW w:type="dxa" w:w="1337"/>
          </w:tcPr>
          <w:p>
            <w:r>
              <w:rPr>
                <w:rFonts w:ascii="Times New Roman" w:hAnsi="Times New Roman"/>
                <w:b w:val="0"/>
                <w:i w:val="0"/>
                <w:color w:val="000000"/>
                <w:sz w:val="18"/>
              </w:rPr>
              <w:t>RF-002</w:t>
            </w:r>
          </w:p>
        </w:tc>
        <w:tc>
          <w:tcPr>
            <w:tcW w:type="dxa" w:w="1337"/>
          </w:tcPr>
          <w:p>
            <w:r>
              <w:rPr>
                <w:rFonts w:ascii="Times New Roman" w:hAnsi="Times New Roman"/>
                <w:b w:val="0"/>
                <w:i w:val="0"/>
                <w:color w:val="000000"/>
                <w:sz w:val="18"/>
              </w:rPr>
              <w:t>Usuario</w:t>
            </w:r>
          </w:p>
        </w:tc>
        <w:tc>
          <w:tcPr>
            <w:tcW w:type="dxa" w:w="1337"/>
          </w:tcPr>
          <w:p>
            <w:r>
              <w:rPr>
                <w:rFonts w:ascii="Times New Roman" w:hAnsi="Times New Roman"/>
                <w:b w:val="0"/>
                <w:i w:val="0"/>
                <w:color w:val="000000"/>
                <w:sz w:val="18"/>
              </w:rPr>
              <w:t>Usuario.iniciarSesion()</w:t>
            </w:r>
          </w:p>
        </w:tc>
        <w:tc>
          <w:tcPr>
            <w:tcW w:type="dxa" w:w="1337"/>
          </w:tcPr>
          <w:p>
            <w:r>
              <w:rPr>
                <w:rFonts w:ascii="Times New Roman" w:hAnsi="Times New Roman"/>
                <w:b w:val="0"/>
                <w:i w:val="0"/>
                <w:color w:val="000000"/>
                <w:sz w:val="18"/>
              </w:rPr>
              <w:t>CU-05, paso 4</w:t>
            </w:r>
          </w:p>
        </w:tc>
        <w:tc>
          <w:tcPr>
            <w:tcW w:type="dxa" w:w="1337"/>
          </w:tcPr>
          <w:p>
            <w:r>
              <w:rPr>
                <w:rFonts w:ascii="Times New Roman" w:hAnsi="Times New Roman"/>
                <w:b w:val="0"/>
                <w:i w:val="0"/>
                <w:color w:val="000000"/>
                <w:sz w:val="18"/>
              </w:rPr>
              <w:t>iniciarSesion(email, pass)</w:t>
            </w:r>
          </w:p>
        </w:tc>
        <w:tc>
          <w:tcPr>
            <w:tcW w:type="dxa" w:w="1337"/>
          </w:tcPr>
          <w:p>
            <w:r>
              <w:rPr>
                <w:rFonts w:ascii="Times New Roman" w:hAnsi="Times New Roman"/>
                <w:b w:val="0"/>
                <w:i w:val="0"/>
                <w:color w:val="000000"/>
                <w:sz w:val="18"/>
              </w:rPr>
              <w:t>Inicio de Sesión</w:t>
            </w:r>
          </w:p>
        </w:tc>
      </w:tr>
      <w:tr>
        <w:tc>
          <w:tcPr>
            <w:tcW w:type="dxa" w:w="1337"/>
          </w:tcPr>
          <w:p>
            <w:r>
              <w:rPr>
                <w:rFonts w:ascii="Times New Roman" w:hAnsi="Times New Roman"/>
                <w:b w:val="0"/>
                <w:i w:val="0"/>
                <w:color w:val="000000"/>
                <w:sz w:val="18"/>
              </w:rPr>
              <w:t>HU-22 — Activación 2FA</w:t>
            </w:r>
          </w:p>
        </w:tc>
        <w:tc>
          <w:tcPr>
            <w:tcW w:type="dxa" w:w="1337"/>
          </w:tcPr>
          <w:p>
            <w:r>
              <w:rPr>
                <w:rFonts w:ascii="Times New Roman" w:hAnsi="Times New Roman"/>
                <w:b w:val="0"/>
                <w:i w:val="0"/>
                <w:color w:val="000000"/>
                <w:sz w:val="18"/>
              </w:rPr>
              <w:t>RF-026</w:t>
            </w:r>
          </w:p>
        </w:tc>
        <w:tc>
          <w:tcPr>
            <w:tcW w:type="dxa" w:w="1337"/>
          </w:tcPr>
          <w:p>
            <w:r>
              <w:rPr>
                <w:rFonts w:ascii="Times New Roman" w:hAnsi="Times New Roman"/>
                <w:b w:val="0"/>
                <w:i w:val="0"/>
                <w:color w:val="000000"/>
                <w:sz w:val="18"/>
              </w:rPr>
              <w:t>Usuario</w:t>
            </w:r>
          </w:p>
        </w:tc>
        <w:tc>
          <w:tcPr>
            <w:tcW w:type="dxa" w:w="1337"/>
          </w:tcPr>
          <w:p>
            <w:r>
              <w:rPr>
                <w:rFonts w:ascii="Times New Roman" w:hAnsi="Times New Roman"/>
                <w:b w:val="0"/>
                <w:i w:val="0"/>
                <w:color w:val="000000"/>
                <w:sz w:val="18"/>
              </w:rPr>
              <w:t>Usuario.activar2FA()</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activar2FA()</w:t>
            </w:r>
          </w:p>
        </w:tc>
        <w:tc>
          <w:tcPr>
            <w:tcW w:type="dxa" w:w="1337"/>
          </w:tcPr>
          <w:p>
            <w:r>
              <w:rPr>
                <w:rFonts w:ascii="Times New Roman" w:hAnsi="Times New Roman"/>
                <w:b w:val="0"/>
                <w:i w:val="0"/>
                <w:color w:val="000000"/>
                <w:sz w:val="18"/>
              </w:rPr>
              <w:t>Configuración de Cuenta</w:t>
            </w:r>
          </w:p>
        </w:tc>
      </w:tr>
      <w:tr>
        <w:tc>
          <w:tcPr>
            <w:tcW w:type="dxa" w:w="1337"/>
          </w:tcPr>
          <w:p>
            <w:r>
              <w:rPr>
                <w:rFonts w:ascii="Times New Roman" w:hAnsi="Times New Roman"/>
                <w:b w:val="0"/>
                <w:i w:val="0"/>
                <w:color w:val="000000"/>
                <w:sz w:val="18"/>
              </w:rPr>
              <w:t>HU-23 — Firmas múltiples</w:t>
            </w:r>
          </w:p>
        </w:tc>
        <w:tc>
          <w:tcPr>
            <w:tcW w:type="dxa" w:w="1337"/>
          </w:tcPr>
          <w:p>
            <w:r>
              <w:rPr>
                <w:rFonts w:ascii="Times New Roman" w:hAnsi="Times New Roman"/>
                <w:b w:val="0"/>
                <w:i w:val="0"/>
                <w:color w:val="000000"/>
                <w:sz w:val="18"/>
              </w:rPr>
              <w:t>RF-008, RF-021</w:t>
            </w:r>
          </w:p>
        </w:tc>
        <w:tc>
          <w:tcPr>
            <w:tcW w:type="dxa" w:w="1337"/>
          </w:tcPr>
          <w:p>
            <w:r>
              <w:rPr>
                <w:rFonts w:ascii="Times New Roman" w:hAnsi="Times New Roman"/>
                <w:b w:val="0"/>
                <w:i w:val="0"/>
                <w:color w:val="000000"/>
                <w:sz w:val="18"/>
              </w:rPr>
              <w:t>FirmaSolicitada</w:t>
            </w:r>
          </w:p>
        </w:tc>
        <w:tc>
          <w:tcPr>
            <w:tcW w:type="dxa" w:w="1337"/>
          </w:tcPr>
          <w:p>
            <w:r>
              <w:rPr>
                <w:rFonts w:ascii="Times New Roman" w:hAnsi="Times New Roman"/>
                <w:b w:val="0"/>
                <w:i w:val="0"/>
                <w:color w:val="000000"/>
                <w:sz w:val="18"/>
              </w:rPr>
              <w:t>FirmaSolicitada.solicitar()</w:t>
            </w:r>
          </w:p>
        </w:tc>
        <w:tc>
          <w:tcPr>
            <w:tcW w:type="dxa" w:w="1337"/>
          </w:tcPr>
          <w:p>
            <w:r>
              <w:rPr>
                <w:rFonts w:ascii="Times New Roman" w:hAnsi="Times New Roman"/>
                <w:b w:val="0"/>
                <w:i w:val="0"/>
                <w:color w:val="000000"/>
                <w:sz w:val="18"/>
              </w:rPr>
              <w:t>CU-06, paso 2</w:t>
            </w:r>
          </w:p>
        </w:tc>
        <w:tc>
          <w:tcPr>
            <w:tcW w:type="dxa" w:w="1337"/>
          </w:tcPr>
          <w:p>
            <w:r>
              <w:rPr>
                <w:rFonts w:ascii="Times New Roman" w:hAnsi="Times New Roman"/>
                <w:b w:val="0"/>
                <w:i w:val="0"/>
                <w:color w:val="000000"/>
                <w:sz w:val="18"/>
              </w:rPr>
              <w:t>solicitar(firmantes)</w:t>
            </w:r>
          </w:p>
        </w:tc>
        <w:tc>
          <w:tcPr>
            <w:tcW w:type="dxa" w:w="1337"/>
          </w:tcPr>
          <w:p>
            <w:r>
              <w:rPr>
                <w:rFonts w:ascii="Times New Roman" w:hAnsi="Times New Roman"/>
                <w:b w:val="0"/>
                <w:i w:val="0"/>
                <w:color w:val="000000"/>
                <w:sz w:val="18"/>
              </w:rPr>
              <w:t>Solicitud de Firma</w:t>
            </w:r>
          </w:p>
        </w:tc>
      </w:tr>
      <w:tr>
        <w:tc>
          <w:tcPr>
            <w:tcW w:type="dxa" w:w="1337"/>
          </w:tcPr>
          <w:p>
            <w:r>
              <w:rPr>
                <w:rFonts w:ascii="Times New Roman" w:hAnsi="Times New Roman"/>
                <w:b w:val="0"/>
                <w:i w:val="0"/>
                <w:color w:val="000000"/>
                <w:sz w:val="18"/>
              </w:rPr>
              <w:t>HU-24 — Inactivar cuenta</w:t>
            </w:r>
          </w:p>
        </w:tc>
        <w:tc>
          <w:tcPr>
            <w:tcW w:type="dxa" w:w="1337"/>
          </w:tcPr>
          <w:p>
            <w:r>
              <w:rPr>
                <w:rFonts w:ascii="Times New Roman" w:hAnsi="Times New Roman"/>
                <w:b w:val="0"/>
                <w:i w:val="0"/>
                <w:color w:val="000000"/>
                <w:sz w:val="18"/>
              </w:rPr>
              <w:t>RF-023</w:t>
            </w:r>
          </w:p>
        </w:tc>
        <w:tc>
          <w:tcPr>
            <w:tcW w:type="dxa" w:w="1337"/>
          </w:tcPr>
          <w:p>
            <w:r>
              <w:rPr>
                <w:rFonts w:ascii="Times New Roman" w:hAnsi="Times New Roman"/>
                <w:b w:val="0"/>
                <w:i w:val="0"/>
                <w:color w:val="000000"/>
                <w:sz w:val="18"/>
              </w:rPr>
              <w:t>Usuario</w:t>
            </w:r>
          </w:p>
        </w:tc>
        <w:tc>
          <w:tcPr>
            <w:tcW w:type="dxa" w:w="1337"/>
          </w:tcPr>
          <w:p>
            <w:r>
              <w:rPr>
                <w:rFonts w:ascii="Times New Roman" w:hAnsi="Times New Roman"/>
                <w:b w:val="0"/>
                <w:i w:val="0"/>
                <w:color w:val="000000"/>
                <w:sz w:val="18"/>
              </w:rPr>
              <w:t>Usuario.inactivar()</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inactivar(userId)</w:t>
            </w:r>
          </w:p>
        </w:tc>
        <w:tc>
          <w:tcPr>
            <w:tcW w:type="dxa" w:w="1337"/>
          </w:tcPr>
          <w:p>
            <w:r>
              <w:rPr>
                <w:rFonts w:ascii="Times New Roman" w:hAnsi="Times New Roman"/>
                <w:b w:val="0"/>
                <w:i w:val="0"/>
                <w:color w:val="000000"/>
                <w:sz w:val="18"/>
              </w:rPr>
              <w:t>Gestión de Usuarios</w:t>
            </w:r>
          </w:p>
        </w:tc>
      </w:tr>
      <w:tr>
        <w:tc>
          <w:tcPr>
            <w:tcW w:type="dxa" w:w="1337"/>
          </w:tcPr>
          <w:p>
            <w:r>
              <w:rPr>
                <w:rFonts w:ascii="Times New Roman" w:hAnsi="Times New Roman"/>
                <w:b w:val="0"/>
                <w:i w:val="0"/>
                <w:color w:val="000000"/>
                <w:sz w:val="18"/>
              </w:rPr>
              <w:t>HU-25 — Trazabilidad acceso externo</w:t>
            </w:r>
          </w:p>
        </w:tc>
        <w:tc>
          <w:tcPr>
            <w:tcW w:type="dxa" w:w="1337"/>
          </w:tcPr>
          <w:p>
            <w:r>
              <w:rPr>
                <w:rFonts w:ascii="Times New Roman" w:hAnsi="Times New Roman"/>
                <w:b w:val="0"/>
                <w:i w:val="0"/>
                <w:color w:val="000000"/>
                <w:sz w:val="18"/>
              </w:rPr>
              <w:t>RF-010</w:t>
            </w:r>
          </w:p>
        </w:tc>
        <w:tc>
          <w:tcPr>
            <w:tcW w:type="dxa" w:w="1337"/>
          </w:tcPr>
          <w:p>
            <w:r>
              <w:rPr>
                <w:rFonts w:ascii="Times New Roman" w:hAnsi="Times New Roman"/>
                <w:b w:val="0"/>
                <w:i w:val="0"/>
                <w:color w:val="000000"/>
                <w:sz w:val="18"/>
              </w:rPr>
              <w:t>AccesoEnlace</w:t>
            </w:r>
          </w:p>
        </w:tc>
        <w:tc>
          <w:tcPr>
            <w:tcW w:type="dxa" w:w="1337"/>
          </w:tcPr>
          <w:p>
            <w:r>
              <w:rPr>
                <w:rFonts w:ascii="Times New Roman" w:hAnsi="Times New Roman"/>
                <w:b w:val="0"/>
                <w:i w:val="0"/>
                <w:color w:val="000000"/>
                <w:sz w:val="18"/>
              </w:rPr>
              <w:t>AccesoEnlace.registrar()</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registrar(enlaceId, ip)</w:t>
            </w:r>
          </w:p>
        </w:tc>
        <w:tc>
          <w:tcPr>
            <w:tcW w:type="dxa" w:w="1337"/>
          </w:tcPr>
          <w:p>
            <w:r>
              <w:rPr>
                <w:rFonts w:ascii="Times New Roman" w:hAnsi="Times New Roman"/>
                <w:b w:val="0"/>
                <w:i w:val="0"/>
                <w:color w:val="000000"/>
                <w:sz w:val="18"/>
              </w:rPr>
              <w:t>Vista Pública de Contrato</w:t>
            </w:r>
          </w:p>
        </w:tc>
      </w:tr>
      <w:tr>
        <w:tc>
          <w:tcPr>
            <w:tcW w:type="dxa" w:w="1337"/>
          </w:tcPr>
          <w:p>
            <w:r>
              <w:rPr>
                <w:rFonts w:ascii="Times New Roman" w:hAnsi="Times New Roman"/>
                <w:b w:val="0"/>
                <w:i w:val="0"/>
                <w:color w:val="000000"/>
                <w:sz w:val="18"/>
              </w:rPr>
              <w:t>HU-32 — Gestión TipoContrato</w:t>
            </w:r>
          </w:p>
        </w:tc>
        <w:tc>
          <w:tcPr>
            <w:tcW w:type="dxa" w:w="1337"/>
          </w:tcPr>
          <w:p>
            <w:r>
              <w:rPr>
                <w:rFonts w:ascii="Times New Roman" w:hAnsi="Times New Roman"/>
                <w:b w:val="0"/>
                <w:i w:val="0"/>
                <w:color w:val="000000"/>
                <w:sz w:val="18"/>
              </w:rPr>
              <w:t>RF-028</w:t>
            </w:r>
          </w:p>
        </w:tc>
        <w:tc>
          <w:tcPr>
            <w:tcW w:type="dxa" w:w="1337"/>
          </w:tcPr>
          <w:p>
            <w:r>
              <w:rPr>
                <w:rFonts w:ascii="Times New Roman" w:hAnsi="Times New Roman"/>
                <w:b w:val="0"/>
                <w:i w:val="0"/>
                <w:color w:val="000000"/>
                <w:sz w:val="18"/>
              </w:rPr>
              <w:t>TipoContrato</w:t>
            </w:r>
          </w:p>
        </w:tc>
        <w:tc>
          <w:tcPr>
            <w:tcW w:type="dxa" w:w="1337"/>
          </w:tcPr>
          <w:p>
            <w:r>
              <w:rPr>
                <w:rFonts w:ascii="Times New Roman" w:hAnsi="Times New Roman"/>
                <w:b w:val="0"/>
                <w:i w:val="0"/>
                <w:color w:val="000000"/>
                <w:sz w:val="18"/>
              </w:rPr>
              <w:t>TipoContrato.gestionar()</w:t>
            </w:r>
          </w:p>
        </w:tc>
        <w:tc>
          <w:tcPr>
            <w:tcW w:type="dxa" w:w="1337"/>
          </w:tcPr>
          <w:p>
            <w:r>
              <w:rPr>
                <w:rFonts w:ascii="Times New Roman" w:hAnsi="Times New Roman"/>
                <w:b w:val="0"/>
                <w:i w:val="0"/>
                <w:color w:val="000000"/>
                <w:sz w:val="18"/>
              </w:rPr>
              <w:t>—</w:t>
            </w:r>
          </w:p>
        </w:tc>
        <w:tc>
          <w:tcPr>
            <w:tcW w:type="dxa" w:w="1337"/>
          </w:tcPr>
          <w:p>
            <w:r>
              <w:rPr>
                <w:rFonts w:ascii="Times New Roman" w:hAnsi="Times New Roman"/>
                <w:b w:val="0"/>
                <w:i w:val="0"/>
                <w:color w:val="000000"/>
                <w:sz w:val="18"/>
              </w:rPr>
              <w:t>gestionar(datos)</w:t>
            </w:r>
          </w:p>
        </w:tc>
        <w:tc>
          <w:tcPr>
            <w:tcW w:type="dxa" w:w="1337"/>
          </w:tcPr>
          <w:p>
            <w:r>
              <w:rPr>
                <w:rFonts w:ascii="Times New Roman" w:hAnsi="Times New Roman"/>
                <w:b w:val="0"/>
                <w:i w:val="0"/>
                <w:color w:val="000000"/>
                <w:sz w:val="18"/>
              </w:rPr>
              <w:t>Gestión de Tipos de Contrato</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Columnas: HU = historia de usuario; RF = requisito funcional; Entidad = entidad principal del modelo; Clase.método = método que implementa la HU; Paso CU = paso del caso de uso documentado; Mensaje sec. = mensaje principal del diagrama de secuencia; Pantalla = mockup correspondiente.</w:t>
      </w:r>
    </w:p>
    <w:p>
      <w:pPr>
        <w:pStyle w:val="Heading2"/>
        <w:spacing w:before="0" w:after="0" w:line="480" w:lineRule="auto"/>
        <w:jc w:val="left"/>
      </w:pPr>
      <w:r>
        <w:rPr>
          <w:rFonts w:ascii="Times New Roman" w:hAnsi="Times New Roman"/>
          <w:b/>
          <w:i w:val="0"/>
          <w:color w:val="000000"/>
          <w:sz w:val="24"/>
        </w:rPr>
        <w:t>3.10 Acta de Lectura Cruzada (punto 12b)</w:t>
      </w:r>
    </w:p>
    <w:p>
      <w:pPr>
        <w:spacing w:before="0" w:after="0" w:line="480" w:lineRule="auto"/>
        <w:ind w:firstLine="720"/>
        <w:jc w:val="left"/>
      </w:pPr>
      <w:r>
        <w:rPr>
          <w:rFonts w:ascii="Times New Roman" w:hAnsi="Times New Roman"/>
          <w:b w:val="0"/>
          <w:i w:val="0"/>
          <w:color w:val="000000"/>
          <w:sz w:val="24"/>
        </w:rPr>
        <w:t>Pendiente de realizar. Se programará con el equipo revisor en la semana 14 (3-7 nov 2026), una vez esté disponible el documento completo de diseño. El acta incluirá: nombre del equipo revisor, fecha de la revisión, preguntas de rastreo aplicadas y respuestas del equipo propietario.</w:t>
      </w:r>
    </w:p>
    <w:p>
      <w:r>
        <w:br w:type="page"/>
      </w:r>
    </w:p>
    <w:p>
      <w:pPr>
        <w:pStyle w:val="Heading1"/>
        <w:spacing w:before="0" w:after="0" w:line="480" w:lineRule="auto"/>
        <w:jc w:val="center"/>
      </w:pPr>
      <w:r>
        <w:rPr>
          <w:rFonts w:ascii="Times New Roman" w:hAnsi="Times New Roman"/>
          <w:b/>
          <w:i w:val="0"/>
          <w:color w:val="000000"/>
          <w:sz w:val="24"/>
        </w:rPr>
        <w:t>4. CONSTRUCCIÓN — Solo con la compuerta abierta</w:t>
      </w:r>
    </w:p>
    <w:p>
      <w:pPr>
        <w:pStyle w:val="Heading2"/>
        <w:spacing w:before="0" w:after="0" w:line="480" w:lineRule="auto"/>
        <w:jc w:val="left"/>
      </w:pPr>
      <w:r>
        <w:rPr>
          <w:rFonts w:ascii="Times New Roman" w:hAnsi="Times New Roman"/>
          <w:b/>
          <w:i w:val="0"/>
          <w:color w:val="000000"/>
          <w:sz w:val="24"/>
        </w:rPr>
        <w:t>4.1 Script SQL (DDL)</w:t>
      </w:r>
    </w:p>
    <w:p>
      <w:pPr>
        <w:spacing w:before="0" w:after="0" w:line="480" w:lineRule="auto"/>
        <w:ind w:firstLine="720"/>
        <w:jc w:val="left"/>
      </w:pPr>
      <w:r>
        <w:rPr>
          <w:rFonts w:ascii="Times New Roman" w:hAnsi="Times New Roman"/>
          <w:b w:val="0"/>
          <w:i w:val="0"/>
          <w:color w:val="000000"/>
          <w:sz w:val="24"/>
        </w:rPr>
        <w:t>El script DDL completo con las 17 tablas, índices, claves foráneas y restricciones de integridad referencial está disponible en el repositorio GitHub del proyecto (ver sección 4.2), en el archivo /db/contractai_ddl.sql. Fue generado con base en el diccionario de datos de la sección 3.1 y validado contra el diagrama de clases de la sección 3.3.</w:t>
      </w:r>
    </w:p>
    <w:p>
      <w:pPr>
        <w:spacing w:before="0" w:after="0" w:line="480" w:lineRule="auto"/>
        <w:ind w:firstLine="720"/>
        <w:jc w:val="left"/>
      </w:pPr>
      <w:r>
        <w:rPr>
          <w:rFonts w:ascii="Times New Roman" w:hAnsi="Times New Roman"/>
          <w:b w:val="0"/>
          <w:i w:val="0"/>
          <w:color w:val="000000"/>
          <w:sz w:val="24"/>
        </w:rPr>
        <w:t>Motor de base de datos: MariaDB 10.6. Juego de caracteres: utf8mb4_unicode_ci. Las tablas siguen el orden de dependencia de claves foráneas: Rol → Usuario → TipoContrato → Plantilla → Contrato → VersionContrato → Firma → FirmanteExterno → FirmaSolicitada → EnlaceCompartir → AccesoEnlace → ConstanciaFirma → InteraccionIA → AnalisisRiesgo → Notificacion → TokenRecuperacion → LogAuditoria.</w:t>
      </w:r>
    </w:p>
    <w:p>
      <w:pPr>
        <w:pStyle w:val="Heading2"/>
        <w:spacing w:before="0" w:after="0" w:line="480" w:lineRule="auto"/>
        <w:jc w:val="left"/>
      </w:pPr>
      <w:r>
        <w:rPr>
          <w:rFonts w:ascii="Times New Roman" w:hAnsi="Times New Roman"/>
          <w:b/>
          <w:i w:val="0"/>
          <w:color w:val="000000"/>
          <w:sz w:val="24"/>
        </w:rPr>
        <w:t>4.2 Repositorio Git</w:t>
      </w:r>
    </w:p>
    <w:p>
      <w:pPr>
        <w:spacing w:before="0" w:after="0" w:line="480" w:lineRule="auto"/>
        <w:ind w:firstLine="720"/>
        <w:jc w:val="left"/>
      </w:pPr>
      <w:r>
        <w:rPr>
          <w:rFonts w:ascii="Times New Roman" w:hAnsi="Times New Roman"/>
          <w:b w:val="0"/>
          <w:i w:val="0"/>
          <w:color w:val="000000"/>
          <w:sz w:val="24"/>
        </w:rPr>
        <w:t>Enlace del repositorio: https://github.com/martinezaguirrejuan/entregas-ing-requisitos</w:t>
      </w:r>
    </w:p>
    <w:p>
      <w:pPr>
        <w:spacing w:before="0" w:after="0" w:line="480" w:lineRule="auto"/>
        <w:ind w:firstLine="720"/>
        <w:jc w:val="left"/>
      </w:pPr>
      <w:r>
        <w:rPr>
          <w:rFonts w:ascii="Times New Roman" w:hAnsi="Times New Roman"/>
          <w:b w:val="0"/>
          <w:i w:val="0"/>
          <w:color w:val="000000"/>
          <w:sz w:val="24"/>
        </w:rPr>
        <w:t>El repositorio contiene: el documento de ingeniería del proyecto (este archivo), el script DDL, los archivos PlantUML de los 11 diagramas y el código fuente del prototipo. La rama principal es main. Las ramas de funcionalidad siguen el patrón feature/&lt;nombre&gt;. El tag LB-1 corresponde al commit de la primera línea base (24-oct-2026, commit 22937b4).</w:t>
      </w:r>
    </w:p>
    <w:p>
      <w:pPr>
        <w:pStyle w:val="Heading2"/>
        <w:spacing w:before="0" w:after="0" w:line="480" w:lineRule="auto"/>
        <w:jc w:val="left"/>
      </w:pPr>
      <w:r>
        <w:rPr>
          <w:rFonts w:ascii="Times New Roman" w:hAnsi="Times New Roman"/>
          <w:b/>
          <w:i w:val="0"/>
          <w:color w:val="000000"/>
          <w:sz w:val="24"/>
        </w:rPr>
        <w:t>4.3 Evidencias del Vertical Slice</w:t>
      </w:r>
    </w:p>
    <w:p>
      <w:pPr>
        <w:spacing w:before="0" w:after="0" w:line="480" w:lineRule="auto"/>
        <w:ind w:firstLine="720"/>
        <w:jc w:val="left"/>
      </w:pPr>
      <w:r>
        <w:rPr>
          <w:rFonts w:ascii="Times New Roman" w:hAnsi="Times New Roman"/>
          <w:b w:val="0"/>
          <w:i w:val="0"/>
          <w:color w:val="000000"/>
          <w:sz w:val="24"/>
        </w:rPr>
        <w:t>Pendiente de desarrollar. El vertical slice seleccionado es el flujo completo de CU-01 (Generar contrato desde plantilla): desde la vista de selección de plantilla hasta el guardado en base de datos y la confirmación al usuario. Este flujo atraviesa los tres paquetes MVC (Vista → Controlador → Modelo) y valida la arquitectura completa con el menor esfuerzo. Las evidencias incluirán capturas de pantalla del CRUD funcionando en ambiente local y el enlace al repositorio con el código.</w:t>
      </w:r>
    </w:p>
    <w:p>
      <w:r>
        <w:br w:type="page"/>
      </w:r>
    </w:p>
    <w:p>
      <w:pPr>
        <w:pStyle w:val="Heading1"/>
        <w:spacing w:before="0" w:after="0" w:line="480" w:lineRule="auto"/>
        <w:jc w:val="center"/>
      </w:pPr>
      <w:r>
        <w:rPr>
          <w:rFonts w:ascii="Times New Roman" w:hAnsi="Times New Roman"/>
          <w:b/>
          <w:i w:val="0"/>
          <w:color w:val="000000"/>
          <w:sz w:val="24"/>
        </w:rPr>
        <w:t>5. GESTIÓN DEL CAMBIO Y GESTIÓN DE LA CONFIGURACIÓN (transversal)</w:t>
      </w:r>
    </w:p>
    <w:p>
      <w:pPr>
        <w:pStyle w:val="Heading2"/>
        <w:spacing w:before="0" w:after="0" w:line="480" w:lineRule="auto"/>
        <w:jc w:val="left"/>
      </w:pPr>
      <w:r>
        <w:rPr>
          <w:rFonts w:ascii="Times New Roman" w:hAnsi="Times New Roman"/>
          <w:b/>
          <w:i w:val="0"/>
          <w:color w:val="000000"/>
          <w:sz w:val="24"/>
        </w:rPr>
        <w:t>5.1 Elementos de Configuración del Software (ECS)</w:t>
      </w:r>
    </w:p>
    <w:p>
      <w:pPr>
        <w:spacing w:before="0" w:after="0" w:line="480" w:lineRule="auto"/>
        <w:ind w:firstLine="720"/>
        <w:jc w:val="left"/>
      </w:pPr>
      <w:r>
        <w:rPr>
          <w:rFonts w:ascii="Times New Roman" w:hAnsi="Times New Roman"/>
          <w:b w:val="0"/>
          <w:i w:val="0"/>
          <w:color w:val="000000"/>
          <w:sz w:val="24"/>
        </w:rPr>
        <w:t>Los siguientes elementos están bajo control de configuración. Cualquier cambio en un ECS posterior a una línea base requiere un CRF aprobado.</w:t>
      </w:r>
    </w:p>
    <w:p>
      <w:pPr>
        <w:spacing w:before="240" w:after="0" w:line="480" w:lineRule="auto"/>
        <w:jc w:val="left"/>
      </w:pPr>
      <w:r>
        <w:rPr>
          <w:rFonts w:ascii="Times New Roman" w:hAnsi="Times New Roman"/>
          <w:b/>
          <w:i w:val="0"/>
          <w:color w:val="000000"/>
          <w:sz w:val="24"/>
        </w:rPr>
        <w:t>Tabla 68</w:t>
      </w:r>
    </w:p>
    <w:p>
      <w:pPr>
        <w:spacing w:before="0" w:after="0" w:line="480" w:lineRule="auto"/>
        <w:jc w:val="left"/>
      </w:pPr>
      <w:r>
        <w:rPr>
          <w:rFonts w:ascii="Times New Roman" w:hAnsi="Times New Roman"/>
          <w:b w:val="0"/>
          <w:i/>
          <w:color w:val="000000"/>
          <w:sz w:val="24"/>
        </w:rPr>
        <w:t>Elementos de configuración del software — ContractAI</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Times New Roman" w:hAnsi="Times New Roman"/>
                <w:b/>
                <w:i w:val="0"/>
                <w:color w:val="000000"/>
                <w:sz w:val="24"/>
              </w:rPr>
              <w:t>ID del ECS</w:t>
            </w:r>
          </w:p>
        </w:tc>
        <w:tc>
          <w:tcPr>
            <w:tcW w:type="dxa" w:w="3120"/>
          </w:tcPr>
          <w:p>
            <w:r>
              <w:rPr>
                <w:rFonts w:ascii="Times New Roman" w:hAnsi="Times New Roman"/>
                <w:b/>
                <w:i w:val="0"/>
                <w:color w:val="000000"/>
                <w:sz w:val="24"/>
              </w:rPr>
              <w:t>Elemento</w:t>
            </w:r>
          </w:p>
        </w:tc>
        <w:tc>
          <w:tcPr>
            <w:tcW w:type="dxa" w:w="3120"/>
          </w:tcPr>
          <w:p>
            <w:r>
              <w:rPr>
                <w:rFonts w:ascii="Times New Roman" w:hAnsi="Times New Roman"/>
                <w:b/>
                <w:i w:val="0"/>
                <w:color w:val="000000"/>
                <w:sz w:val="24"/>
              </w:rPr>
              <w:t>Ubicación</w:t>
            </w:r>
          </w:p>
        </w:tc>
      </w:tr>
      <w:tr>
        <w:tc>
          <w:tcPr>
            <w:tcW w:type="dxa" w:w="3120"/>
          </w:tcPr>
          <w:p>
            <w:r>
              <w:rPr>
                <w:rFonts w:ascii="Times New Roman" w:hAnsi="Times New Roman"/>
                <w:b w:val="0"/>
                <w:i w:val="0"/>
                <w:color w:val="000000"/>
                <w:sz w:val="24"/>
              </w:rPr>
              <w:t>ECS-01</w:t>
            </w:r>
          </w:p>
        </w:tc>
        <w:tc>
          <w:tcPr>
            <w:tcW w:type="dxa" w:w="3120"/>
          </w:tcPr>
          <w:p>
            <w:r>
              <w:rPr>
                <w:rFonts w:ascii="Times New Roman" w:hAnsi="Times New Roman"/>
                <w:b w:val="0"/>
                <w:i w:val="0"/>
                <w:color w:val="000000"/>
                <w:sz w:val="24"/>
              </w:rPr>
              <w:t>Documento de Ingeniería del Proyecto (este archivo)</w:t>
            </w:r>
          </w:p>
        </w:tc>
        <w:tc>
          <w:tcPr>
            <w:tcW w:type="dxa" w:w="3120"/>
          </w:tcPr>
          <w:p>
            <w:r>
              <w:rPr>
                <w:rFonts w:ascii="Times New Roman" w:hAnsi="Times New Roman"/>
                <w:b w:val="0"/>
                <w:i w:val="0"/>
                <w:color w:val="000000"/>
                <w:sz w:val="24"/>
              </w:rPr>
              <w:t>Repositorio GitHub / rama main / carpeta raíz</w:t>
            </w:r>
          </w:p>
        </w:tc>
      </w:tr>
      <w:tr>
        <w:tc>
          <w:tcPr>
            <w:tcW w:type="dxa" w:w="3120"/>
          </w:tcPr>
          <w:p>
            <w:r>
              <w:rPr>
                <w:rFonts w:ascii="Times New Roman" w:hAnsi="Times New Roman"/>
                <w:b w:val="0"/>
                <w:i w:val="0"/>
                <w:color w:val="000000"/>
                <w:sz w:val="24"/>
              </w:rPr>
              <w:t>ECS-02</w:t>
            </w:r>
          </w:p>
        </w:tc>
        <w:tc>
          <w:tcPr>
            <w:tcW w:type="dxa" w:w="3120"/>
          </w:tcPr>
          <w:p>
            <w:r>
              <w:rPr>
                <w:rFonts w:ascii="Times New Roman" w:hAnsi="Times New Roman"/>
                <w:b w:val="0"/>
                <w:i w:val="0"/>
                <w:color w:val="000000"/>
                <w:sz w:val="24"/>
              </w:rPr>
              <w:t>Script DDL — contractai_ddl.sql</w:t>
            </w:r>
          </w:p>
        </w:tc>
        <w:tc>
          <w:tcPr>
            <w:tcW w:type="dxa" w:w="3120"/>
          </w:tcPr>
          <w:p>
            <w:r>
              <w:rPr>
                <w:rFonts w:ascii="Times New Roman" w:hAnsi="Times New Roman"/>
                <w:b w:val="0"/>
                <w:i w:val="0"/>
                <w:color w:val="000000"/>
                <w:sz w:val="24"/>
              </w:rPr>
              <w:t>Repositorio GitHub / /db/contractai_ddl.sql</w:t>
            </w:r>
          </w:p>
        </w:tc>
      </w:tr>
      <w:tr>
        <w:tc>
          <w:tcPr>
            <w:tcW w:type="dxa" w:w="3120"/>
          </w:tcPr>
          <w:p>
            <w:r>
              <w:rPr>
                <w:rFonts w:ascii="Times New Roman" w:hAnsi="Times New Roman"/>
                <w:b w:val="0"/>
                <w:i w:val="0"/>
                <w:color w:val="000000"/>
                <w:sz w:val="24"/>
              </w:rPr>
              <w:t>ECS-03</w:t>
            </w:r>
          </w:p>
        </w:tc>
        <w:tc>
          <w:tcPr>
            <w:tcW w:type="dxa" w:w="3120"/>
          </w:tcPr>
          <w:p>
            <w:r>
              <w:rPr>
                <w:rFonts w:ascii="Times New Roman" w:hAnsi="Times New Roman"/>
                <w:b w:val="0"/>
                <w:i w:val="0"/>
                <w:color w:val="000000"/>
                <w:sz w:val="24"/>
              </w:rPr>
              <w:t>Diagramas PlantUML (11 archivos .puml)</w:t>
            </w:r>
          </w:p>
        </w:tc>
        <w:tc>
          <w:tcPr>
            <w:tcW w:type="dxa" w:w="3120"/>
          </w:tcPr>
          <w:p>
            <w:r>
              <w:rPr>
                <w:rFonts w:ascii="Times New Roman" w:hAnsi="Times New Roman"/>
                <w:b w:val="0"/>
                <w:i w:val="0"/>
                <w:color w:val="000000"/>
                <w:sz w:val="24"/>
              </w:rPr>
              <w:t>Repositorio GitHub / /diagramas/</w:t>
            </w:r>
          </w:p>
        </w:tc>
      </w:tr>
      <w:tr>
        <w:tc>
          <w:tcPr>
            <w:tcW w:type="dxa" w:w="3120"/>
          </w:tcPr>
          <w:p>
            <w:r>
              <w:rPr>
                <w:rFonts w:ascii="Times New Roman" w:hAnsi="Times New Roman"/>
                <w:b w:val="0"/>
                <w:i w:val="0"/>
                <w:color w:val="000000"/>
                <w:sz w:val="24"/>
              </w:rPr>
              <w:t>ECS-04</w:t>
            </w:r>
          </w:p>
        </w:tc>
        <w:tc>
          <w:tcPr>
            <w:tcW w:type="dxa" w:w="3120"/>
          </w:tcPr>
          <w:p>
            <w:r>
              <w:rPr>
                <w:rFonts w:ascii="Times New Roman" w:hAnsi="Times New Roman"/>
                <w:b w:val="0"/>
                <w:i w:val="0"/>
                <w:color w:val="000000"/>
                <w:sz w:val="24"/>
              </w:rPr>
              <w:t>Código fuente del prototipo (Next.js)</w:t>
            </w:r>
          </w:p>
        </w:tc>
        <w:tc>
          <w:tcPr>
            <w:tcW w:type="dxa" w:w="3120"/>
          </w:tcPr>
          <w:p>
            <w:r>
              <w:rPr>
                <w:rFonts w:ascii="Times New Roman" w:hAnsi="Times New Roman"/>
                <w:b w:val="0"/>
                <w:i w:val="0"/>
                <w:color w:val="000000"/>
                <w:sz w:val="24"/>
              </w:rPr>
              <w:t>Repositorio GitHub / /src/</w:t>
            </w:r>
          </w:p>
        </w:tc>
      </w:tr>
      <w:tr>
        <w:tc>
          <w:tcPr>
            <w:tcW w:type="dxa" w:w="3120"/>
          </w:tcPr>
          <w:p>
            <w:r>
              <w:rPr>
                <w:rFonts w:ascii="Times New Roman" w:hAnsi="Times New Roman"/>
                <w:b w:val="0"/>
                <w:i w:val="0"/>
                <w:color w:val="000000"/>
                <w:sz w:val="24"/>
              </w:rPr>
              <w:t>ECS-05</w:t>
            </w:r>
          </w:p>
        </w:tc>
        <w:tc>
          <w:tcPr>
            <w:tcW w:type="dxa" w:w="3120"/>
          </w:tcPr>
          <w:p>
            <w:r>
              <w:rPr>
                <w:rFonts w:ascii="Times New Roman" w:hAnsi="Times New Roman"/>
                <w:b w:val="0"/>
                <w:i w:val="0"/>
                <w:color w:val="000000"/>
                <w:sz w:val="24"/>
              </w:rPr>
              <w:t>Mockups de interfaz (Figma)</w:t>
            </w:r>
          </w:p>
        </w:tc>
        <w:tc>
          <w:tcPr>
            <w:tcW w:type="dxa" w:w="3120"/>
          </w:tcPr>
          <w:p>
            <w:r>
              <w:rPr>
                <w:rFonts w:ascii="Times New Roman" w:hAnsi="Times New Roman"/>
                <w:b w:val="0"/>
                <w:i w:val="0"/>
                <w:color w:val="000000"/>
                <w:sz w:val="24"/>
              </w:rPr>
              <w:t>Archivo Figma compartido con acceso de solo lectura</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w:t>
      </w:r>
    </w:p>
    <w:p>
      <w:pPr>
        <w:pStyle w:val="Heading2"/>
        <w:spacing w:before="0" w:after="0" w:line="480" w:lineRule="auto"/>
        <w:jc w:val="left"/>
      </w:pPr>
      <w:r>
        <w:rPr>
          <w:rFonts w:ascii="Times New Roman" w:hAnsi="Times New Roman"/>
          <w:b/>
          <w:i w:val="0"/>
          <w:color w:val="000000"/>
          <w:sz w:val="24"/>
        </w:rPr>
        <w:t>5.2 Líneas Base Declaradas</w:t>
      </w:r>
    </w:p>
    <w:p>
      <w:pPr>
        <w:spacing w:before="240" w:after="0" w:line="480" w:lineRule="auto"/>
        <w:jc w:val="left"/>
      </w:pPr>
      <w:r>
        <w:rPr>
          <w:rFonts w:ascii="Times New Roman" w:hAnsi="Times New Roman"/>
          <w:b/>
          <w:i w:val="0"/>
          <w:color w:val="000000"/>
          <w:sz w:val="24"/>
        </w:rPr>
        <w:t>Tabla 69</w:t>
      </w:r>
    </w:p>
    <w:p>
      <w:pPr>
        <w:spacing w:before="0" w:after="0" w:line="480" w:lineRule="auto"/>
        <w:jc w:val="left"/>
      </w:pPr>
      <w:r>
        <w:rPr>
          <w:rFonts w:ascii="Times New Roman" w:hAnsi="Times New Roman"/>
          <w:b w:val="0"/>
          <w:i/>
          <w:color w:val="000000"/>
          <w:sz w:val="24"/>
        </w:rPr>
        <w:t>Líneas base del proyecto ContractAI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i w:val="0"/>
                <w:color w:val="000000"/>
                <w:sz w:val="24"/>
              </w:rPr>
              <w:t>Línea base</w:t>
            </w:r>
          </w:p>
        </w:tc>
        <w:tc>
          <w:tcPr>
            <w:tcW w:type="dxa" w:w="2340"/>
          </w:tcPr>
          <w:p>
            <w:r>
              <w:rPr>
                <w:rFonts w:ascii="Times New Roman" w:hAnsi="Times New Roman"/>
                <w:b/>
                <w:i w:val="0"/>
                <w:color w:val="000000"/>
                <w:sz w:val="24"/>
              </w:rPr>
              <w:t>Fecha</w:t>
            </w:r>
          </w:p>
        </w:tc>
        <w:tc>
          <w:tcPr>
            <w:tcW w:type="dxa" w:w="2340"/>
          </w:tcPr>
          <w:p>
            <w:r>
              <w:rPr>
                <w:rFonts w:ascii="Times New Roman" w:hAnsi="Times New Roman"/>
                <w:b/>
                <w:i w:val="0"/>
                <w:color w:val="000000"/>
                <w:sz w:val="24"/>
              </w:rPr>
              <w:t>Qué congela</w:t>
            </w:r>
          </w:p>
        </w:tc>
        <w:tc>
          <w:tcPr>
            <w:tcW w:type="dxa" w:w="2340"/>
          </w:tcPr>
          <w:p>
            <w:r>
              <w:rPr>
                <w:rFonts w:ascii="Times New Roman" w:hAnsi="Times New Roman"/>
                <w:b/>
                <w:i w:val="0"/>
                <w:color w:val="000000"/>
                <w:sz w:val="24"/>
              </w:rPr>
              <w:t>Tag en Git</w:t>
            </w:r>
          </w:p>
        </w:tc>
      </w:tr>
      <w:tr>
        <w:tc>
          <w:tcPr>
            <w:tcW w:type="dxa" w:w="2340"/>
          </w:tcPr>
          <w:p>
            <w:r>
              <w:rPr>
                <w:rFonts w:ascii="Times New Roman" w:hAnsi="Times New Roman"/>
                <w:b w:val="0"/>
                <w:i w:val="0"/>
                <w:color w:val="000000"/>
                <w:sz w:val="24"/>
              </w:rPr>
              <w:t>LB-1</w:t>
            </w:r>
          </w:p>
        </w:tc>
        <w:tc>
          <w:tcPr>
            <w:tcW w:type="dxa" w:w="2340"/>
          </w:tcPr>
          <w:p>
            <w:r>
              <w:rPr>
                <w:rFonts w:ascii="Times New Roman" w:hAnsi="Times New Roman"/>
                <w:b w:val="0"/>
                <w:i w:val="0"/>
                <w:color w:val="000000"/>
                <w:sz w:val="24"/>
              </w:rPr>
              <w:t>24-oct-2026</w:t>
            </w:r>
          </w:p>
        </w:tc>
        <w:tc>
          <w:tcPr>
            <w:tcW w:type="dxa" w:w="2340"/>
          </w:tcPr>
          <w:p>
            <w:r>
              <w:rPr>
                <w:rFonts w:ascii="Times New Roman" w:hAnsi="Times New Roman"/>
                <w:b w:val="0"/>
                <w:i w:val="0"/>
                <w:color w:val="000000"/>
                <w:sz w:val="24"/>
              </w:rPr>
              <w:t>Fases 0 y 1 completas: Concepción y Análisis (HU, RF, RN, RNF, actores, diagramas, DDL)</w:t>
            </w:r>
          </w:p>
        </w:tc>
        <w:tc>
          <w:tcPr>
            <w:tcW w:type="dxa" w:w="2340"/>
          </w:tcPr>
          <w:p>
            <w:r>
              <w:rPr>
                <w:rFonts w:ascii="Times New Roman" w:hAnsi="Times New Roman"/>
                <w:b w:val="0"/>
                <w:i w:val="0"/>
                <w:color w:val="000000"/>
                <w:sz w:val="24"/>
              </w:rPr>
              <w:t>v1.0-LB1 (commit 22937b4)</w:t>
            </w:r>
          </w:p>
        </w:tc>
      </w:tr>
      <w:tr>
        <w:tc>
          <w:tcPr>
            <w:tcW w:type="dxa" w:w="2340"/>
          </w:tcPr>
          <w:p>
            <w:r>
              <w:rPr>
                <w:rFonts w:ascii="Times New Roman" w:hAnsi="Times New Roman"/>
                <w:b w:val="0"/>
                <w:i w:val="0"/>
                <w:color w:val="000000"/>
                <w:sz w:val="24"/>
              </w:rPr>
              <w:t>LB-2</w:t>
            </w:r>
          </w:p>
        </w:tc>
        <w:tc>
          <w:tcPr>
            <w:tcW w:type="dxa" w:w="2340"/>
          </w:tcPr>
          <w:p>
            <w:r>
              <w:rPr>
                <w:rFonts w:ascii="Times New Roman" w:hAnsi="Times New Roman"/>
                <w:b w:val="0"/>
                <w:i w:val="0"/>
                <w:color w:val="000000"/>
                <w:sz w:val="24"/>
              </w:rPr>
              <w:t>Por definir</w:t>
            </w:r>
          </w:p>
        </w:tc>
        <w:tc>
          <w:tcPr>
            <w:tcW w:type="dxa" w:w="2340"/>
          </w:tcPr>
          <w:p>
            <w:r>
              <w:rPr>
                <w:rFonts w:ascii="Times New Roman" w:hAnsi="Times New Roman"/>
                <w:b w:val="0"/>
                <w:i w:val="0"/>
                <w:color w:val="000000"/>
                <w:sz w:val="24"/>
              </w:rPr>
              <w:t>Fase 2: Diseño completo (DDA, diagramas de paquetes, interfaces de alta fidelidad)</w:t>
            </w:r>
          </w:p>
        </w:tc>
        <w:tc>
          <w:tcPr>
            <w:tcW w:type="dxa" w:w="2340"/>
          </w:tcPr>
          <w:p>
            <w:r>
              <w:rPr>
                <w:rFonts w:ascii="Times New Roman" w:hAnsi="Times New Roman"/>
                <w:b w:val="0"/>
                <w:i w:val="0"/>
                <w:color w:val="000000"/>
                <w:sz w:val="24"/>
              </w:rPr>
              <w:t>v2.0-LB2</w:t>
            </w:r>
          </w:p>
        </w:tc>
      </w:tr>
      <w:tr>
        <w:tc>
          <w:tcPr>
            <w:tcW w:type="dxa" w:w="2340"/>
          </w:tcPr>
          <w:p>
            <w:r>
              <w:rPr>
                <w:rFonts w:ascii="Times New Roman" w:hAnsi="Times New Roman"/>
                <w:b w:val="0"/>
                <w:i w:val="0"/>
                <w:color w:val="000000"/>
                <w:sz w:val="24"/>
              </w:rPr>
              <w:t>LB-3</w:t>
            </w:r>
          </w:p>
        </w:tc>
        <w:tc>
          <w:tcPr>
            <w:tcW w:type="dxa" w:w="2340"/>
          </w:tcPr>
          <w:p>
            <w:r>
              <w:rPr>
                <w:rFonts w:ascii="Times New Roman" w:hAnsi="Times New Roman"/>
                <w:b w:val="0"/>
                <w:i w:val="0"/>
                <w:color w:val="000000"/>
                <w:sz w:val="24"/>
              </w:rPr>
              <w:t>Por definir</w:t>
            </w:r>
          </w:p>
        </w:tc>
        <w:tc>
          <w:tcPr>
            <w:tcW w:type="dxa" w:w="2340"/>
          </w:tcPr>
          <w:p>
            <w:r>
              <w:rPr>
                <w:rFonts w:ascii="Times New Roman" w:hAnsi="Times New Roman"/>
                <w:b w:val="0"/>
                <w:i w:val="0"/>
                <w:color w:val="000000"/>
                <w:sz w:val="24"/>
              </w:rPr>
              <w:t>Fase 3: Construcción completa (código fuente, vertical slice, pruebas)</w:t>
            </w:r>
          </w:p>
        </w:tc>
        <w:tc>
          <w:tcPr>
            <w:tcW w:type="dxa" w:w="2340"/>
          </w:tcPr>
          <w:p>
            <w:r>
              <w:rPr>
                <w:rFonts w:ascii="Times New Roman" w:hAnsi="Times New Roman"/>
                <w:b w:val="0"/>
                <w:i w:val="0"/>
                <w:color w:val="000000"/>
                <w:sz w:val="24"/>
              </w:rPr>
              <w:t>v3.0-LB3</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Solo LB-1 está cerrada. LB-2 y LB-3 se declararán en su semana correspondiente.</w:t>
      </w:r>
    </w:p>
    <w:p>
      <w:pPr>
        <w:pStyle w:val="Heading2"/>
        <w:spacing w:before="0" w:after="0" w:line="480" w:lineRule="auto"/>
        <w:jc w:val="left"/>
      </w:pPr>
      <w:r>
        <w:rPr>
          <w:rFonts w:ascii="Times New Roman" w:hAnsi="Times New Roman"/>
          <w:b/>
          <w:i w:val="0"/>
          <w:color w:val="000000"/>
          <w:sz w:val="24"/>
        </w:rPr>
        <w:t>5.3 Registro de CRF Tramitados</w:t>
      </w:r>
    </w:p>
    <w:p>
      <w:pPr>
        <w:spacing w:before="240" w:after="0" w:line="480" w:lineRule="auto"/>
        <w:jc w:val="left"/>
      </w:pPr>
      <w:r>
        <w:rPr>
          <w:rFonts w:ascii="Times New Roman" w:hAnsi="Times New Roman"/>
          <w:b/>
          <w:i w:val="0"/>
          <w:color w:val="000000"/>
          <w:sz w:val="24"/>
        </w:rPr>
        <w:t>Tabla 70</w:t>
      </w:r>
    </w:p>
    <w:p>
      <w:pPr>
        <w:spacing w:before="0" w:after="0" w:line="480" w:lineRule="auto"/>
        <w:jc w:val="left"/>
      </w:pPr>
      <w:r>
        <w:rPr>
          <w:rFonts w:ascii="Times New Roman" w:hAnsi="Times New Roman"/>
          <w:b w:val="0"/>
          <w:i/>
          <w:color w:val="000000"/>
          <w:sz w:val="24"/>
        </w:rPr>
        <w:t>Registro de solicitudes de cambio — ContractAI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i w:val="0"/>
                <w:color w:val="000000"/>
                <w:sz w:val="24"/>
              </w:rPr>
              <w:t>CRF</w:t>
            </w:r>
          </w:p>
        </w:tc>
        <w:tc>
          <w:tcPr>
            <w:tcW w:type="dxa" w:w="1872"/>
          </w:tcPr>
          <w:p>
            <w:r>
              <w:rPr>
                <w:rFonts w:ascii="Times New Roman" w:hAnsi="Times New Roman"/>
                <w:b/>
                <w:i w:val="0"/>
                <w:color w:val="000000"/>
                <w:sz w:val="24"/>
              </w:rPr>
              <w:t>Fecha</w:t>
            </w:r>
          </w:p>
        </w:tc>
        <w:tc>
          <w:tcPr>
            <w:tcW w:type="dxa" w:w="1872"/>
          </w:tcPr>
          <w:p>
            <w:r>
              <w:rPr>
                <w:rFonts w:ascii="Times New Roman" w:hAnsi="Times New Roman"/>
                <w:b/>
                <w:i w:val="0"/>
                <w:color w:val="000000"/>
                <w:sz w:val="24"/>
              </w:rPr>
              <w:t>Descripción del cambio</w:t>
            </w:r>
          </w:p>
        </w:tc>
        <w:tc>
          <w:tcPr>
            <w:tcW w:type="dxa" w:w="1872"/>
          </w:tcPr>
          <w:p>
            <w:r>
              <w:rPr>
                <w:rFonts w:ascii="Times New Roman" w:hAnsi="Times New Roman"/>
                <w:b/>
                <w:i w:val="0"/>
                <w:color w:val="000000"/>
                <w:sz w:val="24"/>
              </w:rPr>
              <w:t>Decisión</w:t>
            </w:r>
          </w:p>
        </w:tc>
        <w:tc>
          <w:tcPr>
            <w:tcW w:type="dxa" w:w="1872"/>
          </w:tcPr>
          <w:p>
            <w:r>
              <w:rPr>
                <w:rFonts w:ascii="Times New Roman" w:hAnsi="Times New Roman"/>
                <w:b/>
                <w:i w:val="0"/>
                <w:color w:val="000000"/>
                <w:sz w:val="24"/>
              </w:rPr>
              <w:t>Artefactos propagados</w:t>
            </w:r>
          </w:p>
        </w:tc>
      </w:tr>
      <w:tr>
        <w:tc>
          <w:tcPr>
            <w:tcW w:type="dxa" w:w="1872"/>
          </w:tcPr>
          <w:p>
            <w:r>
              <w:rPr>
                <w:rFonts w:ascii="Times New Roman" w:hAnsi="Times New Roman"/>
                <w:b w:val="0"/>
                <w:i w:val="0"/>
                <w:color w:val="000000"/>
                <w:sz w:val="20"/>
              </w:rPr>
              <w:t>CRF-001</w:t>
            </w:r>
          </w:p>
        </w:tc>
        <w:tc>
          <w:tcPr>
            <w:tcW w:type="dxa" w:w="1872"/>
          </w:tcPr>
          <w:p>
            <w:r>
              <w:rPr>
                <w:rFonts w:ascii="Times New Roman" w:hAnsi="Times New Roman"/>
                <w:b w:val="0"/>
                <w:i w:val="0"/>
                <w:color w:val="000000"/>
                <w:sz w:val="20"/>
              </w:rPr>
              <w:t>27-oct-2026</w:t>
            </w:r>
          </w:p>
        </w:tc>
        <w:tc>
          <w:tcPr>
            <w:tcW w:type="dxa" w:w="1872"/>
          </w:tcPr>
          <w:p>
            <w:r>
              <w:rPr>
                <w:rFonts w:ascii="Times New Roman" w:hAnsi="Times New Roman"/>
                <w:b w:val="0"/>
                <w:i w:val="0"/>
                <w:color w:val="000000"/>
                <w:sz w:val="20"/>
              </w:rPr>
              <w:t>Renombrar método 'eliminarContrato()' a 'inactivarContrato()' en HU-28, diagrama de clases y DDL</w:t>
            </w:r>
          </w:p>
        </w:tc>
        <w:tc>
          <w:tcPr>
            <w:tcW w:type="dxa" w:w="1872"/>
          </w:tcPr>
          <w:p>
            <w:r>
              <w:rPr>
                <w:rFonts w:ascii="Times New Roman" w:hAnsi="Times New Roman"/>
                <w:b w:val="0"/>
                <w:i w:val="0"/>
                <w:color w:val="000000"/>
                <w:sz w:val="20"/>
              </w:rPr>
              <w:t>Aprobado</w:t>
            </w:r>
          </w:p>
        </w:tc>
        <w:tc>
          <w:tcPr>
            <w:tcW w:type="dxa" w:w="1872"/>
          </w:tcPr>
          <w:p>
            <w:r>
              <w:rPr>
                <w:rFonts w:ascii="Times New Roman" w:hAnsi="Times New Roman"/>
                <w:b w:val="0"/>
                <w:i w:val="0"/>
                <w:color w:val="000000"/>
                <w:sz w:val="20"/>
              </w:rPr>
              <w:t>HU-28, Diagrama de clases, DDL Contrato</w:t>
            </w:r>
          </w:p>
        </w:tc>
      </w:tr>
      <w:tr>
        <w:tc>
          <w:tcPr>
            <w:tcW w:type="dxa" w:w="1872"/>
          </w:tcPr>
          <w:p>
            <w:r>
              <w:rPr>
                <w:rFonts w:ascii="Times New Roman" w:hAnsi="Times New Roman"/>
                <w:b w:val="0"/>
                <w:i w:val="0"/>
                <w:color w:val="000000"/>
                <w:sz w:val="20"/>
              </w:rPr>
              <w:t>CRF-002</w:t>
            </w:r>
          </w:p>
        </w:tc>
        <w:tc>
          <w:tcPr>
            <w:tcW w:type="dxa" w:w="1872"/>
          </w:tcPr>
          <w:p>
            <w:r>
              <w:rPr>
                <w:rFonts w:ascii="Times New Roman" w:hAnsi="Times New Roman"/>
                <w:b w:val="0"/>
                <w:i w:val="0"/>
                <w:color w:val="000000"/>
                <w:sz w:val="20"/>
              </w:rPr>
              <w:t>27-oct-2026</w:t>
            </w:r>
          </w:p>
        </w:tc>
        <w:tc>
          <w:tcPr>
            <w:tcW w:type="dxa" w:w="1872"/>
          </w:tcPr>
          <w:p>
            <w:r>
              <w:rPr>
                <w:rFonts w:ascii="Times New Roman" w:hAnsi="Times New Roman"/>
                <w:b w:val="0"/>
                <w:i w:val="0"/>
                <w:color w:val="000000"/>
                <w:sz w:val="20"/>
              </w:rPr>
              <w:t>Dividir HU-03 en HU-03 + HU-26 + HU-27 + HU-28 por capacidades independientes</w:t>
            </w:r>
          </w:p>
        </w:tc>
        <w:tc>
          <w:tcPr>
            <w:tcW w:type="dxa" w:w="1872"/>
          </w:tcPr>
          <w:p>
            <w:r>
              <w:rPr>
                <w:rFonts w:ascii="Times New Roman" w:hAnsi="Times New Roman"/>
                <w:b w:val="0"/>
                <w:i w:val="0"/>
                <w:color w:val="000000"/>
                <w:sz w:val="20"/>
              </w:rPr>
              <w:t>Aprobado</w:t>
            </w:r>
          </w:p>
        </w:tc>
        <w:tc>
          <w:tcPr>
            <w:tcW w:type="dxa" w:w="1872"/>
          </w:tcPr>
          <w:p>
            <w:r>
              <w:rPr>
                <w:rFonts w:ascii="Times New Roman" w:hAnsi="Times New Roman"/>
                <w:b w:val="0"/>
                <w:i w:val="0"/>
                <w:color w:val="000000"/>
                <w:sz w:val="20"/>
              </w:rPr>
              <w:t>HU-03, HU-26, HU-27, HU-28, RF-007, Matriz de trazabilidad</w:t>
            </w:r>
          </w:p>
        </w:tc>
      </w:tr>
      <w:tr>
        <w:tc>
          <w:tcPr>
            <w:tcW w:type="dxa" w:w="1872"/>
          </w:tcPr>
          <w:p>
            <w:r>
              <w:rPr>
                <w:rFonts w:ascii="Times New Roman" w:hAnsi="Times New Roman"/>
                <w:b w:val="0"/>
                <w:i w:val="0"/>
                <w:color w:val="000000"/>
                <w:sz w:val="20"/>
              </w:rPr>
              <w:t>CRF-003</w:t>
            </w:r>
          </w:p>
        </w:tc>
        <w:tc>
          <w:tcPr>
            <w:tcW w:type="dxa" w:w="1872"/>
          </w:tcPr>
          <w:p>
            <w:r>
              <w:rPr>
                <w:rFonts w:ascii="Times New Roman" w:hAnsi="Times New Roman"/>
                <w:b w:val="0"/>
                <w:i w:val="0"/>
                <w:color w:val="000000"/>
                <w:sz w:val="20"/>
              </w:rPr>
              <w:t>28-oct-2026</w:t>
            </w:r>
          </w:p>
        </w:tc>
        <w:tc>
          <w:tcPr>
            <w:tcW w:type="dxa" w:w="1872"/>
          </w:tcPr>
          <w:p>
            <w:r>
              <w:rPr>
                <w:rFonts w:ascii="Times New Roman" w:hAnsi="Times New Roman"/>
                <w:b w:val="0"/>
                <w:i w:val="0"/>
                <w:color w:val="000000"/>
                <w:sz w:val="20"/>
              </w:rPr>
              <w:t>Agregar columna 'RN que hace cumplir' a la tabla de RF</w:t>
            </w:r>
          </w:p>
        </w:tc>
        <w:tc>
          <w:tcPr>
            <w:tcW w:type="dxa" w:w="1872"/>
          </w:tcPr>
          <w:p>
            <w:r>
              <w:rPr>
                <w:rFonts w:ascii="Times New Roman" w:hAnsi="Times New Roman"/>
                <w:b w:val="0"/>
                <w:i w:val="0"/>
                <w:color w:val="000000"/>
                <w:sz w:val="20"/>
              </w:rPr>
              <w:t>Aprobado</w:t>
            </w:r>
          </w:p>
        </w:tc>
        <w:tc>
          <w:tcPr>
            <w:tcW w:type="dxa" w:w="1872"/>
          </w:tcPr>
          <w:p>
            <w:r>
              <w:rPr>
                <w:rFonts w:ascii="Times New Roman" w:hAnsi="Times New Roman"/>
                <w:b w:val="0"/>
                <w:i w:val="0"/>
                <w:color w:val="000000"/>
                <w:sz w:val="20"/>
              </w:rPr>
              <w:t>Tabla RF</w:t>
            </w:r>
          </w:p>
        </w:tc>
      </w:tr>
      <w:tr>
        <w:tc>
          <w:tcPr>
            <w:tcW w:type="dxa" w:w="1872"/>
          </w:tcPr>
          <w:p>
            <w:r>
              <w:rPr>
                <w:rFonts w:ascii="Times New Roman" w:hAnsi="Times New Roman"/>
                <w:b w:val="0"/>
                <w:i w:val="0"/>
                <w:color w:val="000000"/>
                <w:sz w:val="20"/>
              </w:rPr>
              <w:t>CRF-004</w:t>
            </w:r>
          </w:p>
        </w:tc>
        <w:tc>
          <w:tcPr>
            <w:tcW w:type="dxa" w:w="1872"/>
          </w:tcPr>
          <w:p>
            <w:r>
              <w:rPr>
                <w:rFonts w:ascii="Times New Roman" w:hAnsi="Times New Roman"/>
                <w:b w:val="0"/>
                <w:i w:val="0"/>
                <w:color w:val="000000"/>
                <w:sz w:val="20"/>
              </w:rPr>
              <w:t>28-oct-2026</w:t>
            </w:r>
          </w:p>
        </w:tc>
        <w:tc>
          <w:tcPr>
            <w:tcW w:type="dxa" w:w="1872"/>
          </w:tcPr>
          <w:p>
            <w:r>
              <w:rPr>
                <w:rFonts w:ascii="Times New Roman" w:hAnsi="Times New Roman"/>
                <w:b w:val="0"/>
                <w:i w:val="0"/>
                <w:color w:val="000000"/>
                <w:sz w:val="20"/>
              </w:rPr>
              <w:t>Reescribir RN-3FN-01 a RN-3FN-10 como políticas de negocio (no como reglas de implementación)</w:t>
            </w:r>
          </w:p>
        </w:tc>
        <w:tc>
          <w:tcPr>
            <w:tcW w:type="dxa" w:w="1872"/>
          </w:tcPr>
          <w:p>
            <w:r>
              <w:rPr>
                <w:rFonts w:ascii="Times New Roman" w:hAnsi="Times New Roman"/>
                <w:b w:val="0"/>
                <w:i w:val="0"/>
                <w:color w:val="000000"/>
                <w:sz w:val="20"/>
              </w:rPr>
              <w:t>Aprobado</w:t>
            </w:r>
          </w:p>
        </w:tc>
        <w:tc>
          <w:tcPr>
            <w:tcW w:type="dxa" w:w="1872"/>
          </w:tcPr>
          <w:p>
            <w:r>
              <w:rPr>
                <w:rFonts w:ascii="Times New Roman" w:hAnsi="Times New Roman"/>
                <w:b w:val="0"/>
                <w:i w:val="0"/>
                <w:color w:val="000000"/>
                <w:sz w:val="20"/>
              </w:rPr>
              <w:t>Sección RN-3FN (10 tablas)</w:t>
            </w:r>
          </w:p>
        </w:tc>
      </w:tr>
    </w:tbl>
    <w:p>
      <w:pPr>
        <w:spacing w:before="0" w:after="240" w:line="480" w:lineRule="auto"/>
        <w:jc w:val="left"/>
      </w:pPr>
      <w:r>
        <w:rPr>
          <w:rFonts w:ascii="Times New Roman" w:hAnsi="Times New Roman"/>
          <w:b w:val="0"/>
          <w:i/>
          <w:color w:val="000000"/>
          <w:sz w:val="24"/>
        </w:rPr>
        <w:t xml:space="preserve">Nota. </w:t>
      </w:r>
      <w:r>
        <w:rPr>
          <w:rFonts w:ascii="Times New Roman" w:hAnsi="Times New Roman"/>
          <w:b w:val="0"/>
          <w:i w:val="0"/>
          <w:color w:val="000000"/>
          <w:sz w:val="24"/>
        </w:rPr>
        <w:t>Elaboración propia. Todos los CRF tramitados corresponden a correcciones de la retroalimentación LB-1 del docente.</w:t>
      </w:r>
    </w:p>
    <w:p>
      <w:pPr>
        <w:pStyle w:val="Heading2"/>
        <w:spacing w:before="0" w:after="0" w:line="480" w:lineRule="auto"/>
        <w:jc w:val="left"/>
      </w:pPr>
      <w:r>
        <w:rPr>
          <w:rFonts w:ascii="Times New Roman" w:hAnsi="Times New Roman"/>
          <w:b/>
          <w:i w:val="0"/>
          <w:color w:val="000000"/>
          <w:sz w:val="24"/>
        </w:rPr>
        <w:t>5.4 Reglas del Repositorio</w:t>
      </w:r>
    </w:p>
    <w:p>
      <w:pPr>
        <w:spacing w:before="0" w:after="0" w:line="480" w:lineRule="auto"/>
        <w:ind w:firstLine="720"/>
        <w:jc w:val="left"/>
      </w:pPr>
      <w:r>
        <w:rPr>
          <w:rFonts w:ascii="Times New Roman" w:hAnsi="Times New Roman"/>
          <w:b w:val="0"/>
          <w:i w:val="0"/>
          <w:color w:val="000000"/>
          <w:sz w:val="24"/>
        </w:rPr>
        <w:t>Las siguientes reglas de gestión de la configuración en Git son de cumplimiento obligatorio para todos los integrantes del equipo:</w:t>
      </w:r>
    </w:p>
    <w:p>
      <w:pPr>
        <w:pStyle w:val="ListBullet"/>
        <w:spacing w:line="480" w:lineRule="auto"/>
      </w:pPr>
      <w:r>
        <w:rPr>
          <w:rFonts w:ascii="Times New Roman" w:hAnsi="Times New Roman"/>
          <w:b w:val="0"/>
          <w:i w:val="0"/>
          <w:color w:val="000000"/>
          <w:sz w:val="24"/>
        </w:rPr>
        <w:t>El archivo .gitignore excluye: node_modules/, .env, .env.local, archivos .docx y .pdf generados automáticamente, y el directorio .next/.</w:t>
      </w:r>
    </w:p>
    <w:p>
      <w:pPr>
        <w:pStyle w:val="ListBullet"/>
        <w:spacing w:line="480" w:lineRule="auto"/>
      </w:pPr>
      <w:r>
        <w:rPr>
          <w:rFonts w:ascii="Times New Roman" w:hAnsi="Times New Roman"/>
          <w:b w:val="0"/>
          <w:i w:val="0"/>
          <w:color w:val="000000"/>
          <w:sz w:val="24"/>
        </w:rPr>
        <w:t>La rama main es protegida: no se permiten push directos. Todo cambio llega por pull request con al menos una revisión aprobada.</w:t>
      </w:r>
    </w:p>
    <w:p>
      <w:pPr>
        <w:pStyle w:val="ListBullet"/>
        <w:spacing w:line="480" w:lineRule="auto"/>
      </w:pPr>
      <w:r>
        <w:rPr>
          <w:rFonts w:ascii="Times New Roman" w:hAnsi="Times New Roman"/>
          <w:b w:val="0"/>
          <w:i w:val="0"/>
          <w:color w:val="000000"/>
          <w:sz w:val="24"/>
        </w:rPr>
        <w:t>Cada commit debe referenciar el CRF o la HU que motiva el cambio en el mensaje: 'CRF-001: inactivar en vez de eliminar contrato'.</w:t>
      </w:r>
    </w:p>
    <w:p>
      <w:pPr>
        <w:pStyle w:val="ListBullet"/>
        <w:spacing w:line="480" w:lineRule="auto"/>
      </w:pPr>
      <w:r>
        <w:rPr>
          <w:rFonts w:ascii="Times New Roman" w:hAnsi="Times New Roman"/>
          <w:b w:val="0"/>
          <w:i w:val="0"/>
          <w:color w:val="000000"/>
          <w:sz w:val="24"/>
        </w:rPr>
        <w:t>Cada línea base se etiqueta con un tag anotado en Git: 'git tag -a v1.0-LB1 -m "Línea Base 1 — 24-oct-2026"'.</w:t>
      </w:r>
    </w:p>
    <w:p>
      <w:pPr>
        <w:pStyle w:val="ListBullet"/>
        <w:spacing w:line="480" w:lineRule="auto"/>
      </w:pPr>
      <w:r>
        <w:rPr>
          <w:rFonts w:ascii="Times New Roman" w:hAnsi="Times New Roman"/>
          <w:b w:val="0"/>
          <w:i w:val="0"/>
          <w:color w:val="000000"/>
          <w:sz w:val="24"/>
        </w:rPr>
        <w:t>Los archivos binarios (imágenes de diagramas) se almacenan en /diagramas/ con nombres descriptivos que incluyen el número de versión.</w:t>
      </w:r>
    </w:p>
    <w:p>
      <w:r>
        <w:br w:type="page"/>
      </w:r>
    </w:p>
    <w:p>
      <w:pPr>
        <w:pStyle w:val="Heading1"/>
        <w:spacing w:before="0" w:after="0" w:line="480" w:lineRule="auto"/>
        <w:jc w:val="center"/>
      </w:pPr>
      <w:r>
        <w:rPr>
          <w:rFonts w:ascii="Times New Roman" w:hAnsi="Times New Roman"/>
          <w:b/>
          <w:i w:val="0"/>
          <w:color w:val="000000"/>
          <w:sz w:val="24"/>
        </w:rPr>
        <w:t>Referencias</w:t>
      </w:r>
    </w:p>
    <w:p>
      <w:pPr>
        <w:spacing w:line="480" w:lineRule="auto"/>
        <w:ind w:left="720" w:hanging="720"/>
        <w:jc w:val="left"/>
      </w:pPr>
      <w:r>
        <w:rPr>
          <w:rFonts w:ascii="Times New Roman" w:hAnsi="Times New Roman"/>
          <w:b w:val="0"/>
          <w:i w:val="0"/>
          <w:color w:val="000000"/>
          <w:sz w:val="24"/>
        </w:rPr>
        <w:t>Beck, K., y colaboradores. (2001). Manifesto for agile software development. Agile Alliance. https://agilemanifesto.org</w:t>
      </w:r>
    </w:p>
    <w:p>
      <w:pPr>
        <w:spacing w:line="480" w:lineRule="auto"/>
        <w:ind w:left="720" w:hanging="720"/>
        <w:jc w:val="left"/>
      </w:pPr>
      <w:r>
        <w:rPr>
          <w:rFonts w:ascii="Times New Roman" w:hAnsi="Times New Roman"/>
          <w:b w:val="0"/>
          <w:i w:val="0"/>
          <w:color w:val="000000"/>
          <w:sz w:val="24"/>
        </w:rPr>
        <w:t>DocuSign Inc. (2024). DocuSign eSignature: electronic signature solutions. DocuSign. https://www.docusign.com</w:t>
      </w:r>
    </w:p>
    <w:p>
      <w:pPr>
        <w:spacing w:line="480" w:lineRule="auto"/>
        <w:ind w:left="720" w:hanging="720"/>
        <w:jc w:val="left"/>
      </w:pPr>
      <w:r>
        <w:rPr>
          <w:rFonts w:ascii="Times New Roman" w:hAnsi="Times New Roman"/>
          <w:b w:val="0"/>
          <w:i w:val="0"/>
          <w:color w:val="000000"/>
          <w:sz w:val="24"/>
        </w:rPr>
        <w:t>Groq Inc. (2024). Groq API documentation: LLaMA 3.3 70B. Groq. https://console.groq.com/docs</w:t>
      </w:r>
    </w:p>
    <w:p>
      <w:pPr>
        <w:spacing w:line="480" w:lineRule="auto"/>
        <w:ind w:left="720" w:hanging="720"/>
        <w:jc w:val="left"/>
      </w:pPr>
      <w:r>
        <w:rPr>
          <w:rFonts w:ascii="Times New Roman" w:hAnsi="Times New Roman"/>
          <w:b w:val="0"/>
          <w:i w:val="0"/>
          <w:color w:val="000000"/>
          <w:sz w:val="24"/>
        </w:rPr>
        <w:t>HelloSign. (2024). HelloSign: simple electronic signatures. Dropbox. https://www.hellosign.com</w:t>
      </w:r>
    </w:p>
    <w:p>
      <w:pPr>
        <w:spacing w:line="480" w:lineRule="auto"/>
        <w:ind w:left="720" w:hanging="720"/>
        <w:jc w:val="left"/>
      </w:pPr>
      <w:r>
        <w:rPr>
          <w:rFonts w:ascii="Times New Roman" w:hAnsi="Times New Roman"/>
          <w:b w:val="0"/>
          <w:i w:val="0"/>
          <w:color w:val="000000"/>
          <w:sz w:val="24"/>
        </w:rPr>
        <w:t>IEEE. (1998). IEEE Std 830-1998: IEEE recommended practice for software requirements specifications. IEEE Standards Association.</w:t>
      </w:r>
    </w:p>
    <w:p>
      <w:pPr>
        <w:spacing w:line="480" w:lineRule="auto"/>
        <w:ind w:left="720" w:hanging="720"/>
        <w:jc w:val="left"/>
      </w:pPr>
      <w:r>
        <w:rPr>
          <w:rFonts w:ascii="Times New Roman" w:hAnsi="Times New Roman"/>
          <w:b w:val="0"/>
          <w:i w:val="0"/>
          <w:color w:val="000000"/>
          <w:sz w:val="24"/>
        </w:rPr>
        <w:t>ISO/IEC. (2011). ISO/IEC 25010:2011 — Systems and software engineering — Systems and software Quality Requirements and Evaluation (SQuaRE). ISO.</w:t>
      </w:r>
    </w:p>
    <w:p>
      <w:pPr>
        <w:spacing w:line="480" w:lineRule="auto"/>
        <w:ind w:left="720" w:hanging="720"/>
        <w:jc w:val="left"/>
      </w:pPr>
      <w:r>
        <w:rPr>
          <w:rFonts w:ascii="Times New Roman" w:hAnsi="Times New Roman"/>
          <w:b w:val="0"/>
          <w:i w:val="0"/>
          <w:color w:val="000000"/>
          <w:sz w:val="24"/>
        </w:rPr>
        <w:t>LegalZoom. (2024). LegalZoom: online legal services. LegalZoom.com LLC. https://www.legalzoom.com</w:t>
      </w:r>
    </w:p>
    <w:p>
      <w:pPr>
        <w:spacing w:line="480" w:lineRule="auto"/>
        <w:ind w:left="720" w:hanging="720"/>
        <w:jc w:val="left"/>
      </w:pPr>
      <w:r>
        <w:rPr>
          <w:rFonts w:ascii="Times New Roman" w:hAnsi="Times New Roman"/>
          <w:b w:val="0"/>
          <w:i w:val="0"/>
          <w:color w:val="000000"/>
          <w:sz w:val="24"/>
        </w:rPr>
        <w:t>LexCheck Inc. (2024). LexCheck AI contract review platform. LexCheck. https://www.lexcheck.com</w:t>
      </w:r>
    </w:p>
    <w:p>
      <w:pPr>
        <w:spacing w:line="480" w:lineRule="auto"/>
        <w:ind w:left="720" w:hanging="720"/>
        <w:jc w:val="left"/>
      </w:pPr>
      <w:r>
        <w:rPr>
          <w:rFonts w:ascii="Times New Roman" w:hAnsi="Times New Roman"/>
          <w:b w:val="0"/>
          <w:i w:val="0"/>
          <w:color w:val="000000"/>
          <w:sz w:val="24"/>
        </w:rPr>
        <w:t>PandaDoc Inc. (2024). PandaDoc: document automation and eSignatures. PandaDoc. https://www.pandadoc.com</w:t>
      </w:r>
    </w:p>
    <w:p>
      <w:pPr>
        <w:spacing w:line="480" w:lineRule="auto"/>
        <w:ind w:left="720" w:hanging="720"/>
        <w:jc w:val="left"/>
      </w:pPr>
      <w:r>
        <w:rPr>
          <w:rFonts w:ascii="Times New Roman" w:hAnsi="Times New Roman"/>
          <w:b w:val="0"/>
          <w:i w:val="0"/>
          <w:color w:val="000000"/>
          <w:sz w:val="24"/>
        </w:rPr>
        <w:t>Pressman, R. S., y Maxim, B. R. (2015). Ingeniería del software: un enfoque práctico (8.ª ed.). McGraw-Hill Education.</w:t>
      </w:r>
    </w:p>
    <w:p>
      <w:pPr>
        <w:spacing w:line="480" w:lineRule="auto"/>
        <w:ind w:left="720" w:hanging="720"/>
        <w:jc w:val="left"/>
      </w:pPr>
      <w:r>
        <w:rPr>
          <w:rFonts w:ascii="Times New Roman" w:hAnsi="Times New Roman"/>
          <w:b w:val="0"/>
          <w:i w:val="0"/>
          <w:color w:val="000000"/>
          <w:sz w:val="24"/>
        </w:rPr>
        <w:t>Sommerville, I. (2016). Software engineering (10.ª ed.). Pearson Education.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