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center" w:pos="1843"/>
          <w:tab w:val="left" w:pos="8080"/>
        </w:tabs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UNIVERSIDAD SIMÓN BOLÍVAR</w:t>
        <w:tab/>
      </w: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vertAlign w:val="baseline"/>
          <w:rtl w:val="0"/>
        </w:rPr>
        <w:t xml:space="preserve">PROFESORA:</w: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2935605</wp:posOffset>
            </wp:positionH>
            <wp:positionV relativeFrom="paragraph">
              <wp:posOffset>-156844</wp:posOffset>
            </wp:positionV>
            <wp:extent cx="778510" cy="563245"/>
            <wp:effectExtent b="0" l="0" r="0" t="0"/>
            <wp:wrapSquare wrapText="bothSides" distB="0" distT="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510" cy="563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center" w:pos="1843"/>
          <w:tab w:val="left" w:pos="8080"/>
        </w:tabs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vertAlign w:val="baseline"/>
          <w:rtl w:val="0"/>
        </w:rPr>
        <w:t xml:space="preserve">DEPARTAMENTO DE PROCESOS Y SISTEMAS</w:t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Estela Macías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843"/>
          <w:tab w:val="left" w:pos="8080"/>
        </w:tabs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vertAlign w:val="baseline"/>
          <w:rtl w:val="0"/>
        </w:rPr>
        <w:t xml:space="preserve">SISTEMAS DE INFORMACIÓN I – LABORATORIO</w:t>
        <w:tab/>
        <w:t xml:space="preserve">TRIMESTRE:</w:t>
      </w:r>
    </w:p>
    <w:p w:rsidR="00000000" w:rsidDel="00000000" w:rsidP="00000000" w:rsidRDefault="00000000" w:rsidRPr="00000000">
      <w:pPr>
        <w:tabs>
          <w:tab w:val="center" w:pos="1843"/>
          <w:tab w:val="left" w:pos="8080"/>
        </w:tabs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vertAlign w:val="baseline"/>
          <w:rtl w:val="0"/>
        </w:rPr>
        <w:tab/>
        <w:t xml:space="preserve">PS-1115</w:t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Ene - Mar</w:t>
      </w: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vertAlign w:val="baseline"/>
          <w:rtl w:val="0"/>
        </w:rPr>
        <w:t xml:space="preserve"> 201</w:t>
      </w:r>
      <w:r w:rsidDel="00000000" w:rsidR="00000000" w:rsidRPr="00000000">
        <w:rPr>
          <w:b w:val="1"/>
          <w:sz w:val="16"/>
          <w:szCs w:val="1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MINUTA No 1 – CLASE SEMANA </w:t>
      </w:r>
      <w:r w:rsidDel="00000000" w:rsidR="00000000" w:rsidRPr="00000000">
        <w:rPr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DATOS GENERALES.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8252"/>
        <w:tblGridChange w:id="0">
          <w:tblGrid>
            <w:gridCol w:w="1526"/>
            <w:gridCol w:w="825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Lugar: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Indique lugar exacto de donde se realzó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Fecha y Hora: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Indique Fecha y Hora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Objetivo de la reunión: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Señale el objetivo principal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Participantes: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Enumere todos los participantes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Señale el responsable de levantar la minuta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Versión de la Minuta: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Señale el número de versión, en caso que exista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TEMAS TRATADOS</w:t>
      </w: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: (</w:t>
      </w:r>
      <w:r w:rsidDel="00000000" w:rsidR="00000000" w:rsidRPr="00000000">
        <w:rPr>
          <w:b w:val="1"/>
          <w:color w:val="ff0000"/>
          <w:sz w:val="16"/>
          <w:szCs w:val="16"/>
          <w:vertAlign w:val="baseline"/>
          <w:rtl w:val="0"/>
        </w:rPr>
        <w:t xml:space="preserve">puntos relevantes que fueron tratados en la reunión</w:t>
      </w: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"/>
        <w:gridCol w:w="9244"/>
        <w:tblGridChange w:id="0">
          <w:tblGrid>
            <w:gridCol w:w="534"/>
            <w:gridCol w:w="924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CITA PARA REUNION CON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PRESENTACION DE MINUTAS Y MATRICES DE SEGUIMIENTO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DAR RESPUESTA A LA ENCUESTA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ENTREGAR ASIGNACION DE CLASE SEM.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ACUERDOS</w:t>
      </w: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: (</w:t>
      </w:r>
      <w:r w:rsidDel="00000000" w:rsidR="00000000" w:rsidRPr="00000000">
        <w:rPr>
          <w:b w:val="1"/>
          <w:color w:val="ff0000"/>
          <w:sz w:val="16"/>
          <w:szCs w:val="16"/>
          <w:vertAlign w:val="baseline"/>
          <w:rtl w:val="0"/>
        </w:rPr>
        <w:t xml:space="preserve">compromisos a los que se llegó en la reunión, sobre los puntos relevantes tratados</w:t>
      </w: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3"/>
        <w:gridCol w:w="6000"/>
        <w:gridCol w:w="1515"/>
        <w:gridCol w:w="993"/>
        <w:gridCol w:w="815"/>
        <w:tblGridChange w:id="0">
          <w:tblGrid>
            <w:gridCol w:w="533"/>
            <w:gridCol w:w="6000"/>
            <w:gridCol w:w="1515"/>
            <w:gridCol w:w="993"/>
            <w:gridCol w:w="81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Fecha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ATENDER A LOS CLIENTES EN LA FECHA Y HORA FIJADA POR CADA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TODOS LOS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MIENTRAS NO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CONCLUYA LA PRIMERA ITERACION DE LA FASE DE INCIO,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 MANTENDRÁN LAS REUNIONES CON EL CLIENTE PARA ACLARAR EXHAUSTIVAMENTE LA VISION DEL NEGOCIO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TODOS LOS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Siglas: Estatus = P (pendiente); OK (resuelto); PP (pospuesto); O (otro, especifique)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PENDIENTES:</w:t>
      </w: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16"/>
          <w:szCs w:val="16"/>
          <w:vertAlign w:val="baseline"/>
          <w:rtl w:val="0"/>
        </w:rPr>
        <w:t xml:space="preserve">puntos tratados en la reunión que se decidió diferir, pero deben mantenerse en agenda. Con estos puntos debe iniciarse la próxima agenda</w:t>
      </w: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"/>
        <w:gridCol w:w="9244"/>
        <w:tblGridChange w:id="0">
          <w:tblGrid>
            <w:gridCol w:w="534"/>
            <w:gridCol w:w="924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708"/>
        <w:contextualSpacing w:val="0"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CLIENTE</w:t>
        <w:tab/>
        <w:tab/>
        <w:tab/>
        <w:tab/>
        <w:tab/>
        <w:t xml:space="preserve">RESPONSABLE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708"/>
        <w:contextualSpacing w:val="0"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FIRMA Y SELLO</w:t>
        <w:tab/>
        <w:tab/>
        <w:tab/>
        <w:tab/>
        <w:t xml:space="preserve">FIRMA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16"/>
          <w:szCs w:val="16"/>
          <w:highlight w:val="yellow"/>
          <w:vertAlign w:val="baseline"/>
          <w:rtl w:val="0"/>
        </w:rPr>
        <w:t xml:space="preserve">La minuta semanal debe estar firmada por EL CLIENTE (y colocar sello) y el RESPONSABLE de levantar la minuta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vertAlign w:val="baseline"/>
          <w:rtl w:val="0"/>
        </w:rPr>
        <w:t xml:space="preserve">INFORMACION QUE DEBE CONTENER UNA MINUTA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Para elaborar una minuta en forma completa y correcta, ella necesita contener la siguiente información: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jc w:val="both"/>
        <w:rPr>
          <w:b w:val="0"/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Encabezamiento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jc w:val="both"/>
        <w:rPr>
          <w:b w:val="0"/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Fecha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jc w:val="both"/>
        <w:rPr>
          <w:b w:val="0"/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Personas presentes en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jc w:val="both"/>
        <w:rPr>
          <w:b w:val="0"/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Tópicos o temas a tratar en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jc w:val="both"/>
        <w:rPr>
          <w:b w:val="0"/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Acciones a tomar o compromisos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jc w:val="both"/>
        <w:rPr>
          <w:b w:val="0"/>
          <w:sz w:val="16"/>
          <w:szCs w:val="16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Firma del Coordinador (o persona de jerarquía presente en la reunión) y del Líder de Proyectos o Persona (as) responsable (es).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Usualmente las secretarias no están capacitadas para tomar minutas de reuniones técnicas.  En la mayoría de los grupos de </w:t>
      </w: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ingenieros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, esta tarea se le asigna al ingeniero más  joven.  Si usted está designado para tomar una minuta asegúrese de estar preparado para hacerlo.  Esta preparación incluye </w:t>
      </w:r>
      <w:r w:rsidDel="00000000" w:rsidR="00000000" w:rsidRPr="00000000">
        <w:rPr>
          <w:b w:val="1"/>
          <w:sz w:val="16"/>
          <w:szCs w:val="16"/>
          <w:u w:val="single"/>
          <w:vertAlign w:val="baseline"/>
          <w:rtl w:val="0"/>
        </w:rPr>
        <w:t xml:space="preserve">llevar lápices y block de apuntes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Es útil tener preparado con tiempo un formato de minuta, ésta le ayudará a identificar cada tópico que debe ser considerado en la minuta de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Escribir una minuta parece ser una tarea bastante fácil, pero realmente </w:t>
      </w:r>
      <w:r w:rsidDel="00000000" w:rsidR="00000000" w:rsidRPr="00000000">
        <w:rPr>
          <w:b w:val="1"/>
          <w:sz w:val="16"/>
          <w:szCs w:val="16"/>
          <w:u w:val="single"/>
          <w:vertAlign w:val="baseline"/>
          <w:rtl w:val="0"/>
        </w:rPr>
        <w:t xml:space="preserve">involucra problemas cognoscitivos y verbales para escribir un informe útil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, primero se debe </w:t>
      </w:r>
      <w:r w:rsidDel="00000000" w:rsidR="00000000" w:rsidRPr="00000000">
        <w:rPr>
          <w:b w:val="1"/>
          <w:color w:val="000000"/>
          <w:sz w:val="16"/>
          <w:szCs w:val="16"/>
          <w:highlight w:val="yellow"/>
          <w:vertAlign w:val="baseline"/>
          <w:rtl w:val="0"/>
        </w:rPr>
        <w:t xml:space="preserve">distinguir lo esencial de lo no esencial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, la idea principal de las secundarias o de menor importancia, y encontrar un lenguaje claro y apropiado para menor importancia, para resumir la información e ideas importantes.  Además se  complica este trabajo por el hecho de que a veces las reuniones son usadas para establecer disputas y deberá transformarse en un juez, y juzgar qué aspectos sacar en función del interés y expectativas de sus colegas.  El propósito inmediato del acta es servir como memoria o archivo  de datos a la audiencia, ella también sirve para  guardar en forma útil y mantener la información como un archivo permanente, disponible para el lector en cualquier tiempo y por cualquier razón.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Por lo tanto, haga un buen análisis de la audiencia y planifique.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SEA ESPECÍFICO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.  Evite abstracciones y generalidades; especifique marcas de equipos, tipos, fechas y nombres de personas responsables.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SEA CONCISO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.  Recuerde, la información debe ser  breve y puntual.  Tome la información completa pero no incluya detalles innecesarios, particularmente aquellas discusiones que no llevan a ninguna parte.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SEA EXACTO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.  Esté seguro que el contenido de su informe sea el correcto, deletree los títulos, nombres correctamente y cite, resuma o parafrasee las ideas de la gente cuidadosamente.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SEA OBJETIVO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.  Considere que puede haber un insulto implícito si usted se refiere a una persona como Luis Morales y otro como Sr. Morales, esté seguro de escribir toda la información en un lenguaje imparcial.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SEA BUEN  EXPOSITOR.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  Recuerde que siempre la conducción de los negocios y el manejo de información se hacen de una manera secuencial, la  minuta debe exponer los componentes de las transacciones del negocio o la información manejada y no reproducir el proceso de las transacciones o manejo.  Mientras se sigue la ordinaria secuencia en una minuta, se debe evitar narraciones (“Primero nosotros hablamos de... y  enseguida... y entonces...”), dando énfasis a lo lógico y no a lo cronológico.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">
    <w:lvl w:ilvl="0">
      <w:start w:val="0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