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 A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n 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3.0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9235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49"/>
        <w:gridCol w:w="1204"/>
        <w:gridCol w:w="4148"/>
        <w:gridCol w:w="2234"/>
      </w:tblGrid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08/09/2017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inicial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12/09/2017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14/09/2017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1.2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Establecimiento del cronograma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roles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15/09/2017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1.3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fico de la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SCM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/09/2017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y 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documento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22/09/2017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1.5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 actividades y fechas al calendario 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28/09/2017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2.0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Revision y actualizacion de las politicas, directrices y procedimientos.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2.1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calendario y punto 2.4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2.2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n.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2.3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Definici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nomenclatura de la 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2.4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diagrama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SCM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2.5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Lista de los elementos de la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con nomenclatura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7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Modificar Introducci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28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2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3.0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Glosario de 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rminos</w:t>
            </w:r>
          </w:p>
        </w:tc>
        <w:tc>
          <w:tcPr>
            <w:tcW w:type="dxa" w:w="22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</w:tbl>
    <w:p>
      <w:pPr>
        <w:pStyle w:val="Body A"/>
        <w:spacing w:line="240" w:lineRule="auto"/>
        <w:ind w:left="110" w:hanging="1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" w:hanging="2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</w:pPr>
      <w:r>
        <w:rPr>
          <w:rtl w:val="0"/>
        </w:rPr>
        <w:t>Í</w:t>
      </w:r>
      <w:r>
        <w:rPr>
          <w:rtl w:val="0"/>
        </w:rPr>
        <w:t>ndice</w:t>
      </w:r>
    </w:p>
    <w:p>
      <w:pPr>
        <w:pStyle w:val="Body"/>
      </w:pPr>
      <w:r>
        <w:rPr/>
        <w:fldChar w:fldCharType="begin" w:fldLock="0"/>
      </w:r>
      <w:r>
        <w:instrText xml:space="preserve"> TOC \t "caption,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2. Roles y responsabilidades de la SCM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3. Calendario de las actividades de la gestión de la configuración.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Actividades de la Gestión de Configuración.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 xml:space="preserve"> Lista de los elementos de la configuración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4. Lista de elementos de la configuración.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 xml:space="preserve"> Definición de la nomenclatura de los elementos de la configuración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5. Descripción de la nomenclatura.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 xml:space="preserve"> Lista de los elementos de la configuración con nomenclatura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6. Nomenclatura de los elementos de la configuración.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Body"/>
        <w:rPr>
          <w:rFonts w:ascii="Helvetica Neue" w:cs="Helvetica Neue" w:hAnsi="Helvetica Neue" w:eastAsia="Helvetica Neue"/>
          <w:i w:val="1"/>
          <w:iCs w:val="1"/>
          <w:color w:val="000000"/>
          <w:u w:color="000000"/>
        </w:rPr>
      </w:pPr>
      <w:r>
        <w:rPr/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 A"/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11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 A"/>
        <w:rPr>
          <w:rStyle w:val="None"/>
          <w:b w:val="1"/>
          <w:bCs w:val="1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en tecnolog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En la actualidad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esta integrada por analistas, desarrolladores, arquitectos de software y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adores gr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ficos.</w:t>
      </w: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En el </w:t>
      </w:r>
      <w:r>
        <w:rPr>
          <w:rStyle w:val="None"/>
          <w:rFonts w:ascii="Calibri" w:cs="Calibri" w:hAnsi="Calibri" w:eastAsia="Calibri"/>
          <w:rtl w:val="0"/>
          <w:lang w:val="es-ES_tradnl"/>
        </w:rPr>
        <w:t>2017 los productos de trabajo de desarrollo, tanto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como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Se tienen los siguientes proyectos:</w:t>
      </w: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</w:p>
    <w:p>
      <w:pPr>
        <w:pStyle w:val="Body A A"/>
        <w:widowControl w:val="0"/>
        <w:numPr>
          <w:ilvl w:val="0"/>
          <w:numId w:val="13"/>
        </w:numPr>
        <w:spacing w:before="0" w:line="240" w:lineRule="atLeast"/>
        <w:rPr>
          <w:rStyle w:val="None"/>
          <w:rFonts w:ascii="Calibri" w:cs="Calibri" w:hAnsi="Calibri" w:eastAsia="Calibri"/>
          <w:lang w:val="es-ES_tradnl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SVO : Sistema de Ventas Online, para la interestatal Nasty Gal Ltd. con el objetivo de emprender en el Per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ú</w:t>
      </w:r>
    </w:p>
    <w:p>
      <w:pPr>
        <w:pStyle w:val="Body A A"/>
        <w:widowControl w:val="0"/>
        <w:numPr>
          <w:ilvl w:val="0"/>
          <w:numId w:val="13"/>
        </w:numPr>
        <w:spacing w:before="0" w:line="240" w:lineRule="atLeast"/>
        <w:rPr>
          <w:rStyle w:val="None"/>
          <w:rFonts w:ascii="Calibri" w:cs="Calibri" w:hAnsi="Calibri" w:eastAsia="Calibri"/>
          <w:lang w:val="es-ES_tradnl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VNHS : ValNi HS. es una plataforma e-learning contratada por la empresa Odebretch para la capacitaci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sus empleados.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Hyperlink.1"/>
          <w:rFonts w:ascii="Calibri" w:cs="Calibri" w:hAnsi="Calibri" w:eastAsia="Calibri"/>
          <w:lang w:val="es-ES_tradnl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í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del portafolio de proyectos  de la consultora Chantilly, sea el producto de software  en todos sus ambientes: desarrollo, prueba y producci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 A"/>
        <w:widowControl w:val="0"/>
        <w:spacing w:before="0" w:line="240" w:lineRule="atLeast"/>
        <w:ind w:left="720" w:firstLine="0"/>
        <w:rPr>
          <w:rStyle w:val="Hyperlink.1"/>
          <w:rFonts w:ascii="Calibri" w:cs="Calibri" w:hAnsi="Calibri" w:eastAsia="Calibri"/>
          <w:lang w:val="es-ES_tradnl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A  su vez, proyectos realizados completa o parcialmente por la empresa, mantenimiento de software, y proyectos en conjunto con otras empresas, documentos de ingenier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pt-PT"/>
        </w:rPr>
        <w:t>a, documentos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Body A A"/>
        <w:widowControl w:val="0"/>
        <w:spacing w:befor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</w:pPr>
    </w:p>
    <w:p>
      <w:pPr>
        <w:pStyle w:val="heading 1"/>
        <w:numPr>
          <w:ilvl w:val="0"/>
          <w:numId w:val="14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fr-FR"/>
        </w:rPr>
        <w:t xml:space="preserve"> servir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soporte al desarrollo (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s-ES_tradnl"/>
        </w:rPr>
        <w:t>Ver Diagrama 1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)</w: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1923709</wp:posOffset>
                </wp:positionH>
                <wp:positionV relativeFrom="line">
                  <wp:posOffset>10112</wp:posOffset>
                </wp:positionV>
                <wp:extent cx="2033516" cy="627797"/>
                <wp:effectExtent l="0" t="0" r="0" b="0"/>
                <wp:wrapNone/>
                <wp:docPr id="1073741828" name="officeArt object" descr="Rectángulo redondead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516" cy="627797"/>
                          <a:chOff x="0" y="0"/>
                          <a:chExt cx="2033515" cy="627796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2033516" cy="6277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30646" y="30646"/>
                            <a:ext cx="1972224" cy="5665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</w:rPr>
                                <w:t>An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</w:rPr>
                                <w:t>á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>lisis y Especificaci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 xml:space="preserve">n de Requisitos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51.5pt;margin-top:0.8pt;width:160.1pt;height:49.4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33516,627797">
                <w10:wrap type="none" side="bothSides" anchorx="text"/>
                <v:roundrect id="_x0000_s1027" style="position:absolute;left:0;top:0;width:2033516;height:627797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28" type="#_x0000_t202" style="position:absolute;left:30647;top:30647;width:1972222;height:56650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</w:rPr>
                          <w:t>An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</w:rPr>
                          <w:t>á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>lisis y Especificaci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 xml:space="preserve">n de Requisitos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764274</wp:posOffset>
                </wp:positionH>
                <wp:positionV relativeFrom="line">
                  <wp:posOffset>17836</wp:posOffset>
                </wp:positionV>
                <wp:extent cx="4230797" cy="3138987"/>
                <wp:effectExtent l="0" t="0" r="0" b="0"/>
                <wp:wrapNone/>
                <wp:docPr id="1073741829" name="officeArt object" descr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797" cy="3138987"/>
                        </a:xfrm>
                        <a:prstGeom prst="ellipse">
                          <a:avLst/>
                        </a:prstGeom>
                        <a:noFill/>
                        <a:ln w="76200" cap="flat">
                          <a:solidFill>
                            <a:schemeClr val="accent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9" style="visibility:visible;position:absolute;margin-left:60.2pt;margin-top:1.4pt;width:333.1pt;height:247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FFC000" opacity="100.0%" weight="6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oval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4189863</wp:posOffset>
                </wp:positionH>
                <wp:positionV relativeFrom="line">
                  <wp:posOffset>18036</wp:posOffset>
                </wp:positionV>
                <wp:extent cx="1692322" cy="627797"/>
                <wp:effectExtent l="0" t="0" r="0" b="0"/>
                <wp:wrapNone/>
                <wp:docPr id="1073741832" name="officeArt object" descr="Rectángulo redondead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322" cy="627797"/>
                          <a:chOff x="0" y="0"/>
                          <a:chExt cx="1692321" cy="627796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692322" cy="6277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 txBox="1"/>
                        <wps:spPr>
                          <a:xfrm>
                            <a:off x="30646" y="30646"/>
                            <a:ext cx="1631029" cy="56650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de-DE"/>
                                </w:rPr>
                                <w:t>Dise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ñ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pt-PT"/>
                                </w:rPr>
                                <w:t>o Arquitect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it-IT"/>
                                </w:rPr>
                                <w:t>nico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329.9pt;margin-top:1.4pt;width:133.3pt;height:49.4pt;z-index:25166643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692322,627797">
                <w10:wrap type="none" side="bothSides" anchorx="text"/>
                <v:roundrect id="_x0000_s1031" style="position:absolute;left:0;top:0;width:1692322;height:627797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32" type="#_x0000_t202" style="position:absolute;left:30646;top:30646;width:1631029;height:5665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de-DE"/>
                          </w:rPr>
                          <w:t>Dise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ñ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pt-PT"/>
                          </w:rPr>
                          <w:t>o Arquitect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it-IT"/>
                          </w:rPr>
                          <w:t>nico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12945</wp:posOffset>
                </wp:positionV>
                <wp:extent cx="1378425" cy="627797"/>
                <wp:effectExtent l="0" t="0" r="0" b="0"/>
                <wp:wrapNone/>
                <wp:docPr id="1073741835" name="officeArt object" descr="Rectángulo redondead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425" cy="627797"/>
                          <a:chOff x="0" y="0"/>
                          <a:chExt cx="1378424" cy="627796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1378425" cy="6277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 txBox="1"/>
                        <wps:spPr>
                          <a:xfrm>
                            <a:off x="30647" y="30646"/>
                            <a:ext cx="1317130" cy="5665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Despliegue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72.0pt;margin-top:1.0pt;width:108.5pt;height:49.4pt;z-index:2516674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378424,627797">
                <w10:wrap type="none" side="bothSides" anchorx="page"/>
                <v:roundrect id="_x0000_s1034" style="position:absolute;left:0;top:0;width:1378424;height:627797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35" type="#_x0000_t202" style="position:absolute;left:30647;top:30647;width:1317130;height:56650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Despliegue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2156346</wp:posOffset>
                </wp:positionH>
                <wp:positionV relativeFrom="line">
                  <wp:posOffset>127416</wp:posOffset>
                </wp:positionV>
                <wp:extent cx="3110865" cy="1309731"/>
                <wp:effectExtent l="0" t="0" r="0" b="0"/>
                <wp:wrapNone/>
                <wp:docPr id="1073741838" name="officeArt object" descr="Rectángulo redondead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865" cy="1309731"/>
                          <a:chOff x="0" y="0"/>
                          <a:chExt cx="3110864" cy="1309730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110865" cy="130973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 txBox="1"/>
                        <wps:spPr>
                          <a:xfrm>
                            <a:off x="63935" y="63936"/>
                            <a:ext cx="2982995" cy="118185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44"/>
                                  <w:szCs w:val="44"/>
                                  <w:rtl w:val="0"/>
                                  <w:lang w:val="es-ES_tradnl"/>
                                </w:rPr>
                                <w:t>Mantenimiento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169.8pt;margin-top:10.0pt;width:244.9pt;height:103.1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110865,1309730">
                <w10:wrap type="none" side="bothSides" anchorx="page"/>
                <v:roundrect id="_x0000_s1037" style="position:absolute;left:0;top:0;width:3110865;height:1309730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38" type="#_x0000_t202" style="position:absolute;left:63936;top:63936;width:2982993;height:118185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44"/>
                            <w:szCs w:val="44"/>
                            <w:rtl w:val="0"/>
                            <w:lang w:val="es-ES_tradnl"/>
                          </w:rPr>
                          <w:t>Mantenimiento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4096319</wp:posOffset>
                </wp:positionH>
                <wp:positionV relativeFrom="line">
                  <wp:posOffset>150211</wp:posOffset>
                </wp:positionV>
                <wp:extent cx="1378425" cy="627797"/>
                <wp:effectExtent l="0" t="0" r="0" b="0"/>
                <wp:wrapNone/>
                <wp:docPr id="1073741841" name="officeArt object" descr="Rectángulo redondead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425" cy="627797"/>
                          <a:chOff x="0" y="0"/>
                          <a:chExt cx="1378424" cy="627796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0"/>
                            <a:ext cx="1378425" cy="6277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 txBox="1"/>
                        <wps:spPr>
                          <a:xfrm>
                            <a:off x="30647" y="30646"/>
                            <a:ext cx="1317130" cy="5665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de-DE"/>
                                </w:rPr>
                                <w:t>Dise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ñ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o Detallado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322.5pt;margin-top:11.8pt;width:108.5pt;height:49.4pt;z-index:25166540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378424,627797">
                <w10:wrap type="none" side="bothSides" anchorx="text"/>
                <v:roundrect id="_x0000_s1040" style="position:absolute;left:0;top:0;width:1378424;height:627797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41" type="#_x0000_t202" style="position:absolute;left:30647;top:30647;width:1317130;height:56650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de-DE"/>
                          </w:rPr>
                          <w:t>Dise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ñ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o Detallado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81280</wp:posOffset>
                </wp:positionV>
                <wp:extent cx="1377950" cy="627380"/>
                <wp:effectExtent l="0" t="0" r="0" b="0"/>
                <wp:wrapNone/>
                <wp:docPr id="1073741844" name="officeArt object" descr="Rectángulo redondead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0" cy="627380"/>
                          <a:chOff x="0" y="0"/>
                          <a:chExt cx="1377949" cy="627379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0" y="0"/>
                            <a:ext cx="1377950" cy="627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 txBox="1"/>
                        <wps:spPr>
                          <a:xfrm>
                            <a:off x="30625" y="30626"/>
                            <a:ext cx="1316699" cy="56612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Prueba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72.0pt;margin-top:6.4pt;width:108.5pt;height:49.4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377950,627380">
                <w10:wrap type="none" side="bothSides" anchorx="page"/>
                <v:roundrect id="_x0000_s1043" style="position:absolute;left:0;top:0;width:1377950;height:627380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44" type="#_x0000_t202" style="position:absolute;left:30626;top:30626;width:1316697;height:56612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Prueba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2961564</wp:posOffset>
                </wp:positionH>
                <wp:positionV relativeFrom="line">
                  <wp:posOffset>32442</wp:posOffset>
                </wp:positionV>
                <wp:extent cx="1746487" cy="627380"/>
                <wp:effectExtent l="0" t="0" r="0" b="0"/>
                <wp:wrapNone/>
                <wp:docPr id="1073741847" name="officeArt object" descr="Rectángulo redondead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487" cy="627380"/>
                          <a:chOff x="0" y="0"/>
                          <a:chExt cx="1746486" cy="627379"/>
                        </a:xfrm>
                      </wpg:grpSpPr>
                      <wps:wsp>
                        <wps:cNvPr id="1073741845" name="Shape 1073741845"/>
                        <wps:cNvSpPr/>
                        <wps:spPr>
                          <a:xfrm>
                            <a:off x="0" y="0"/>
                            <a:ext cx="1746487" cy="6273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 txBox="1"/>
                        <wps:spPr>
                          <a:xfrm>
                            <a:off x="30626" y="30626"/>
                            <a:ext cx="1685234" cy="56612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</w:rPr>
                                <w:t>Implementaci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5" style="visibility:visible;position:absolute;margin-left:233.2pt;margin-top:2.6pt;width:137.5pt;height:49.4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746487,627380">
                <w10:wrap type="none" side="bothSides" anchorx="page"/>
                <v:roundrect id="_x0000_s1046" style="position:absolute;left:0;top:0;width:1746487;height:627380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47" type="#_x0000_t202" style="position:absolute;left:30626;top:30626;width:1685234;height:56612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</w:rPr>
                          <w:t>Implementaci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314325"/>
                <wp:effectExtent l="0" t="0" r="0" b="0"/>
                <wp:wrapNone/>
                <wp:docPr id="1073741848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72.0pt;margin-top:5.3pt;width:501.0pt;height:24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tabs>
          <w:tab w:val="left" w:pos="7170"/>
        </w:tabs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la siguiente tabla, Tabla 2,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papeles: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7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59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5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Gestionar la planificaci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identificaci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control, seguimiento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de todos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en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Desarrollar el plan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dentro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 trav</w:t>
            </w:r>
            <w:r>
              <w:rPr>
                <w:rStyle w:val="None"/>
                <w:rtl w:val="0"/>
                <w:lang w:val="es-ES_tradnl"/>
              </w:rPr>
              <w:t>é</w:t>
            </w:r>
            <w:r>
              <w:rPr>
                <w:rStyle w:val="None"/>
                <w:rtl w:val="0"/>
                <w:lang w:val="es-ES_tradnl"/>
              </w:rPr>
              <w:t>s de la ejecuci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procedimientos de verificaci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Body A A"/>
              <w:numPr>
                <w:ilvl w:val="0"/>
                <w:numId w:val="16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Liderar las actividades de evaluaci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 A"/>
              <w:numPr>
                <w:ilvl w:val="0"/>
                <w:numId w:val="16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71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7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7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Evaluaci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7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actualizan los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71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 el encargado de asegurarse que los aspectos pr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cticos de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trabajen entre s</w:t>
            </w:r>
            <w:r>
              <w:rPr>
                <w:rStyle w:val="None"/>
                <w:rtl w:val="0"/>
                <w:lang w:val="es-ES_tradnl"/>
              </w:rPr>
              <w:t xml:space="preserve">í </w:t>
            </w:r>
            <w:r>
              <w:rPr>
                <w:rStyle w:val="No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Acatar todas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ticas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Trabajar sobre los par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metros establecidos por los est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ndares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bookmarkStart w:name="_Toc5" w:id="5"/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2. Roles y responsabilidades de la SCM</w:t>
      </w:r>
      <w:bookmarkEnd w:id="5"/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0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6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las pol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ticas, procedimientos y directrices.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nombra los documentos que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alineados con el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22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seguridad (PS)</w:t>
      </w:r>
    </w:p>
    <w:p>
      <w:pPr>
        <w:pStyle w:val="Body A"/>
        <w:numPr>
          <w:ilvl w:val="0"/>
          <w:numId w:val="22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activos de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(PGAI)</w:t>
      </w:r>
    </w:p>
    <w:p>
      <w:pPr>
        <w:pStyle w:val="Body A"/>
        <w:numPr>
          <w:ilvl w:val="0"/>
          <w:numId w:val="22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ticas generales de la empresa (PGE)</w:t>
      </w:r>
    </w:p>
    <w:p>
      <w:pPr>
        <w:pStyle w:val="Body A"/>
        <w:numPr>
          <w:ilvl w:val="0"/>
          <w:numId w:val="22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seguridad de la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(PGSI)</w:t>
      </w:r>
    </w:p>
    <w:p>
      <w:pPr>
        <w:pStyle w:val="Body A"/>
        <w:numPr>
          <w:ilvl w:val="0"/>
          <w:numId w:val="22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privacidad (PP)</w:t>
      </w:r>
    </w:p>
    <w:p>
      <w:pPr>
        <w:pStyle w:val="Body A"/>
        <w:numPr>
          <w:ilvl w:val="0"/>
          <w:numId w:val="22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Requisitos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(RGC)</w:t>
      </w:r>
    </w:p>
    <w:p>
      <w:pPr>
        <w:pStyle w:val="Body A"/>
        <w:numPr>
          <w:ilvl w:val="0"/>
          <w:numId w:val="22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Registro de productos (RP)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Todo lo nombrado anteriormente se encuentra en la carpeta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rtl w:val="0"/>
          <w:lang w:val="es-ES_tradnl"/>
        </w:rPr>
        <w:t>Documentos</w:t>
      </w:r>
      <w:r>
        <w:rPr>
          <w:rStyle w:val="None"/>
          <w:rFonts w:ascii="Calibri" w:cs="Calibri" w:hAnsi="Calibri" w:eastAsia="Calibri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heading 2"/>
        <w:numPr>
          <w:ilvl w:val="1"/>
          <w:numId w:val="2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7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explicara 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7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7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9"/>
        </w:numPr>
        <w:jc w:val="both"/>
        <w:rPr>
          <w:lang w:val="es-ES_tradnl"/>
        </w:rPr>
      </w:pPr>
      <w:r>
        <w:rPr>
          <w:rtl w:val="0"/>
          <w:lang w:val="es-ES_tradnl"/>
        </w:rPr>
        <w:t>Los desarrolladores deben tener la herramienta Git instalada en sus computadoras, y tener acceso al repositorio del proyecto a desarrollar.</w:t>
      </w:r>
    </w:p>
    <w:p>
      <w:pPr>
        <w:pStyle w:val="List Paragraph"/>
        <w:numPr>
          <w:ilvl w:val="0"/>
          <w:numId w:val="29"/>
        </w:numPr>
        <w:jc w:val="both"/>
        <w:rPr>
          <w:lang w:val="es-ES_tradnl"/>
        </w:rPr>
      </w:pPr>
      <w:r>
        <w:rPr>
          <w:rtl w:val="0"/>
          <w:lang w:val="es-ES_tradnl"/>
        </w:rPr>
        <w:t>El administrador debe dar los permisos necesarios a los desarrolladores para realizar el desarrollo.</w:t>
      </w:r>
    </w:p>
    <w:p>
      <w:pPr>
        <w:pStyle w:val="List Paragraph"/>
        <w:numPr>
          <w:ilvl w:val="0"/>
          <w:numId w:val="29"/>
        </w:numPr>
        <w:jc w:val="both"/>
        <w:rPr>
          <w:lang w:val="es-ES_tradnl"/>
        </w:rPr>
      </w:pPr>
      <w:r>
        <w:rPr>
          <w:rtl w:val="0"/>
          <w:lang w:val="es-ES_tradnl"/>
        </w:rPr>
        <w:t>El repositorio que se utilizar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Github.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31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31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é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nde podr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simult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33975" cy="3000376"/>
            <wp:effectExtent l="0" t="0" r="0" b="0"/>
            <wp:docPr id="1073741849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918"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jc w:val="center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6985</wp:posOffset>
                </wp:positionV>
                <wp:extent cx="6362700" cy="333375"/>
                <wp:effectExtent l="0" t="0" r="0" b="0"/>
                <wp:wrapNone/>
                <wp:docPr id="1073741850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2: 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72.0pt;margin-top:0.6pt;width:501.0pt;height:26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2: 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heading 2"/>
        <w:numPr>
          <w:ilvl w:val="1"/>
          <w:numId w:val="3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8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calendario 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1017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75"/>
        <w:gridCol w:w="1323"/>
        <w:gridCol w:w="1507"/>
        <w:gridCol w:w="1498"/>
        <w:gridCol w:w="2071"/>
      </w:tblGrid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Nombre de la Tarea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Duraci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Comienzo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Fin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Introducci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4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04/09/2017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5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171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del prop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sito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04/09/2017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04/09/2017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5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171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Estado actual del negocio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05/09/2017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05/09/2017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5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171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Propuesta de soluci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06/09/2017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06/09/2017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5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171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Aplicabilidad en los proyectos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Glosario de t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 xml:space="preserve">rminos 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08/09/2017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08/09/2017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Introducci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y glosario de 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rminos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08/09/2017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08/09/2017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14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09/09/2017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Organizaci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 la SCM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09/09/2017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10/09/2017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 los roles y responsabilidades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11/09/2017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13/09/2017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 las pol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center" w:pos="669"/>
              </w:tabs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14/09/2017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16/09/2017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 la herramienta, entorno e infraestructura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17/09/2017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Elaboraci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Calendario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 xml:space="preserve"> </w:t>
              <w:tab/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20/09/2017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9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  <w:r>
              <w:rPr>
                <w:rStyle w:val="None"/>
                <w:rFonts w:ascii="Times New Roman" w:cs="Calibri" w:hAnsi="Times New Roman" w:eastAsia="Calibri"/>
                <w:b w:val="1"/>
                <w:bCs w:val="1"/>
                <w:color w:val="000000"/>
                <w:sz w:val="22"/>
                <w:szCs w:val="22"/>
                <w:u w:color="000000"/>
                <w:rtl w:val="0"/>
                <w:lang w:val="es-ES_tradnl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Actividades de Gesti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35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23/09/2017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02/10/2017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Identificaci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 de Elementos de Configuraci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23/09/2017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Lista de los elementos de la configuraci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23/09/2017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25/09/2017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 de la nomenclatura de los elementos de la configuraci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26/09/2017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Lista de los elementos de la configuraci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 con nomenclatura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28/09/2017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Identificaci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Control de la Gesti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30/09/2017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nea Base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30/09/2017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01/10/2017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Definir de la estructura de las librer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 xml:space="preserve">as 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02/10/2017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Elaborar el plan de Gesti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 de Cambios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04/10/2017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Estado de la Configuraci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20"/>
              <w:ind w:left="352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 de Reportes para el Estado ( Gestor - 6)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09/10/2017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 de Reportes para el Estado ( Jefe de PY - 4 )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10/10/2017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11/10/2017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Reportes para el Estado ( Desarrollador- 3 )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12/10/2017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Auditor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14/10/2017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reportes de Auditor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(10)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14/10/2017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Auditor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Entrega y Gesti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 de Release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21/10/2017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Librer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a actualizada (Gesti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n del rel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ase)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21/10/2017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22/10/2017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>Estructura del paquete de liberaci</w:t>
            </w:r>
            <w:r>
              <w:rPr>
                <w:rStyle w:val="None"/>
                <w:rFonts w:ascii="Calibri" w:cs="Calibri" w:hAnsi="Calibri" w:eastAsia="Calibri" w:hint="default"/>
                <w:b w:val="0"/>
                <w:bCs w:val="0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color w:val="00000a"/>
                <w:u w:color="00000a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23/10/2017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25/10/2017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Formato de documento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26/10/2017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88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Bat que genera el paquete </w:t>
            </w:r>
          </w:p>
          <w:p>
            <w:pPr>
              <w:pStyle w:val="Body"/>
              <w:tabs>
                <w:tab w:val="left" w:pos="2415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color w:val="538135"/>
                <w:u w:color="538135"/>
                <w:lang w:val="es-ES_tradnl"/>
              </w:rPr>
              <w:tab/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Entrega y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Release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9" w:id="9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3. Calendario de las actividades de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9"/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heading 1"/>
        <w:numPr>
          <w:ilvl w:val="0"/>
          <w:numId w:val="33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0" w:id="1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Actividades de la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n.</w:t>
      </w:r>
      <w:bookmarkEnd w:id="10"/>
    </w:p>
    <w:p>
      <w:pPr>
        <w:pStyle w:val="heading 1"/>
        <w:numPr>
          <w:ilvl w:val="1"/>
          <w:numId w:val="1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1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se muestra la leyenda y la lista de los elementos identificados que forman parte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y que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implicados en cada una de las fases de su desarrollo.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Resaltar que la presente lista puede estar sujeta a cambios seg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las necesidades para cada proyecto.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Responsable: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Gestor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"/>
        <w:jc w:val="both"/>
      </w:pPr>
    </w:p>
    <w:p>
      <w:pPr>
        <w:pStyle w:val="List Paragraph"/>
        <w:ind w:left="188" w:firstLine="0"/>
        <w:jc w:val="both"/>
      </w:pPr>
    </w:p>
    <w:tbl>
      <w:tblPr>
        <w:tblW w:w="8364" w:type="dxa"/>
        <w:jc w:val="left"/>
        <w:tblInd w:w="1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9"/>
        <w:gridCol w:w="4394"/>
        <w:gridCol w:w="993"/>
        <w:gridCol w:w="1172"/>
        <w:gridCol w:w="1096"/>
      </w:tblGrid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del Elemento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Fuente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Proyecto</w:t>
            </w:r>
          </w:p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.xls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ind w:left="1004" w:hanging="1004"/>
        <w:jc w:val="both"/>
      </w:pPr>
    </w:p>
    <w:p>
      <w:pPr>
        <w:pStyle w:val="caption"/>
        <w:ind w:firstLine="720"/>
        <w:jc w:val="center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2" w:id="12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4. Lista de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2"/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 xml:space="preserve">Leyenda de los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Tipo,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puede ser E = Evoluci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F = Fuente, S = Soporte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Fuente,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para quien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dirigido dicho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tem, se tiene: E = Empresa, P = Proyecto, C = Cliente, V = Proveedor.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Extensi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n,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el tipo de archivo o formato del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Proyecto,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a que proyecto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pertenece dicho elemento.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heading 1"/>
        <w:numPr>
          <w:ilvl w:val="1"/>
          <w:numId w:val="34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Definici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nomenclatura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estructura de la nomenclatura para los nombres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ser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de la siguiente manera: 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nimoDelProyecto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_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nimoDelDocumento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Extensi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nDelArchivo</w:t>
      </w:r>
    </w:p>
    <w:p>
      <w:pPr>
        <w:pStyle w:val="List Paragraph"/>
        <w:ind w:left="188" w:firstLine="0"/>
        <w:jc w:val="both"/>
      </w:pPr>
    </w:p>
    <w:p>
      <w:pPr>
        <w:pStyle w:val="List Paragraph"/>
        <w:ind w:left="188" w:firstLine="0"/>
        <w:jc w:val="both"/>
      </w:pPr>
      <w:r>
        <w:rPr>
          <w:rtl w:val="0"/>
          <w:lang w:val="es-ES_tradnl"/>
        </w:rPr>
        <w:t>Siendo cada parte descrita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tbl>
      <w:tblPr>
        <w:tblW w:w="8200" w:type="dxa"/>
        <w:jc w:val="left"/>
        <w:tblInd w:w="1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84"/>
        <w:gridCol w:w="5216"/>
      </w:tblGrid>
      <w:tr>
        <w:tblPrEx>
          <w:shd w:val="clear" w:color="auto" w:fill="d0ddef"/>
        </w:tblPrEx>
        <w:trPr>
          <w:trHeight w:val="145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Proyecto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proyecto, su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las iniciales del nombre del proyecto. En caso coincida con alg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proyecto existente, se pondr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 del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nimo, en letra min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scula, la segunda letra de la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ltima palabra del nombre del proyecto. Se obviar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preposiciones y conjunciones.</w:t>
            </w:r>
          </w:p>
        </w:tc>
      </w:tr>
      <w:tr>
        <w:tblPrEx>
          <w:shd w:val="clear" w:color="auto" w:fill="d0ddef"/>
        </w:tblPrEx>
        <w:trPr>
          <w:trHeight w:val="97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Documento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documento asociado a un proyecto,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las iniciales del nombre del documento, obviando preposiciones y conjunciones.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 del Archivo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Esto corresponde a la extensi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propia que tendr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archivo,  por ejemplo puede ser de tipo .docx, .xlsx, .pptx, etc.</w:t>
            </w:r>
          </w:p>
        </w:tc>
      </w:tr>
    </w:tbl>
    <w:p>
      <w:pPr>
        <w:pStyle w:val="List Paragraph"/>
        <w:ind w:left="1004" w:hanging="1004"/>
        <w:jc w:val="both"/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4" w:id="14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5. Descripci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nomenclatura.</w:t>
      </w:r>
      <w:bookmarkEnd w:id="14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SVO_PP.docx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: Documento de Plan de Proyecto de SVO</w:t>
      </w: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u w:val="single"/>
          <w:rtl w:val="0"/>
          <w:lang w:val="es-ES_tradnl"/>
        </w:rPr>
        <w:t>Obs.</w:t>
      </w:r>
      <w:r>
        <w:rPr>
          <w:rStyle w:val="None"/>
          <w:rFonts w:ascii="Calibri" w:cs="Calibri" w:hAnsi="Calibri" w:eastAsia="Calibri"/>
          <w:rtl w:val="0"/>
          <w:lang w:val="es-ES_tradnl"/>
        </w:rPr>
        <w:t>: En caso se trate de un documento que aplique para la empresa o sea de uso en varios proyectos, solo se tomar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cuenta el acr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nimo del documento y la extensi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archivo.</w:t>
      </w:r>
    </w:p>
    <w:p>
      <w:pPr>
        <w:pStyle w:val="Body"/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  <w:lang w:val="es-ES_tradnl"/>
        </w:rPr>
      </w:pP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PGC.docx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: Documento de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"/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  <w:lang w:val="es-ES_tradnl"/>
        </w:rPr>
      </w:pPr>
    </w:p>
    <w:p>
      <w:pPr>
        <w:pStyle w:val="heading 1"/>
        <w:numPr>
          <w:ilvl w:val="1"/>
          <w:numId w:val="35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15" w:id="15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con nomenclatura</w:t>
      </w:r>
      <w:bookmarkEnd w:id="15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siguiente lista muestra la nomenclatura de cada uno de los elementos considerados para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esta lista puede sufrir variaciones conforme a las necesidades de los proyectos.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486" w:type="dxa"/>
        <w:jc w:val="left"/>
        <w:tblInd w:w="1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2"/>
        <w:gridCol w:w="4961"/>
        <w:gridCol w:w="1843"/>
      </w:tblGrid>
      <w:tr>
        <w:tblPrEx>
          <w:shd w:val="clear" w:color="auto" w:fill="d0ddef"/>
        </w:tblPrEx>
        <w:trPr>
          <w:trHeight w:val="431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</w:tr>
      <w:tr>
        <w:tblPrEx>
          <w:shd w:val="clear" w:color="auto" w:fill="d0ddef"/>
        </w:tblPrEx>
        <w:trPr>
          <w:trHeight w:val="431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PGC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378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PP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CP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DN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DR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1004" w:hanging="1004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6" w:id="16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6. Nomenclatura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6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color w:val="000000"/>
          <w:u w:color="000000"/>
        </w:rPr>
      </w:pPr>
      <w:r>
        <w:rPr>
          <w:rStyle w:val="None"/>
          <w:rFonts w:ascii="Calibri" w:cs="Calibri" w:hAnsi="Calibri" w:eastAsia="Calibri"/>
          <w:sz w:val="24"/>
          <w:szCs w:val="24"/>
          <w:u w:val="single"/>
          <w:rtl w:val="0"/>
          <w:lang w:val="es-ES_tradnl"/>
        </w:rPr>
        <w:t>Glosario de t</w:t>
      </w:r>
      <w:r>
        <w:rPr>
          <w:rStyle w:val="None"/>
          <w:rFonts w:ascii="Calibri" w:cs="Calibri" w:hAnsi="Calibri" w:eastAsia="Calibri"/>
          <w:sz w:val="24"/>
          <w:szCs w:val="24"/>
          <w:u w:val="single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sz w:val="24"/>
          <w:szCs w:val="24"/>
          <w:u w:val="single"/>
          <w:rtl w:val="0"/>
          <w:lang w:val="es-ES_tradnl"/>
        </w:rPr>
        <w:t>rminos</w:t>
      </w:r>
    </w:p>
    <w:p>
      <w:pPr>
        <w:pStyle w:val="Body"/>
        <w:ind w:left="1440" w:firstLine="0"/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</w:rPr>
      </w:pPr>
    </w:p>
    <w:p>
      <w:pPr>
        <w:pStyle w:val="Body"/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  <w:lang w:val="es-ES_tradnl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Documentos relacionados al control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n: planes del proyecto, especificaciones,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54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</w:t>
            </w:r>
            <w:r>
              <w:rPr>
                <w:rStyle w:val="None"/>
                <w:rFonts w:ascii="Calibri" w:cs="Calibri" w:hAnsi="Calibri" w:eastAsia="Calibri"/>
                <w:color w:val="212121"/>
                <w:u w:color="212121"/>
                <w:rtl w:val="0"/>
                <w:lang w:val="es-ES_tradnl"/>
              </w:rPr>
              <w:t>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ado de las </w:t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fldChar w:fldCharType="begin" w:fldLock="0"/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fldChar w:fldCharType="separate" w:fldLock="0"/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fases del desarrollo de software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Solicitud formal para la implementaci</w:t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n de un cambio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Nomenclatura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Hyperlink.1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Es el acr</w:t>
            </w:r>
            <w:r>
              <w:rPr>
                <w:rStyle w:val="Hyperlink.1"/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nimo de los elementos de configuraci</w:t>
            </w:r>
            <w:r>
              <w:rPr>
                <w:rStyle w:val="Hyperlink.1"/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Elemento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Hyperlink.1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Es en nombre del elemento de configuraci</w:t>
            </w:r>
            <w:r>
              <w:rPr>
                <w:rStyle w:val="Hyperlink.1"/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n.</w:t>
            </w:r>
            <w:r>
              <w:rPr>
                <w:rStyle w:val="None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Etapa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Style w:val="Hyperlink.1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Es la fase a la que pertenece el elemento, puede ser An</w:t>
            </w:r>
            <w:r>
              <w:rPr>
                <w:rStyle w:val="Hyperlink.1"/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á</w:t>
            </w:r>
            <w:r>
              <w:rPr>
                <w:rStyle w:val="Hyperlink.1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lisis, Dise</w:t>
            </w:r>
            <w:r>
              <w:rPr>
                <w:rStyle w:val="Hyperlink.1"/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ñ</w:t>
            </w:r>
            <w:r>
              <w:rPr>
                <w:rStyle w:val="Hyperlink.1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o o Implementaci</w:t>
            </w:r>
            <w:r>
              <w:rPr>
                <w:rStyle w:val="Hyperlink.1"/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s-ES_tradnl"/>
              </w:rPr>
              <w:t>n.</w:t>
            </w:r>
          </w:p>
        </w:tc>
      </w:tr>
    </w:tbl>
    <w:p>
      <w:pPr>
        <w:pStyle w:val="Body"/>
      </w:pPr>
    </w:p>
    <w:sectPr>
      <w:headerReference w:type="default" r:id="rId5"/>
      <w:footerReference w:type="default" r:id="rId6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15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838"/>
      </w:tabs>
      <w:spacing w:line="240" w:lineRule="auto"/>
      <w:jc w:val="right"/>
      <w:rPr>
        <w:rFonts w:ascii="Calibri" w:cs="Calibri" w:hAnsi="Calibri" w:eastAsia="Calibri"/>
        <w:sz w:val="18"/>
        <w:szCs w:val="18"/>
      </w:rPr>
    </w:pPr>
    <w: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cs="Calibri" w:hAnsi="Calibri" w:eastAsia="Calibri"/>
        <w:sz w:val="18"/>
        <w:szCs w:val="18"/>
        <w:rtl w:val="0"/>
        <w:lang w:val="es-ES_tradnl"/>
      </w:rPr>
      <w:t>Plan de Gesti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 de la Configuraci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</w:t>
    </w:r>
  </w:p>
  <w:p>
    <w:pPr>
      <w:pStyle w:val="Body A"/>
      <w:tabs>
        <w:tab w:val="center" w:pos="4419"/>
        <w:tab w:val="right" w:pos="8838"/>
      </w:tabs>
      <w:spacing w:line="240" w:lineRule="auto"/>
      <w:jc w:val="right"/>
    </w:pPr>
    <w:r>
      <w:rPr>
        <w:rFonts w:ascii="Calibri" w:cs="Calibri" w:hAnsi="Calibri" w:eastAsia="Calibri"/>
        <w:sz w:val="18"/>
        <w:szCs w:val="18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29" w:hanging="12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9" w:hanging="19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s"/>
  </w:abstractNum>
  <w:abstractNum w:abstractNumId="4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9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5"/>
  </w:abstractNum>
  <w:abstractNum w:abstractNumId="10">
    <w:multiLevelType w:val="hybridMultilevel"/>
    <w:styleLink w:val="Imported Style 5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8"/>
  </w:abstractNum>
  <w:abstractNum w:abstractNumId="12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9"/>
  </w:abstractNum>
  <w:abstractNum w:abstractNumId="14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10"/>
  </w:abstractNum>
  <w:abstractNum w:abstractNumId="16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Imported Style 11"/>
  </w:abstractNum>
  <w:abstractNum w:abstractNumId="18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29" w:hanging="1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  <w:num w:numId="14">
    <w:abstractNumId w:val="1"/>
    <w:lvlOverride w:ilvl="0">
      <w:startOverride w:val="2"/>
    </w:lvlOverride>
  </w:num>
  <w:num w:numId="15">
    <w:abstractNumId w:val="5"/>
  </w:num>
  <w:num w:numId="16">
    <w:abstractNumId w:val="5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7">
    <w:abstractNumId w:val="6"/>
  </w:num>
  <w:num w:numId="18">
    <w:abstractNumId w:val="7"/>
  </w:num>
  <w:num w:numId="19">
    <w:abstractNumId w:val="8"/>
  </w:num>
  <w:num w:numId="20">
    <w:abstractNumId w:val="1"/>
    <w:lvlOverride w:ilvl="1">
      <w:startOverride w:val="3"/>
    </w:lvlOverride>
  </w:num>
  <w:num w:numId="21">
    <w:abstractNumId w:val="10"/>
  </w:num>
  <w:num w:numId="22">
    <w:abstractNumId w:val="9"/>
  </w:num>
  <w:num w:numId="23">
    <w:abstractNumId w:val="1"/>
    <w:lvlOverride w:ilvl="1">
      <w:startOverride w:val="4"/>
    </w:lvlOverride>
  </w:num>
  <w:num w:numId="24">
    <w:abstractNumId w:val="12"/>
  </w:num>
  <w:num w:numId="25">
    <w:abstractNumId w:val="11"/>
  </w:num>
  <w:num w:numId="26">
    <w:abstractNumId w:val="14"/>
  </w:num>
  <w:num w:numId="27">
    <w:abstractNumId w:val="13"/>
  </w:num>
  <w:num w:numId="28">
    <w:abstractNumId w:val="16"/>
  </w:num>
  <w:num w:numId="29">
    <w:abstractNumId w:val="15"/>
  </w:num>
  <w:num w:numId="30">
    <w:abstractNumId w:val="18"/>
  </w:num>
  <w:num w:numId="31">
    <w:abstractNumId w:val="17"/>
  </w:num>
  <w:num w:numId="32">
    <w:abstractNumId w:val="1"/>
    <w:lvlOverride w:ilvl="1">
      <w:startOverride w:val="5"/>
    </w:lvlOverride>
  </w:num>
  <w:num w:numId="33">
    <w:abstractNumId w:val="1"/>
    <w:lvlOverride w:ilvl="0">
      <w:startOverride w:val="3"/>
    </w:lvlOverride>
  </w:num>
  <w:num w:numId="34">
    <w:abstractNumId w:val="1"/>
    <w:lvlOverride w:ilvl="1">
      <w:startOverride w:val="2"/>
    </w:lvlOverride>
  </w:num>
  <w:num w:numId="35">
    <w:abstractNumId w:val="1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800"/>
        <w:tab w:val="right" w:pos="9340" w:leader="dot"/>
      </w:tabs>
      <w:suppressAutoHyphens w:val="0"/>
      <w:bidi w:val="0"/>
      <w:spacing w:before="120" w:after="0" w:line="240" w:lineRule="atLeast"/>
      <w:ind w:left="0" w:right="0" w:firstLine="110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00"/>
      <w:u w:val="none" w:color="000000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0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Bullets">
    <w:name w:val="Bullets"/>
    <w:pPr>
      <w:numPr>
        <w:numId w:val="12"/>
      </w:numPr>
    </w:pPr>
  </w:style>
  <w:style w:type="character" w:styleId="Hyperlink.1">
    <w:name w:val="Hyperlink.1"/>
    <w:rPr>
      <w:rFonts w:ascii="Calibri" w:cs="Calibri" w:hAnsi="Calibri" w:eastAsia="Calibri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5">
    <w:name w:val="Imported Style 5"/>
    <w:pPr>
      <w:numPr>
        <w:numId w:val="21"/>
      </w:numPr>
    </w:pPr>
  </w:style>
  <w:style w:type="numbering" w:styleId="Imported Style 8">
    <w:name w:val="Imported Style 8"/>
    <w:pPr>
      <w:numPr>
        <w:numId w:val="24"/>
      </w:numPr>
    </w:pPr>
  </w:style>
  <w:style w:type="numbering" w:styleId="Imported Style 9">
    <w:name w:val="Imported Style 9"/>
    <w:pPr>
      <w:numPr>
        <w:numId w:val="26"/>
      </w:numPr>
    </w:pPr>
  </w:style>
  <w:style w:type="numbering" w:styleId="Imported Style 10">
    <w:name w:val="Imported Style 10"/>
    <w:pPr>
      <w:numPr>
        <w:numId w:val="28"/>
      </w:numPr>
    </w:pPr>
  </w:style>
  <w:style w:type="numbering" w:styleId="Imported Style 11">
    <w:name w:val="Imported Style 11"/>
    <w:pPr>
      <w:numPr>
        <w:numId w:val="30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character" w:styleId="Hyperlink.2">
    <w:name w:val="Hyperlink.2"/>
    <w:basedOn w:val="None"/>
    <w:next w:val="Hyperlink.2"/>
    <w:rPr>
      <w:rFonts w:ascii="Calibri" w:cs="Calibri" w:hAnsi="Calibri" w:eastAsia="Calibri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