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Versión 1.</w:t>
      </w:r>
      <w:r w:rsidR="008C5E76">
        <w:rPr>
          <w:rFonts w:ascii="Calibri" w:eastAsia="Calibri" w:hAnsi="Calibri" w:cs="Calibri"/>
          <w:sz w:val="28"/>
          <w:szCs w:val="28"/>
        </w:rPr>
        <w:t>5</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69"/>
        <w:gridCol w:w="1218"/>
        <w:gridCol w:w="4198"/>
        <w:gridCol w:w="2260"/>
      </w:tblGrid>
      <w:tr w:rsidR="00AB6CC4">
        <w:tblPrEx>
          <w:tblCellMar>
            <w:top w:w="0" w:type="dxa"/>
            <w:left w:w="0" w:type="dxa"/>
            <w:bottom w:w="0" w:type="dxa"/>
            <w:right w:w="0" w:type="dxa"/>
          </w:tblCellMar>
        </w:tblPrEx>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blPrEx>
          <w:tblCellMar>
            <w:top w:w="0" w:type="dxa"/>
            <w:left w:w="0" w:type="dxa"/>
            <w:bottom w:w="0" w:type="dxa"/>
            <w:right w:w="0" w:type="dxa"/>
          </w:tblCellMar>
        </w:tblPrEx>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blPrEx>
          <w:tblCellMar>
            <w:top w:w="0" w:type="dxa"/>
            <w:left w:w="0" w:type="dxa"/>
            <w:bottom w:w="0" w:type="dxa"/>
            <w:right w:w="0" w:type="dxa"/>
          </w:tblCellMar>
        </w:tblPrEx>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blPrEx>
          <w:tblCellMar>
            <w:top w:w="0" w:type="dxa"/>
            <w:left w:w="0" w:type="dxa"/>
            <w:bottom w:w="0" w:type="dxa"/>
            <w:right w:w="0" w:type="dxa"/>
          </w:tblCellMar>
        </w:tblPrEx>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blPrEx>
          <w:tblCellMar>
            <w:top w:w="0" w:type="dxa"/>
            <w:left w:w="0" w:type="dxa"/>
            <w:bottom w:w="0" w:type="dxa"/>
            <w:right w:w="0" w:type="dxa"/>
          </w:tblCellMar>
        </w:tblPrEx>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blPrEx>
          <w:tblCellMar>
            <w:top w:w="0" w:type="dxa"/>
            <w:left w:w="0" w:type="dxa"/>
            <w:bottom w:w="0" w:type="dxa"/>
            <w:right w:w="0" w:type="dxa"/>
          </w:tblCellMar>
        </w:tblPrEx>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w:t>
            </w:r>
            <w:r>
              <w:rPr>
                <w:rFonts w:ascii="Calibri" w:eastAsia="Calibri" w:hAnsi="Calibri" w:cs="Calibri"/>
              </w:rPr>
              <w:t>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blPrEx>
          <w:tblCellMar>
            <w:top w:w="0" w:type="dxa"/>
            <w:left w:w="0" w:type="dxa"/>
            <w:bottom w:w="0" w:type="dxa"/>
            <w:right w:w="0" w:type="dxa"/>
          </w:tblCellMar>
        </w:tblPrEx>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lang w:val="es-ES"/>
        </w:rPr>
        <w:id w:val="-1618907904"/>
        <w:docPartObj>
          <w:docPartGallery w:val="Table of Contents"/>
          <w:docPartUnique/>
        </w:docPartObj>
      </w:sdtPr>
      <w:sdtEndPr>
        <w:rPr>
          <w:rFonts w:ascii="Times New Roman" w:eastAsia="Arial Unicode MS" w:hAnsi="Times New Roman" w:cs="Times New Roman"/>
          <w:b/>
          <w:bCs/>
          <w:color w:val="auto"/>
          <w:sz w:val="24"/>
          <w:szCs w:val="24"/>
          <w:lang w:eastAsia="en-US"/>
        </w:rPr>
      </w:sdtEndPr>
      <w:sdtContent>
        <w:p w:rsidR="00665259" w:rsidRDefault="00665259">
          <w:pPr>
            <w:pStyle w:val="Ttulode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665259">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Pr="00BA6D77">
              <w:rPr>
                <w:rStyle w:val="Hipervnculo"/>
                <w:rFonts w:ascii="Calibri" w:eastAsia="Calibri" w:hAnsi="Arial Unicode MS" w:cs="Calibri"/>
                <w:noProof/>
              </w:rPr>
              <w:t>2.</w:t>
            </w:r>
            <w:r w:rsidRPr="00BA6D77">
              <w:rPr>
                <w:rStyle w:val="Hipervnculo"/>
                <w:rFonts w:ascii="Calibri" w:eastAsia="Calibri" w:hAnsi="Calibri" w:cs="Calibri"/>
                <w:noProof/>
              </w:rPr>
              <w:t xml:space="preserve"> Gestión de la configuración</w:t>
            </w:r>
            <w:r>
              <w:rPr>
                <w:noProof/>
                <w:webHidden/>
              </w:rPr>
              <w:tab/>
            </w:r>
            <w:r>
              <w:rPr>
                <w:noProof/>
                <w:webHidden/>
              </w:rPr>
              <w:fldChar w:fldCharType="begin"/>
            </w:r>
            <w:r>
              <w:rPr>
                <w:noProof/>
                <w:webHidden/>
              </w:rPr>
              <w:instrText xml:space="preserve"> PAGEREF _Toc493860510 \h </w:instrText>
            </w:r>
            <w:r>
              <w:rPr>
                <w:noProof/>
                <w:webHidden/>
              </w:rPr>
            </w:r>
            <w:r>
              <w:rPr>
                <w:noProof/>
                <w:webHidden/>
              </w:rPr>
              <w:fldChar w:fldCharType="separate"/>
            </w:r>
            <w:r>
              <w:rPr>
                <w:noProof/>
                <w:webHidden/>
              </w:rPr>
              <w:t>7</w:t>
            </w:r>
            <w:r>
              <w:rPr>
                <w:noProof/>
                <w:webHidden/>
              </w:rPr>
              <w:fldChar w:fldCharType="end"/>
            </w:r>
          </w:hyperlink>
        </w:p>
        <w:p w:rsidR="00665259" w:rsidRDefault="00665259">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Pr="00BA6D77">
              <w:rPr>
                <w:rStyle w:val="Hipervnculo"/>
                <w:rFonts w:ascii="Calibri" w:eastAsia="Calibri" w:hAnsi="Arial Unicode MS" w:cs="Calibri"/>
                <w:noProof/>
              </w:rPr>
              <w:t>2.1.</w:t>
            </w:r>
            <w:r w:rsidRPr="00BA6D77">
              <w:rPr>
                <w:rStyle w:val="Hipervnculo"/>
                <w:rFonts w:ascii="Calibri" w:eastAsia="Calibri" w:hAnsi="Calibri" w:cs="Calibri"/>
                <w:noProof/>
              </w:rPr>
              <w:t xml:space="preserve"> Organización de la SCM</w:t>
            </w:r>
            <w:r>
              <w:rPr>
                <w:noProof/>
                <w:webHidden/>
              </w:rPr>
              <w:tab/>
            </w:r>
            <w:r>
              <w:rPr>
                <w:noProof/>
                <w:webHidden/>
              </w:rPr>
              <w:fldChar w:fldCharType="begin"/>
            </w:r>
            <w:r>
              <w:rPr>
                <w:noProof/>
                <w:webHidden/>
              </w:rPr>
              <w:instrText xml:space="preserve"> PAGEREF _Toc493860511 \h </w:instrText>
            </w:r>
            <w:r>
              <w:rPr>
                <w:noProof/>
                <w:webHidden/>
              </w:rPr>
            </w:r>
            <w:r>
              <w:rPr>
                <w:noProof/>
                <w:webHidden/>
              </w:rPr>
              <w:fldChar w:fldCharType="separate"/>
            </w:r>
            <w:r>
              <w:rPr>
                <w:noProof/>
                <w:webHidden/>
              </w:rPr>
              <w:t>7</w:t>
            </w:r>
            <w:r>
              <w:rPr>
                <w:noProof/>
                <w:webHidden/>
              </w:rPr>
              <w:fldChar w:fldCharType="end"/>
            </w:r>
          </w:hyperlink>
        </w:p>
        <w:p w:rsidR="00665259" w:rsidRDefault="00665259">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Pr="00BA6D77">
              <w:rPr>
                <w:rStyle w:val="Hipervnculo"/>
                <w:rFonts w:ascii="Calibri" w:eastAsia="Calibri" w:hAnsi="Arial Unicode MS" w:cs="Calibri"/>
                <w:noProof/>
              </w:rPr>
              <w:t>2.2.</w:t>
            </w:r>
            <w:r w:rsidRPr="00BA6D77">
              <w:rPr>
                <w:rStyle w:val="Hipervnculo"/>
                <w:rFonts w:ascii="Calibri" w:eastAsia="Calibri" w:hAnsi="Calibri" w:cs="Calibri"/>
                <w:noProof/>
              </w:rPr>
              <w:t xml:space="preserve"> Roles y responsabilidades</w:t>
            </w:r>
            <w:r>
              <w:rPr>
                <w:noProof/>
                <w:webHidden/>
              </w:rPr>
              <w:tab/>
            </w:r>
            <w:r>
              <w:rPr>
                <w:noProof/>
                <w:webHidden/>
              </w:rPr>
              <w:fldChar w:fldCharType="begin"/>
            </w:r>
            <w:r>
              <w:rPr>
                <w:noProof/>
                <w:webHidden/>
              </w:rPr>
              <w:instrText xml:space="preserve"> PAGEREF _Toc493860521 \h </w:instrText>
            </w:r>
            <w:r>
              <w:rPr>
                <w:noProof/>
                <w:webHidden/>
              </w:rPr>
            </w:r>
            <w:r>
              <w:rPr>
                <w:noProof/>
                <w:webHidden/>
              </w:rPr>
              <w:fldChar w:fldCharType="separate"/>
            </w:r>
            <w:r>
              <w:rPr>
                <w:noProof/>
                <w:webHidden/>
              </w:rPr>
              <w:t>7</w:t>
            </w:r>
            <w:r>
              <w:rPr>
                <w:noProof/>
                <w:webHidden/>
              </w:rPr>
              <w:fldChar w:fldCharType="end"/>
            </w:r>
          </w:hyperlink>
        </w:p>
        <w:p w:rsidR="00665259" w:rsidRDefault="00665259">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Pr="00BA6D77">
              <w:rPr>
                <w:rStyle w:val="Hipervnculo"/>
                <w:rFonts w:ascii="Calibri" w:eastAsia="Calibri" w:hAnsi="Arial Unicode MS" w:cs="Calibri"/>
                <w:noProof/>
              </w:rPr>
              <w:t>2.3.</w:t>
            </w:r>
            <w:r w:rsidRPr="00BA6D77">
              <w:rPr>
                <w:rStyle w:val="Hipervnculo"/>
                <w:rFonts w:ascii="Calibri" w:eastAsia="Calibri" w:hAnsi="Calibri" w:cs="Calibri"/>
                <w:noProof/>
              </w:rPr>
              <w:t xml:space="preserve"> Políticas, Directrices y procedimientos</w:t>
            </w:r>
            <w:r>
              <w:rPr>
                <w:noProof/>
                <w:webHidden/>
              </w:rPr>
              <w:tab/>
            </w:r>
            <w:r>
              <w:rPr>
                <w:noProof/>
                <w:webHidden/>
              </w:rPr>
              <w:fldChar w:fldCharType="begin"/>
            </w:r>
            <w:r>
              <w:rPr>
                <w:noProof/>
                <w:webHidden/>
              </w:rPr>
              <w:instrText xml:space="preserve"> PAGEREF _Toc493860523 \h </w:instrText>
            </w:r>
            <w:r>
              <w:rPr>
                <w:noProof/>
                <w:webHidden/>
              </w:rPr>
            </w:r>
            <w:r>
              <w:rPr>
                <w:noProof/>
                <w:webHidden/>
              </w:rPr>
              <w:fldChar w:fldCharType="separate"/>
            </w:r>
            <w:r>
              <w:rPr>
                <w:noProof/>
                <w:webHidden/>
              </w:rPr>
              <w:t>9</w:t>
            </w:r>
            <w:r>
              <w:rPr>
                <w:noProof/>
                <w:webHidden/>
              </w:rPr>
              <w:fldChar w:fldCharType="end"/>
            </w:r>
          </w:hyperlink>
        </w:p>
        <w:p w:rsidR="00665259" w:rsidRDefault="00665259">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Pr="00BA6D77">
              <w:rPr>
                <w:rStyle w:val="Hipervnculo"/>
                <w:rFonts w:ascii="Calibri" w:eastAsia="Calibri" w:hAnsi="Arial Unicode MS" w:cs="Calibri"/>
                <w:noProof/>
              </w:rPr>
              <w:t>2.4.</w:t>
            </w:r>
            <w:r w:rsidRPr="00BA6D77">
              <w:rPr>
                <w:rStyle w:val="Hipervnculo"/>
                <w:rFonts w:ascii="Calibri" w:eastAsia="Calibri" w:hAnsi="Calibri" w:cs="Calibri"/>
                <w:noProof/>
              </w:rPr>
              <w:t xml:space="preserve"> Herramientas, entorno e infraestructura</w:t>
            </w:r>
            <w:r>
              <w:rPr>
                <w:noProof/>
                <w:webHidden/>
              </w:rPr>
              <w:tab/>
            </w:r>
            <w:r>
              <w:rPr>
                <w:noProof/>
                <w:webHidden/>
              </w:rPr>
              <w:fldChar w:fldCharType="begin"/>
            </w:r>
            <w:r>
              <w:rPr>
                <w:noProof/>
                <w:webHidden/>
              </w:rPr>
              <w:instrText xml:space="preserve"> PAGEREF _Toc493860524 \h </w:instrText>
            </w:r>
            <w:r>
              <w:rPr>
                <w:noProof/>
                <w:webHidden/>
              </w:rPr>
            </w:r>
            <w:r>
              <w:rPr>
                <w:noProof/>
                <w:webHidden/>
              </w:rPr>
              <w:fldChar w:fldCharType="separate"/>
            </w:r>
            <w:r>
              <w:rPr>
                <w:noProof/>
                <w:webHidden/>
              </w:rPr>
              <w:t>9</w:t>
            </w:r>
            <w:r>
              <w:rPr>
                <w:noProof/>
                <w:webHidden/>
              </w:rPr>
              <w:fldChar w:fldCharType="end"/>
            </w:r>
          </w:hyperlink>
        </w:p>
        <w:p w:rsidR="00665259" w:rsidRDefault="00665259">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Pr="00BA6D77">
              <w:rPr>
                <w:rStyle w:val="Hipervnculo"/>
                <w:rFonts w:ascii="Calibri" w:eastAsia="Calibri" w:hAnsi="Arial Unicode MS" w:cs="Calibri"/>
                <w:noProof/>
              </w:rPr>
              <w:t>2.5.</w:t>
            </w:r>
            <w:r w:rsidRPr="00BA6D77">
              <w:rPr>
                <w:rStyle w:val="Hipervnculo"/>
                <w:rFonts w:ascii="Calibri" w:eastAsia="Calibri" w:hAnsi="Calibri" w:cs="Calibri"/>
                <w:noProof/>
              </w:rPr>
              <w:t xml:space="preserve"> Calendario</w:t>
            </w:r>
            <w:r>
              <w:rPr>
                <w:noProof/>
                <w:webHidden/>
              </w:rPr>
              <w:tab/>
            </w:r>
            <w:r>
              <w:rPr>
                <w:noProof/>
                <w:webHidden/>
              </w:rPr>
              <w:fldChar w:fldCharType="begin"/>
            </w:r>
            <w:r>
              <w:rPr>
                <w:noProof/>
                <w:webHidden/>
              </w:rPr>
              <w:instrText xml:space="preserve"> PAGEREF _Toc493860526 \h </w:instrText>
            </w:r>
            <w:r>
              <w:rPr>
                <w:noProof/>
                <w:webHidden/>
              </w:rPr>
            </w:r>
            <w:r>
              <w:rPr>
                <w:noProof/>
                <w:webHidden/>
              </w:rPr>
              <w:fldChar w:fldCharType="separate"/>
            </w:r>
            <w:r>
              <w:rPr>
                <w:noProof/>
                <w:webHidden/>
              </w:rPr>
              <w:t>10</w:t>
            </w:r>
            <w:r>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abladeilustraciones"/>
        <w:tabs>
          <w:tab w:val="right" w:leader="dot" w:pos="9340"/>
        </w:tabs>
      </w:pPr>
      <w:hyperlink w:anchor="bookmark" w:history="1">
        <w:r w:rsidRPr="009A4406">
          <w:rPr>
            <w:rStyle w:val="Hyperlink0"/>
            <w:color w:val="auto"/>
            <w:u w:val="none"/>
          </w:rPr>
          <w:t>Tabla 1. Roles y resp</w:t>
        </w:r>
        <w:bookmarkStart w:id="1" w:name="_GoBack"/>
        <w:bookmarkEnd w:id="1"/>
        <w:r w:rsidRPr="009A4406">
          <w:rPr>
            <w:rStyle w:val="Hyperlink0"/>
            <w:color w:val="auto"/>
            <w:u w:val="none"/>
          </w:rPr>
          <w:t>onsabilidades de la SCM</w:t>
        </w:r>
        <w:r>
          <w:tab/>
        </w:r>
      </w:hyperlink>
      <w:r>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w:t>
      </w:r>
      <w:r>
        <w:rPr>
          <w:rStyle w:val="None"/>
          <w:rFonts w:ascii="Calibri" w:eastAsia="Calibri" w:hAnsi="Calibri" w:cs="Calibri"/>
          <w:b/>
          <w:bCs/>
        </w:rPr>
        <w:t xml:space="preserv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2" w:name="_Toc493860508"/>
      <w:r>
        <w:rPr>
          <w:rFonts w:ascii="Calibri" w:eastAsia="Calibri" w:hAnsi="Calibri" w:cs="Calibri"/>
          <w:sz w:val="32"/>
          <w:szCs w:val="32"/>
        </w:rPr>
        <w:lastRenderedPageBreak/>
        <w:t>Introducción</w:t>
      </w:r>
      <w:bookmarkEnd w:id="2"/>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w:t>
      </w:r>
      <w:r>
        <w:rPr>
          <w:rStyle w:val="None"/>
          <w:rFonts w:ascii="Calibri" w:eastAsia="Calibri" w:hAnsi="Calibri" w:cs="Calibri"/>
        </w:rPr>
        <w:t xml:space="preserve">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w:t>
      </w:r>
      <w:r>
        <w:rPr>
          <w:rStyle w:val="None"/>
          <w:rFonts w:ascii="Calibri" w:eastAsia="Calibri" w:hAnsi="Calibri" w:cs="Calibri"/>
        </w:rPr>
        <w:t>e gestión de configuración de software que deben ser llevadas a cabo durante el proceso de desarrollo del proyecto, dejando atrás el anterior modo de control de cambios, por uno que facilitará el desarrollo de aplicaciones. Dichas actividades son aplicable</w:t>
      </w:r>
      <w:r>
        <w:rPr>
          <w:rStyle w:val="None"/>
          <w:rFonts w:ascii="Calibri" w:eastAsia="Calibri" w:hAnsi="Calibri" w:cs="Calibri"/>
        </w:rPr>
        <w:t>s a todos los ítems de configuración del portafolio de proyectos  de la consultora Chantilly, sea el producto de software  en todos sus ambientes: desarrollo, prueba y producción. A  su vez, proyectos realizados completa o parcialmente por la empresa, mant</w:t>
      </w:r>
      <w:r>
        <w:rPr>
          <w:rStyle w:val="None"/>
          <w:rFonts w:ascii="Calibri" w:eastAsia="Calibri" w:hAnsi="Calibri" w:cs="Calibri"/>
        </w:rPr>
        <w:t xml:space="preserve">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 xml:space="preserve">La elaboración de los proyectos, respecto </w:t>
      </w:r>
      <w:r>
        <w:t>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w:t>
      </w:r>
      <w:r>
        <w:t>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w:t>
      </w:r>
      <w:r>
        <w:t>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99"/>
        <w:gridCol w:w="6561"/>
      </w:tblGrid>
      <w:tr w:rsidR="00AB6CC4">
        <w:tblPrEx>
          <w:tblCellMar>
            <w:top w:w="0" w:type="dxa"/>
            <w:left w:w="0" w:type="dxa"/>
            <w:bottom w:w="0" w:type="dxa"/>
            <w:right w:w="0" w:type="dxa"/>
          </w:tblCellMar>
        </w:tblPrEx>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blPrEx>
          <w:tblCellMar>
            <w:top w:w="0" w:type="dxa"/>
            <w:left w:w="0" w:type="dxa"/>
            <w:bottom w:w="0" w:type="dxa"/>
            <w:right w:w="0" w:type="dxa"/>
          </w:tblCellMar>
        </w:tblPrEx>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blPrEx>
          <w:tblCellMar>
            <w:top w:w="0" w:type="dxa"/>
            <w:left w:w="0" w:type="dxa"/>
            <w:bottom w:w="0" w:type="dxa"/>
            <w:right w:w="0" w:type="dxa"/>
          </w:tblCellMar>
        </w:tblPrEx>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w:t>
              </w:r>
              <w:r>
                <w:rPr>
                  <w:rStyle w:val="Hyperlink1"/>
                </w:rPr>
                <w:t xml:space="preserve"> desarrollo de software</w:t>
              </w:r>
            </w:hyperlink>
          </w:p>
        </w:tc>
      </w:tr>
      <w:tr w:rsidR="00AB6CC4">
        <w:tblPrEx>
          <w:tblCellMar>
            <w:top w:w="0" w:type="dxa"/>
            <w:left w:w="0" w:type="dxa"/>
            <w:bottom w:w="0" w:type="dxa"/>
            <w:right w:w="0" w:type="dxa"/>
          </w:tblCellMar>
        </w:tblPrEx>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pPr>
      <w:bookmarkStart w:id="3" w:name="_Toc493860509"/>
      <w:r>
        <w:t>Tabla 1. Definiciones</w:t>
      </w:r>
      <w:bookmarkEnd w:id="3"/>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4" w:name="_Toc493860510"/>
      <w:r>
        <w:rPr>
          <w:rFonts w:ascii="Calibri" w:eastAsia="Calibri" w:hAnsi="Calibri" w:cs="Calibri"/>
          <w:sz w:val="32"/>
          <w:szCs w:val="32"/>
        </w:rPr>
        <w:t>Gestión de la configuración</w:t>
      </w:r>
      <w:bookmarkEnd w:id="4"/>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5" w:name="_Toc493860511"/>
      <w:r>
        <w:rPr>
          <w:rFonts w:ascii="Calibri" w:eastAsia="Calibri" w:hAnsi="Calibri" w:cs="Calibri"/>
          <w:sz w:val="28"/>
          <w:szCs w:val="28"/>
        </w:rPr>
        <w:t>Organización de la SCM</w:t>
      </w:r>
      <w:bookmarkEnd w:id="5"/>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Para el desarrollo de software el equipo de desarrollo sigue la </w:t>
      </w:r>
      <w:r>
        <w:rPr>
          <w:rStyle w:val="None"/>
          <w:rFonts w:ascii="Calibri" w:eastAsia="Calibri" w:hAnsi="Calibri" w:cs="Calibri"/>
        </w:rPr>
        <w:t>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w:t>
      </w:r>
      <w:r>
        <w:rPr>
          <w:rStyle w:val="None"/>
          <w:rFonts w:ascii="Calibri" w:eastAsia="Calibri" w:hAnsi="Calibri" w:cs="Calibri"/>
        </w:rPr>
        <w:t xml:space="preserve">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AB6CC4" w:rsidRDefault="00110071">
                                <w:pPr>
                                  <w:pStyle w:val="Descripcin"/>
                                  <w:numPr>
                                    <w:ilvl w:val="1"/>
                                    <w:numId w:val="11"/>
                                  </w:numPr>
                                  <w:spacing w:after="36" w:line="216" w:lineRule="auto"/>
                                  <w:outlineLvl w:val="1"/>
                                  <w:rPr>
                                    <w:rFonts w:hint="eastAsia"/>
                                    <w:sz w:val="20"/>
                                    <w:szCs w:val="20"/>
                                  </w:rPr>
                                </w:pPr>
                                <w:bookmarkStart w:id="6" w:name="_Toc493860512"/>
                                <w:r>
                                  <w:rPr>
                                    <w:sz w:val="20"/>
                                    <w:szCs w:val="20"/>
                                  </w:rPr>
                                  <w:t>AUDITORÍA</w:t>
                                </w:r>
                                <w:bookmarkEnd w:id="6"/>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AB6CC4" w:rsidRDefault="00110071">
                                <w:pPr>
                                  <w:pStyle w:val="Descripcin"/>
                                  <w:numPr>
                                    <w:ilvl w:val="1"/>
                                    <w:numId w:val="12"/>
                                  </w:numPr>
                                  <w:spacing w:after="36" w:line="216" w:lineRule="auto"/>
                                  <w:outlineLvl w:val="1"/>
                                  <w:rPr>
                                    <w:rFonts w:hint="eastAsia"/>
                                    <w:sz w:val="20"/>
                                    <w:szCs w:val="20"/>
                                  </w:rPr>
                                </w:pPr>
                                <w:bookmarkStart w:id="7" w:name="_Toc493860513"/>
                                <w:r>
                                  <w:rPr>
                                    <w:sz w:val="20"/>
                                    <w:szCs w:val="20"/>
                                  </w:rPr>
                                  <w:t>GESTIÓN DE RELEASE</w:t>
                                </w:r>
                                <w:bookmarkEnd w:id="7"/>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AB6CC4" w:rsidRDefault="00110071">
                                <w:pPr>
                                  <w:pStyle w:val="Descripcin"/>
                                  <w:numPr>
                                    <w:ilvl w:val="1"/>
                                    <w:numId w:val="13"/>
                                  </w:numPr>
                                  <w:spacing w:after="36" w:line="216" w:lineRule="auto"/>
                                  <w:outlineLvl w:val="1"/>
                                  <w:rPr>
                                    <w:rFonts w:hint="eastAsia"/>
                                    <w:sz w:val="20"/>
                                    <w:szCs w:val="20"/>
                                  </w:rPr>
                                </w:pPr>
                                <w:bookmarkStart w:id="8" w:name="_Toc493860514"/>
                                <w:r>
                                  <w:rPr>
                                    <w:sz w:val="20"/>
                                    <w:szCs w:val="20"/>
                                  </w:rPr>
                                  <w:t>ESTADO</w:t>
                                </w:r>
                                <w:bookmarkEnd w:id="8"/>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AB6CC4" w:rsidRDefault="00110071">
                                <w:pPr>
                                  <w:pStyle w:val="Descripcin"/>
                                  <w:numPr>
                                    <w:ilvl w:val="1"/>
                                    <w:numId w:val="14"/>
                                  </w:numPr>
                                  <w:spacing w:after="36" w:line="216" w:lineRule="auto"/>
                                  <w:outlineLvl w:val="1"/>
                                  <w:rPr>
                                    <w:rFonts w:hint="eastAsia"/>
                                    <w:sz w:val="20"/>
                                    <w:szCs w:val="20"/>
                                  </w:rPr>
                                </w:pPr>
                                <w:bookmarkStart w:id="9" w:name="_Toc493860515"/>
                                <w:r>
                                  <w:rPr>
                                    <w:sz w:val="20"/>
                                    <w:szCs w:val="20"/>
                                  </w:rPr>
                                  <w:t>IDENT</w:t>
                                </w:r>
                                <w:r>
                                  <w:rPr>
                                    <w:sz w:val="20"/>
                                    <w:szCs w:val="20"/>
                                  </w:rPr>
                                  <w:t>IFICACIÓN</w:t>
                                </w:r>
                                <w:bookmarkEnd w:id="9"/>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0" w:name="_Toc493860516"/>
                                <w:r w:rsidRPr="009A4406">
                                  <w:rPr>
                                    <w:color w:val="auto"/>
                                    <w:sz w:val="16"/>
                                    <w:szCs w:val="16"/>
                                  </w:rPr>
                                  <w:t>ANÁLISIS Y ESPECIFICACIÓN DE REQUISITOS</w:t>
                                </w:r>
                                <w:bookmarkEnd w:id="10"/>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1" w:name="_Toc493860517"/>
                                <w:r w:rsidRPr="009A4406">
                                  <w:rPr>
                                    <w:color w:val="auto"/>
                                    <w:sz w:val="16"/>
                                    <w:szCs w:val="16"/>
                                  </w:rPr>
                                  <w:t>DISEÑO ARQUITECTÓNICO Y DETALLADO</w:t>
                                </w:r>
                                <w:bookmarkEnd w:id="11"/>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2" w:name="_Toc493860518"/>
                                <w:r w:rsidRPr="009A4406">
                                  <w:rPr>
                                    <w:color w:val="auto"/>
                                    <w:sz w:val="16"/>
                                    <w:szCs w:val="16"/>
                                  </w:rPr>
                                  <w:t>IMPLEMENTACIÓN</w:t>
                                </w:r>
                                <w:bookmarkEnd w:id="12"/>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3" w:name="_Toc493860519"/>
                                <w:r w:rsidRPr="009A4406">
                                  <w:rPr>
                                    <w:color w:val="auto"/>
                                    <w:sz w:val="16"/>
                                    <w:szCs w:val="16"/>
                                  </w:rPr>
                                  <w:t>DESPLIEGUE, PRUEBAS Y MANTENIMIENTO</w:t>
                                </w:r>
                                <w:bookmarkEnd w:id="1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AB6CC4" w:rsidRDefault="00110071">
                          <w:pPr>
                            <w:pStyle w:val="Descripcin"/>
                            <w:numPr>
                              <w:ilvl w:val="1"/>
                              <w:numId w:val="11"/>
                            </w:numPr>
                            <w:spacing w:after="36" w:line="216" w:lineRule="auto"/>
                            <w:outlineLvl w:val="1"/>
                            <w:rPr>
                              <w:rFonts w:hint="eastAsia"/>
                              <w:sz w:val="20"/>
                              <w:szCs w:val="20"/>
                            </w:rPr>
                          </w:pPr>
                          <w:bookmarkStart w:id="14" w:name="_Toc493860512"/>
                          <w:r>
                            <w:rPr>
                              <w:sz w:val="20"/>
                              <w:szCs w:val="20"/>
                            </w:rPr>
                            <w:t>AUDITORÍA</w:t>
                          </w:r>
                          <w:bookmarkEnd w:id="14"/>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AB6CC4" w:rsidRDefault="00110071">
                          <w:pPr>
                            <w:pStyle w:val="Descripcin"/>
                            <w:numPr>
                              <w:ilvl w:val="1"/>
                              <w:numId w:val="12"/>
                            </w:numPr>
                            <w:spacing w:after="36" w:line="216" w:lineRule="auto"/>
                            <w:outlineLvl w:val="1"/>
                            <w:rPr>
                              <w:rFonts w:hint="eastAsia"/>
                              <w:sz w:val="20"/>
                              <w:szCs w:val="20"/>
                            </w:rPr>
                          </w:pPr>
                          <w:bookmarkStart w:id="15" w:name="_Toc493860513"/>
                          <w:r>
                            <w:rPr>
                              <w:sz w:val="20"/>
                              <w:szCs w:val="20"/>
                            </w:rPr>
                            <w:t>GESTIÓN DE RELEASE</w:t>
                          </w:r>
                          <w:bookmarkEnd w:id="15"/>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AB6CC4" w:rsidRDefault="00110071">
                          <w:pPr>
                            <w:pStyle w:val="Descripcin"/>
                            <w:numPr>
                              <w:ilvl w:val="1"/>
                              <w:numId w:val="13"/>
                            </w:numPr>
                            <w:spacing w:after="36" w:line="216" w:lineRule="auto"/>
                            <w:outlineLvl w:val="1"/>
                            <w:rPr>
                              <w:rFonts w:hint="eastAsia"/>
                              <w:sz w:val="20"/>
                              <w:szCs w:val="20"/>
                            </w:rPr>
                          </w:pPr>
                          <w:bookmarkStart w:id="16" w:name="_Toc493860514"/>
                          <w:r>
                            <w:rPr>
                              <w:sz w:val="20"/>
                              <w:szCs w:val="20"/>
                            </w:rPr>
                            <w:t>ESTADO</w:t>
                          </w:r>
                          <w:bookmarkEnd w:id="16"/>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AB6CC4" w:rsidRDefault="00110071">
                          <w:pPr>
                            <w:pStyle w:val="Descripcin"/>
                            <w:numPr>
                              <w:ilvl w:val="1"/>
                              <w:numId w:val="14"/>
                            </w:numPr>
                            <w:spacing w:after="36" w:line="216" w:lineRule="auto"/>
                            <w:outlineLvl w:val="1"/>
                            <w:rPr>
                              <w:rFonts w:hint="eastAsia"/>
                              <w:sz w:val="20"/>
                              <w:szCs w:val="20"/>
                            </w:rPr>
                          </w:pPr>
                          <w:bookmarkStart w:id="17" w:name="_Toc493860515"/>
                          <w:r>
                            <w:rPr>
                              <w:sz w:val="20"/>
                              <w:szCs w:val="20"/>
                            </w:rPr>
                            <w:t>IDENT</w:t>
                          </w:r>
                          <w:r>
                            <w:rPr>
                              <w:sz w:val="20"/>
                              <w:szCs w:val="20"/>
                            </w:rPr>
                            <w:t>IFICACIÓN</w:t>
                          </w:r>
                          <w:bookmarkEnd w:id="17"/>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8" w:name="_Toc493860516"/>
                          <w:r w:rsidRPr="009A4406">
                            <w:rPr>
                              <w:color w:val="auto"/>
                              <w:sz w:val="16"/>
                              <w:szCs w:val="16"/>
                            </w:rPr>
                            <w:t>ANÁLISIS Y ESPECIFICACIÓN DE REQUISITOS</w:t>
                          </w:r>
                          <w:bookmarkEnd w:id="18"/>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9" w:name="_Toc493860517"/>
                          <w:r w:rsidRPr="009A4406">
                            <w:rPr>
                              <w:color w:val="auto"/>
                              <w:sz w:val="16"/>
                              <w:szCs w:val="16"/>
                            </w:rPr>
                            <w:t>DISEÑO ARQUITECTÓNICO Y DETALLADO</w:t>
                          </w:r>
                          <w:bookmarkEnd w:id="19"/>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20" w:name="_Toc493860518"/>
                          <w:r w:rsidRPr="009A4406">
                            <w:rPr>
                              <w:color w:val="auto"/>
                              <w:sz w:val="16"/>
                              <w:szCs w:val="16"/>
                            </w:rPr>
                            <w:t>IMPLEMENTACIÓN</w:t>
                          </w:r>
                          <w:bookmarkEnd w:id="20"/>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21" w:name="_Toc493860519"/>
                          <w:r w:rsidRPr="009A4406">
                            <w:rPr>
                              <w:color w:val="auto"/>
                              <w:sz w:val="16"/>
                              <w:szCs w:val="16"/>
                            </w:rPr>
                            <w:t>DESPLIEGUE, PRUEBAS Y MANTENIMIENTO</w:t>
                          </w:r>
                          <w:bookmarkEnd w:id="21"/>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2" w:name="_Toc493860520"/>
                            <w:r>
                              <w:t>Diagrama 1. Organización de gestión de configuración</w:t>
                            </w:r>
                            <w:bookmarkEnd w:id="22"/>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AB6CC4" w:rsidRDefault="00110071">
                      <w:pPr>
                        <w:pStyle w:val="Descripcin"/>
                        <w:jc w:val="center"/>
                        <w:rPr>
                          <w:rFonts w:hint="eastAsia"/>
                        </w:rPr>
                      </w:pPr>
                      <w:bookmarkStart w:id="23" w:name="_Toc493860520"/>
                      <w:r>
                        <w:t>Diagrama 1. Organización de gestión de configuración</w:t>
                      </w:r>
                      <w:bookmarkEnd w:id="23"/>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4" w:name="_Toc493860521"/>
      <w:r>
        <w:rPr>
          <w:rFonts w:ascii="Calibri" w:eastAsia="Calibri" w:hAnsi="Calibri" w:cs="Calibri"/>
          <w:sz w:val="28"/>
          <w:szCs w:val="28"/>
        </w:rPr>
        <w:t>Roles y responsabilidades</w:t>
      </w:r>
      <w:bookmarkEnd w:id="24"/>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En la siguiente tabla, </w:t>
      </w:r>
      <w:r>
        <w:rPr>
          <w:rStyle w:val="None"/>
          <w:rFonts w:ascii="Calibri" w:eastAsia="Calibri" w:hAnsi="Calibri" w:cs="Calibri"/>
        </w:rPr>
        <w:t>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98"/>
        <w:gridCol w:w="5465"/>
      </w:tblGrid>
      <w:tr w:rsidR="00AB6CC4">
        <w:tblPrEx>
          <w:tblCellMar>
            <w:top w:w="0" w:type="dxa"/>
            <w:left w:w="0" w:type="dxa"/>
            <w:bottom w:w="0" w:type="dxa"/>
            <w:right w:w="0" w:type="dxa"/>
          </w:tblCellMar>
        </w:tblPrEx>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blPrEx>
          <w:tblCellMar>
            <w:top w:w="0" w:type="dxa"/>
            <w:left w:w="0" w:type="dxa"/>
            <w:bottom w:w="0" w:type="dxa"/>
            <w:right w:w="0" w:type="dxa"/>
          </w:tblCellMar>
        </w:tblPrEx>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 xml:space="preserve">Gestionar la planificación, </w:t>
            </w:r>
            <w:r>
              <w:rPr>
                <w:rStyle w:val="None"/>
              </w:rPr>
              <w:t>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w:t>
            </w:r>
            <w:r>
              <w:rPr>
                <w:rStyle w:val="None"/>
              </w:rPr>
              <w:t>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w:t>
            </w:r>
            <w:r>
              <w:rPr>
                <w:rStyle w:val="Hyperlink1"/>
                <w:sz w:val="24"/>
                <w:szCs w:val="24"/>
              </w:rPr>
              <w:t>n.</w:t>
            </w:r>
          </w:p>
        </w:tc>
      </w:tr>
      <w:tr w:rsidR="00AB6CC4">
        <w:tblPrEx>
          <w:tblCellMar>
            <w:top w:w="0" w:type="dxa"/>
            <w:left w:w="0" w:type="dxa"/>
            <w:bottom w:w="0" w:type="dxa"/>
            <w:right w:w="0" w:type="dxa"/>
          </w:tblCellMar>
        </w:tblPrEx>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 xml:space="preserve">Asegurar que los responsables de los elementos de configuración actualizan los históricos de estos elementos con los cambios </w:t>
            </w:r>
            <w:r>
              <w:rPr>
                <w:rStyle w:val="None"/>
              </w:rPr>
              <w:t>implementados.</w:t>
            </w:r>
          </w:p>
        </w:tc>
      </w:tr>
      <w:tr w:rsidR="00AB6CC4">
        <w:tblPrEx>
          <w:tblCellMar>
            <w:top w:w="0" w:type="dxa"/>
            <w:left w:w="0" w:type="dxa"/>
            <w:bottom w:w="0" w:type="dxa"/>
            <w:right w:w="0" w:type="dxa"/>
          </w:tblCellMar>
        </w:tblPrEx>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blPrEx>
          <w:tblCellMar>
            <w:top w:w="0" w:type="dxa"/>
            <w:left w:w="0" w:type="dxa"/>
            <w:bottom w:w="0" w:type="dxa"/>
            <w:right w:w="0" w:type="dxa"/>
          </w:tblCellMar>
        </w:tblPrEx>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Equipo </w:t>
            </w:r>
            <w:r>
              <w:rPr>
                <w:rStyle w:val="None"/>
                <w:rFonts w:ascii="Calibri" w:eastAsia="Calibri" w:hAnsi="Calibri" w:cs="Calibri"/>
                <w:sz w:val="24"/>
                <w:szCs w:val="24"/>
              </w:rPr>
              <w:t>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25" w:name="_Toc493860522"/>
      <w:r>
        <w:rPr>
          <w:rStyle w:val="None"/>
          <w:rFonts w:ascii="Calibri" w:eastAsia="Calibri" w:hAnsi="Calibri" w:cs="Calibri"/>
        </w:rPr>
        <w:t xml:space="preserve">Tabla </w:t>
      </w:r>
      <w:r w:rsidR="009A4406">
        <w:rPr>
          <w:rStyle w:val="None"/>
          <w:rFonts w:ascii="Calibri" w:eastAsia="Calibri" w:hAnsi="Calibri" w:cs="Calibri"/>
        </w:rPr>
        <w:t>2</w:t>
      </w:r>
      <w:r>
        <w:rPr>
          <w:rStyle w:val="None"/>
          <w:rFonts w:ascii="Calibri" w:eastAsia="Calibri" w:hAnsi="Calibri" w:cs="Calibri"/>
        </w:rPr>
        <w:t>. Roles y responsabilidades de la SCM</w:t>
      </w:r>
      <w:bookmarkEnd w:id="25"/>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6" w:name="_Toc493860523"/>
      <w:r>
        <w:rPr>
          <w:rFonts w:ascii="Calibri" w:eastAsia="Calibri" w:hAnsi="Calibri" w:cs="Calibri"/>
          <w:sz w:val="28"/>
          <w:szCs w:val="28"/>
        </w:rPr>
        <w:lastRenderedPageBreak/>
        <w:t>Políticas, Directrices y procedimientos</w:t>
      </w:r>
      <w:bookmarkEnd w:id="26"/>
    </w:p>
    <w:p w:rsidR="00AB6CC4" w:rsidRDefault="00110071">
      <w:pPr>
        <w:pStyle w:val="BodyA"/>
        <w:jc w:val="both"/>
        <w:rPr>
          <w:rStyle w:val="None"/>
          <w:rFonts w:ascii="Calibri" w:eastAsia="Calibri" w:hAnsi="Calibri" w:cs="Calibri"/>
        </w:rPr>
      </w:pPr>
      <w:r>
        <w:rPr>
          <w:rStyle w:val="None"/>
          <w:rFonts w:ascii="Calibri" w:eastAsia="Calibri" w:hAnsi="Calibri" w:cs="Calibri"/>
        </w:rPr>
        <w:t>Para conseguir</w:t>
      </w:r>
      <w:r>
        <w:rPr>
          <w:rStyle w:val="None"/>
          <w:rFonts w:ascii="Calibri" w:eastAsia="Calibri" w:hAnsi="Calibri" w:cs="Calibri"/>
        </w:rPr>
        <w:t xml:space="preserve"> los objetivos que la organización quiere alcanzar en relación a la Gestión de la Configuración (GC) de los proyectos administrados, debemos integrar los procedimientos y directrices para conseguirlo.</w:t>
      </w:r>
    </w:p>
    <w:p w:rsidR="00AB6CC4" w:rsidRDefault="00AB6CC4">
      <w:pPr>
        <w:pStyle w:val="BodyA"/>
        <w:jc w:val="both"/>
        <w:rPr>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rPr>
        <w:t>No obstante, el éxito dependerá fundamentalmente de la</w:t>
      </w:r>
      <w:r>
        <w:rPr>
          <w:rStyle w:val="None"/>
          <w:rFonts w:ascii="Calibri" w:eastAsia="Calibri" w:hAnsi="Calibri" w:cs="Calibri"/>
        </w:rPr>
        <w:t xml:space="preserve"> aprobación y el respaldo, visible y activo, de la dirección, y de la atribución de los recursos necesarios para llevar a cabo su implementación.</w:t>
      </w:r>
    </w:p>
    <w:p w:rsidR="00AB6CC4" w:rsidRDefault="00110071">
      <w:pPr>
        <w:pStyle w:val="Prrafodelista"/>
        <w:numPr>
          <w:ilvl w:val="0"/>
          <w:numId w:val="22"/>
        </w:numPr>
        <w:jc w:val="both"/>
      </w:pPr>
      <w:r>
        <w:t>Entender el contexto legal, administrativo y social en el que se desarrolla la  organización.</w:t>
      </w:r>
    </w:p>
    <w:p w:rsidR="00AB6CC4" w:rsidRDefault="00110071">
      <w:pPr>
        <w:pStyle w:val="Prrafodelista"/>
        <w:numPr>
          <w:ilvl w:val="0"/>
          <w:numId w:val="22"/>
        </w:numPr>
        <w:jc w:val="both"/>
      </w:pPr>
      <w:r>
        <w:t>Comprender la mi</w:t>
      </w:r>
      <w:r>
        <w:t>sión, las funciones y actividades de la organización y su  estructura jerárquica.</w:t>
      </w:r>
    </w:p>
    <w:p w:rsidR="00AB6CC4" w:rsidRDefault="00110071">
      <w:pPr>
        <w:pStyle w:val="Prrafodelista"/>
        <w:numPr>
          <w:ilvl w:val="0"/>
          <w:numId w:val="22"/>
        </w:numPr>
        <w:jc w:val="both"/>
      </w:pPr>
      <w:r>
        <w:t>Planificar estratégicamente los objetivos que se quieren alcanzar.</w:t>
      </w:r>
    </w:p>
    <w:p w:rsidR="00AB6CC4" w:rsidRDefault="00110071">
      <w:pPr>
        <w:pStyle w:val="Prrafodelista"/>
        <w:numPr>
          <w:ilvl w:val="0"/>
          <w:numId w:val="22"/>
        </w:numPr>
        <w:jc w:val="both"/>
      </w:pPr>
      <w:r>
        <w:t xml:space="preserve">Analizar y normalizar todos los procesos relativos a la gestión de la  configuración que se desarrollan en </w:t>
      </w:r>
      <w:r>
        <w:t>el seno de la misma.</w:t>
      </w:r>
    </w:p>
    <w:p w:rsidR="00AB6CC4" w:rsidRDefault="00110071">
      <w:pPr>
        <w:pStyle w:val="Prrafodelista"/>
        <w:numPr>
          <w:ilvl w:val="0"/>
          <w:numId w:val="22"/>
        </w:numPr>
        <w:jc w:val="both"/>
      </w:pPr>
      <w:r>
        <w:t>Asignar los roles, responsabilidades y competencias de todo el personal de la organización que participa en la gestión de configuración.</w:t>
      </w:r>
    </w:p>
    <w:p w:rsidR="00AB6CC4" w:rsidRDefault="00110071">
      <w:pPr>
        <w:pStyle w:val="Prrafodelista"/>
        <w:numPr>
          <w:ilvl w:val="0"/>
          <w:numId w:val="22"/>
        </w:numPr>
        <w:jc w:val="both"/>
      </w:pPr>
      <w:r>
        <w:t xml:space="preserve">Comunicar a todo el personal de la organización la importancia que para la misma tiene una </w:t>
      </w:r>
      <w:r>
        <w:t>correcta gestión de configuración.</w:t>
      </w:r>
    </w:p>
    <w:p w:rsidR="00AB6CC4" w:rsidRDefault="00110071">
      <w:pPr>
        <w:pStyle w:val="Prrafodelista"/>
        <w:numPr>
          <w:ilvl w:val="0"/>
          <w:numId w:val="22"/>
        </w:numPr>
        <w:jc w:val="both"/>
      </w:pPr>
      <w:r>
        <w:t>Formar a todo el personal en materia de gestión de configuración.</w:t>
      </w:r>
    </w:p>
    <w:p w:rsidR="00AB6CC4" w:rsidRDefault="00110071">
      <w:pPr>
        <w:pStyle w:val="Prrafodelista"/>
        <w:numPr>
          <w:ilvl w:val="0"/>
          <w:numId w:val="22"/>
        </w:numPr>
        <w:jc w:val="both"/>
      </w:pPr>
      <w:r>
        <w:t>Identificar los requisitos funcionales, normativos y administrativos necesarios para una correcta gestión de la configuración en cada uno de los proyectos.</w:t>
      </w:r>
    </w:p>
    <w:p w:rsidR="00AB6CC4" w:rsidRDefault="00110071">
      <w:pPr>
        <w:pStyle w:val="Prrafodelista"/>
        <w:numPr>
          <w:ilvl w:val="0"/>
          <w:numId w:val="22"/>
        </w:numPr>
        <w:jc w:val="both"/>
      </w:pPr>
      <w:r>
        <w:t>Diseñar e implementar la GC consistente y, en la medida de lo posible, automatizado.</w:t>
      </w:r>
    </w:p>
    <w:p w:rsidR="00AB6CC4" w:rsidRDefault="00110071">
      <w:pPr>
        <w:pStyle w:val="Prrafodelista"/>
        <w:numPr>
          <w:ilvl w:val="0"/>
          <w:numId w:val="22"/>
        </w:numPr>
        <w:jc w:val="both"/>
      </w:pPr>
      <w:r>
        <w:t>Evaluar, revisar y mejorar continuamente todas las actuaciones relativas a la propia Política de gestión de documentos, a todos los procesos identificados en la GC.</w:t>
      </w:r>
    </w:p>
    <w:p w:rsidR="00AB6CC4" w:rsidRDefault="00110071">
      <w:pPr>
        <w:pStyle w:val="Prrafodelista"/>
        <w:numPr>
          <w:ilvl w:val="0"/>
          <w:numId w:val="22"/>
        </w:numPr>
        <w:jc w:val="both"/>
      </w:pPr>
      <w:r>
        <w:t>Docum</w:t>
      </w:r>
      <w:r>
        <w:t>entar todas las actuaciones realizadas.</w:t>
      </w:r>
    </w:p>
    <w:p w:rsidR="00AB6CC4" w:rsidRDefault="00AB6CC4">
      <w:pPr>
        <w:pStyle w:val="BodyA"/>
        <w:jc w:val="both"/>
        <w:rPr>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w:t>
      </w:r>
      <w:r>
        <w:rPr>
          <w:rStyle w:val="None"/>
          <w:rFonts w:ascii="Calibri" w:eastAsia="Calibri" w:hAnsi="Calibri" w:cs="Calibri"/>
        </w:rPr>
        <w:t>nformación ya que esto puede afectar nuestros lineamientos, si así fuese deberíamos definir con el cliente una base de documento a partir de la manera de trabajar de cada uno.</w:t>
      </w:r>
      <w:r>
        <w:rPr>
          <w:rStyle w:val="None"/>
          <w:rFonts w:ascii="Calibri" w:eastAsia="Calibri" w:hAnsi="Calibri" w:cs="Calibri"/>
        </w:rPr>
        <w:tab/>
      </w:r>
    </w:p>
    <w:p w:rsidR="00AB6CC4" w:rsidRDefault="00AB6CC4">
      <w:pPr>
        <w:pStyle w:val="BodyA"/>
        <w:jc w:val="both"/>
        <w:rPr>
          <w:rFonts w:ascii="Calibri" w:eastAsia="Calibri" w:hAnsi="Calibri" w:cs="Calibri"/>
        </w:rPr>
      </w:pPr>
    </w:p>
    <w:p w:rsidR="00AB6CC4" w:rsidRDefault="00110071">
      <w:pPr>
        <w:pStyle w:val="Ttulo2"/>
        <w:numPr>
          <w:ilvl w:val="1"/>
          <w:numId w:val="23"/>
        </w:numPr>
        <w:jc w:val="both"/>
        <w:rPr>
          <w:rFonts w:ascii="Calibri" w:eastAsia="Calibri" w:hAnsi="Calibri" w:cs="Calibri"/>
          <w:sz w:val="28"/>
          <w:szCs w:val="28"/>
        </w:rPr>
      </w:pPr>
      <w:bookmarkStart w:id="27" w:name="_Toc493860524"/>
      <w:r>
        <w:rPr>
          <w:rFonts w:ascii="Calibri" w:eastAsia="Calibri" w:hAnsi="Calibri" w:cs="Calibri"/>
          <w:sz w:val="28"/>
          <w:szCs w:val="28"/>
        </w:rPr>
        <w:t>Herramientas, entorno e infraestructura</w:t>
      </w:r>
      <w:bookmarkEnd w:id="27"/>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w:t>
      </w:r>
      <w:r>
        <w:rPr>
          <w:rStyle w:val="None"/>
          <w:rFonts w:ascii="Calibri" w:eastAsia="Calibri" w:hAnsi="Calibri" w:cs="Calibri"/>
        </w:rPr>
        <w:t>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AB6CC4" w:rsidRDefault="00110071">
      <w:pPr>
        <w:pStyle w:val="Prrafodelista"/>
        <w:numPr>
          <w:ilvl w:val="0"/>
          <w:numId w:val="27"/>
        </w:numPr>
        <w:jc w:val="both"/>
      </w:pPr>
      <w:proofErr w:type="spellStart"/>
      <w:r>
        <w:rPr>
          <w:rStyle w:val="None"/>
          <w:u w:val="single"/>
        </w:rPr>
        <w:t>Git</w:t>
      </w:r>
      <w:proofErr w:type="spellEnd"/>
      <w:r>
        <w:t>: Es un software de control de versiones diseñad</w:t>
      </w:r>
      <w:r>
        <w:t xml:space="preserve">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w:t>
      </w:r>
      <w:r>
        <w:rPr>
          <w:rStyle w:val="None"/>
          <w:rFonts w:ascii="Calibri" w:eastAsia="Calibri" w:hAnsi="Calibri" w:cs="Calibri"/>
        </w:rPr>
        <w:t>torio. Ver Diagrama 2.</w:t>
      </w:r>
    </w:p>
    <w:p w:rsidR="00AB6CC4" w:rsidRDefault="00AB6CC4">
      <w:pPr>
        <w:pStyle w:val="BodyA"/>
        <w:jc w:val="both"/>
        <w:rPr>
          <w:rFonts w:ascii="Calibri" w:eastAsia="Calibri" w:hAnsi="Calibri" w:cs="Calibri"/>
        </w:rPr>
      </w:pPr>
    </w:p>
    <w:p w:rsidR="00AB6CC4" w:rsidRDefault="00110071">
      <w:pPr>
        <w:pStyle w:val="Prrafodelista"/>
        <w:numPr>
          <w:ilvl w:val="0"/>
          <w:numId w:val="29"/>
        </w:numPr>
        <w:jc w:val="both"/>
      </w:pPr>
      <w:r>
        <w:rPr>
          <w:rStyle w:val="None"/>
          <w:u w:val="single"/>
        </w:rPr>
        <w:t>Desarrolladores</w:t>
      </w:r>
      <w:r>
        <w:t>: Las personas involucradas en el proyecto, tienen acceso  para poder modificar los documentos del repositorio.</w:t>
      </w:r>
    </w:p>
    <w:p w:rsidR="00AB6CC4" w:rsidRDefault="00110071">
      <w:pPr>
        <w:pStyle w:val="Prrafodelista"/>
        <w:numPr>
          <w:ilvl w:val="0"/>
          <w:numId w:val="29"/>
        </w:numPr>
        <w:jc w:val="both"/>
      </w:pPr>
      <w:r>
        <w:rPr>
          <w:rStyle w:val="None"/>
          <w:u w:val="single"/>
        </w:rPr>
        <w:lastRenderedPageBreak/>
        <w:t>Administrador</w:t>
      </w:r>
      <w:r>
        <w:t xml:space="preserve">: Se encarga de verificar los cambios de los documentos, y   revisar que se trabaja en el </w:t>
      </w:r>
      <w:proofErr w:type="spellStart"/>
      <w:r>
        <w:t>br</w:t>
      </w:r>
      <w:r>
        <w:t>anch</w:t>
      </w:r>
      <w:proofErr w:type="spellEnd"/>
      <w:r>
        <w:t xml:space="preserve"> establecido.</w:t>
      </w:r>
    </w:p>
    <w:p w:rsidR="00AB6CC4" w:rsidRDefault="00110071">
      <w:pPr>
        <w:pStyle w:val="Prrafodelista"/>
        <w:numPr>
          <w:ilvl w:val="0"/>
          <w:numId w:val="29"/>
        </w:numPr>
        <w:jc w:val="both"/>
      </w:pPr>
      <w:r>
        <w:rPr>
          <w:rStyle w:val="None"/>
          <w:u w:val="single"/>
        </w:rPr>
        <w:t>Repositorio</w:t>
      </w:r>
      <w:r>
        <w:t xml:space="preserve">: </w:t>
      </w:r>
      <w:proofErr w:type="spellStart"/>
      <w:r>
        <w:t>GitHub</w:t>
      </w:r>
      <w:proofErr w:type="spellEnd"/>
      <w:r>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w:t>
      </w:r>
      <w:r>
        <w:rPr>
          <w:rStyle w:val="None"/>
          <w:rFonts w:ascii="Calibri" w:eastAsia="Calibri" w:hAnsi="Calibri" w:cs="Calibri"/>
        </w:rPr>
        <w:t>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En el Diagrama 2 se puede observar cómo funciona esta herramienta, donde se tiene usuario trabajando y a travé</w:t>
      </w:r>
      <w:r>
        <w:rPr>
          <w:rStyle w:val="None"/>
          <w:rFonts w:ascii="Calibri" w:eastAsia="Calibri" w:hAnsi="Calibri" w:cs="Calibri"/>
        </w:rPr>
        <w:t xml:space="preserve">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110071">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72075" cy="3028950"/>
            <wp:effectExtent l="19050" t="19050" r="28575" b="19050"/>
            <wp:docPr id="1073741854" name="officeArt object" descr="image4.png"/>
            <wp:cNvGraphicFramePr/>
            <a:graphic xmlns:a="http://schemas.openxmlformats.org/drawingml/2006/main">
              <a:graphicData uri="http://schemas.openxmlformats.org/drawingml/2006/picture">
                <pic:pic xmlns:pic="http://schemas.openxmlformats.org/drawingml/2006/picture">
                  <pic:nvPicPr>
                    <pic:cNvPr id="1073741854" name="image4.png" descr="image4.png"/>
                    <pic:cNvPicPr>
                      <a:picLocks noChangeAspect="1"/>
                    </pic:cNvPicPr>
                  </pic:nvPicPr>
                  <pic:blipFill>
                    <a:blip r:embed="rId9">
                      <a:extLst/>
                    </a:blip>
                    <a:srcRect b="8527"/>
                    <a:stretch>
                      <a:fillRect/>
                    </a:stretch>
                  </pic:blipFill>
                  <pic:spPr>
                    <a:xfrm>
                      <a:off x="0" y="0"/>
                      <a:ext cx="5172075" cy="3028950"/>
                    </a:xfrm>
                    <a:prstGeom prst="rect">
                      <a:avLst/>
                    </a:prstGeom>
                    <a:ln w="9525" cap="flat">
                      <a:solidFill>
                        <a:schemeClr val="tx1"/>
                      </a:solidFill>
                      <a:prstDash val="solid"/>
                      <a:round/>
                    </a:ln>
                    <a:effec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8" w:name="_Toc493860525"/>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AB6CC4" w:rsidRDefault="00110071">
                      <w:pPr>
                        <w:pStyle w:val="Descripcin"/>
                        <w:jc w:val="center"/>
                        <w:rPr>
                          <w:rFonts w:hint="eastAsia"/>
                        </w:rPr>
                      </w:pPr>
                      <w:bookmarkStart w:id="29" w:name="_Toc493860525"/>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276"/>
        <w:gridCol w:w="1554"/>
        <w:gridCol w:w="1498"/>
        <w:gridCol w:w="2071"/>
      </w:tblGrid>
      <w:tr w:rsidR="008C5E76" w:rsidTr="008C5E7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lastRenderedPageBreak/>
              <w:t>Nombre de la Tarea</w:t>
            </w:r>
          </w:p>
        </w:tc>
        <w:tc>
          <w:tcPr>
            <w:tcW w:w="1276"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54"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276"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w:t>
            </w:r>
            <w:r>
              <w:rPr>
                <w:rStyle w:val="None"/>
                <w:rFonts w:ascii="Calibri" w:eastAsia="Calibri" w:hAnsi="Calibri" w:cs="Calibri"/>
                <w:bCs/>
                <w:color w:val="00000A"/>
                <w:sz w:val="24"/>
                <w:szCs w:val="24"/>
                <w:u w:color="00000A"/>
              </w:rPr>
              <w:t>s</w:t>
            </w:r>
          </w:p>
        </w:tc>
        <w:tc>
          <w:tcPr>
            <w:tcW w:w="1554"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02</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08</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457D9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p>
        </w:tc>
        <w:tc>
          <w:tcPr>
            <w:tcW w:w="1276"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457D96" w:rsidRPr="00457D96" w:rsidRDefault="00457D9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276" w:type="dxa"/>
            <w:vAlign w:val="center"/>
          </w:tcPr>
          <w:p w:rsidR="008C5E76" w:rsidRPr="009A55FB"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días</w:t>
            </w:r>
          </w:p>
        </w:tc>
        <w:tc>
          <w:tcPr>
            <w:tcW w:w="1554"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cnfStyle w:val="000000100000" w:firstRow="0" w:lastRow="0" w:firstColumn="0" w:lastColumn="0" w:oddVBand="0" w:evenVBand="0" w:oddHBand="1" w:evenHBand="0" w:firstRowFirstColumn="0" w:firstRowLastColumn="0" w:lastRowFirstColumn="0" w:lastRowLastColumn="0"/>
            </w:pPr>
          </w:p>
        </w:tc>
      </w:tr>
      <w:tr w:rsidR="008C5E7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 xml:space="preserve">Organización </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los roles y responsabilidades</w:t>
            </w:r>
          </w:p>
        </w:tc>
        <w:tc>
          <w:tcPr>
            <w:tcW w:w="1276" w:type="dxa"/>
            <w:vAlign w:val="center"/>
          </w:tcPr>
          <w:p w:rsidR="008C5E76"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8C5E76">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54" w:type="dxa"/>
            <w:vAlign w:val="center"/>
          </w:tcPr>
          <w:p w:rsidR="008C5E76"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1</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las políticas y procedimientos aplicables</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tabs>
                <w:tab w:val="center" w:pos="669"/>
              </w:tabs>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la herramienta, entorno e infraestructura</w:t>
            </w:r>
          </w:p>
        </w:tc>
        <w:tc>
          <w:tcPr>
            <w:tcW w:w="1276" w:type="dxa"/>
            <w:vAlign w:val="center"/>
          </w:tcPr>
          <w:p w:rsidR="008C5E76" w:rsidRDefault="008C5E76"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457D96">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276" w:type="dxa"/>
            <w:vAlign w:val="center"/>
          </w:tcPr>
          <w:p w:rsidR="008C5E76" w:rsidRDefault="00263267"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2</w:t>
            </w:r>
            <w:r w:rsidR="008C5E76">
              <w:rPr>
                <w:rStyle w:val="None"/>
                <w:rFonts w:ascii="Calibri" w:eastAsia="Calibri" w:hAnsi="Calibri" w:cs="Calibri"/>
                <w:color w:val="00000A"/>
                <w:u w:color="00000A"/>
              </w:rPr>
              <w:t xml:space="preserve"> día</w:t>
            </w:r>
            <w:r>
              <w:rPr>
                <w:rStyle w:val="None"/>
                <w:rFonts w:ascii="Calibri" w:eastAsia="Calibri" w:hAnsi="Calibri" w:cs="Calibri"/>
                <w:color w:val="00000A"/>
                <w:u w:color="00000A"/>
              </w:rPr>
              <w:t>s</w:t>
            </w:r>
          </w:p>
        </w:tc>
        <w:tc>
          <w:tcPr>
            <w:tcW w:w="1554"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35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Identificar elementos de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Definir la nomenclatura de la identificación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lista de ítems con nomenclatura</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9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definición de Líneas Base</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lastRenderedPageBreak/>
              <w:t xml:space="preserve">Definir el formato de la solicitud de cambio </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Plan de Gestión de Cambios</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4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Comité de Cambio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 xml:space="preserve">ón del Control de la gestión de </w:t>
            </w:r>
            <w:r w:rsidR="00F703E5">
              <w:rPr>
                <w:rStyle w:val="None"/>
                <w:rFonts w:ascii="Calibri" w:eastAsia="Calibri" w:hAnsi="Calibri" w:cs="Calibri"/>
                <w:bCs w:val="0"/>
                <w:color w:val="C45911" w:themeColor="accent2" w:themeShade="BF"/>
                <w:sz w:val="24"/>
                <w:szCs w:val="24"/>
                <w:u w:color="00000A"/>
              </w:rPr>
              <w:t>la configuración</w:t>
            </w:r>
          </w:p>
        </w:tc>
        <w:tc>
          <w:tcPr>
            <w:tcW w:w="1276" w:type="dxa"/>
            <w:vAlign w:val="center"/>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F703E5"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01/10</w:t>
            </w:r>
            <w:r w:rsidR="00457D96"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457D96" w:rsidRPr="00457D96" w:rsidRDefault="00457D96" w:rsidP="00F703E5">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Estado de la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5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20" w:after="20"/>
              <w:ind w:left="352"/>
            </w:pPr>
            <w:r>
              <w:rPr>
                <w:rStyle w:val="None"/>
                <w:rFonts w:ascii="Calibri" w:eastAsia="Calibri" w:hAnsi="Calibri" w:cs="Calibri"/>
                <w:b w:val="0"/>
                <w:bCs w:val="0"/>
                <w:color w:val="00000A"/>
                <w:u w:color="00000A"/>
              </w:rPr>
              <w:t>Elaborar la definición de reportes para el Gestor y Jefe de PY</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04/10/2017</w:t>
            </w:r>
          </w:p>
        </w:tc>
        <w:tc>
          <w:tcPr>
            <w:tcW w:w="2071" w:type="dxa"/>
          </w:tcPr>
          <w:p w:rsidR="0008229A" w:rsidRDefault="0008229A" w:rsidP="0008229A">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Elaborar la definición de reportes para el </w:t>
            </w:r>
            <w:r>
              <w:rPr>
                <w:rStyle w:val="None"/>
                <w:rFonts w:ascii="Calibri" w:eastAsia="Calibri" w:hAnsi="Calibri" w:cs="Calibri"/>
                <w:b w:val="0"/>
                <w:bCs w:val="0"/>
                <w:color w:val="00000A"/>
                <w:u w:color="00000A"/>
              </w:rPr>
              <w:t>Auditor</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05/10/2017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08229A" w:rsidRDefault="0008229A" w:rsidP="0008229A">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06/10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Verificación y Auditoría</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Elaborar reportes de Auditoría.</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Verificación  y auditoría</w:t>
            </w:r>
          </w:p>
        </w:tc>
        <w:tc>
          <w:tcPr>
            <w:tcW w:w="1276"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Gestión de Versiones</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cnfStyle w:val="000000000000" w:firstRow="0" w:lastRow="0" w:firstColumn="0" w:lastColumn="0" w:oddVBand="0" w:evenVBand="0" w:oddHBand="0" w:evenHBand="0" w:firstRowFirstColumn="0" w:firstRowLastColumn="0" w:lastRowFirstColumn="0" w:lastRowLastColumn="0"/>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Librería actualizada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15/10/2017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Estructura de paquetes de liberación </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Formato de documento de actualización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Gestión de versiones</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31" w:name="_Toc493860527"/>
      <w:r>
        <w:rPr>
          <w:rStyle w:val="None"/>
          <w:rFonts w:ascii="Calibri" w:eastAsia="Calibri" w:hAnsi="Calibri" w:cs="Calibri"/>
        </w:rPr>
        <w:t xml:space="preserve">Tabla </w:t>
      </w:r>
      <w:r w:rsidR="009A4406">
        <w:rPr>
          <w:rStyle w:val="None"/>
          <w:rFonts w:ascii="Calibri" w:eastAsia="Calibri" w:hAnsi="Calibri" w:cs="Calibri"/>
        </w:rPr>
        <w:t>3</w:t>
      </w:r>
      <w:r>
        <w:rPr>
          <w:rStyle w:val="None"/>
          <w:rFonts w:ascii="Calibri" w:eastAsia="Calibri" w:hAnsi="Calibri" w:cs="Calibri"/>
        </w:rPr>
        <w:t>. Calendario de las actividades de la gestión de la configuración.</w:t>
      </w:r>
      <w:bookmarkEnd w:id="31"/>
    </w:p>
    <w:sectPr w:rsidR="00AB6CC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71" w:rsidRDefault="00110071">
      <w:r>
        <w:separator/>
      </w:r>
    </w:p>
  </w:endnote>
  <w:endnote w:type="continuationSeparator" w:id="0">
    <w:p w:rsidR="00110071" w:rsidRDefault="0011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CC4" w:rsidRDefault="0011007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665259">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71" w:rsidRDefault="00110071">
      <w:r>
        <w:separator/>
      </w:r>
    </w:p>
  </w:footnote>
  <w:footnote w:type="continuationSeparator" w:id="0">
    <w:p w:rsidR="00110071" w:rsidRDefault="00110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CC4" w:rsidRDefault="0011007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AB6CC4" w:rsidRDefault="0011007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D95794C"/>
    <w:multiLevelType w:val="hybridMultilevel"/>
    <w:tmpl w:val="4E1AD236"/>
    <w:numStyleLink w:val="ImportedStyle10"/>
  </w:abstractNum>
  <w:abstractNum w:abstractNumId="10"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3087D2D"/>
    <w:multiLevelType w:val="multilevel"/>
    <w:tmpl w:val="FA94B9C4"/>
    <w:numStyleLink w:val="ImportedStyle1"/>
  </w:abstractNum>
  <w:abstractNum w:abstractNumId="12"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B5E6F6E"/>
    <w:multiLevelType w:val="hybridMultilevel"/>
    <w:tmpl w:val="7F66D8C0"/>
    <w:numStyleLink w:val="ImportedStyle9"/>
  </w:abstractNum>
  <w:abstractNum w:abstractNumId="17" w15:restartNumberingAfterBreak="0">
    <w:nsid w:val="5D583E7B"/>
    <w:multiLevelType w:val="hybridMultilevel"/>
    <w:tmpl w:val="EA4AB280"/>
    <w:numStyleLink w:val="ImportedStyle7"/>
  </w:abstractNum>
  <w:abstractNum w:abstractNumId="18"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8C55A7"/>
    <w:multiLevelType w:val="hybridMultilevel"/>
    <w:tmpl w:val="01243276"/>
    <w:numStyleLink w:val="ImportedStyle2"/>
  </w:abstractNum>
  <w:abstractNum w:abstractNumId="21"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E0E20ED"/>
    <w:multiLevelType w:val="hybridMultilevel"/>
    <w:tmpl w:val="E7868856"/>
    <w:numStyleLink w:val="ImportedStyle11"/>
  </w:abstractNum>
  <w:num w:numId="1">
    <w:abstractNumId w:val="15"/>
  </w:num>
  <w:num w:numId="2">
    <w:abstractNumId w:val="15"/>
    <w:lvlOverride w:ilvl="0">
      <w:startOverride w:val="2"/>
    </w:lvlOverride>
  </w:num>
  <w:num w:numId="3">
    <w:abstractNumId w:val="15"/>
    <w:lvlOverride w:ilvl="1">
      <w:startOverride w:val="3"/>
    </w:lvlOverride>
  </w:num>
  <w:num w:numId="4">
    <w:abstractNumId w:val="15"/>
    <w:lvlOverride w:ilvl="1">
      <w:startOverride w:val="4"/>
    </w:lvlOverride>
  </w:num>
  <w:num w:numId="5">
    <w:abstractNumId w:val="15"/>
    <w:lvlOverride w:ilvl="1">
      <w:startOverride w:val="5"/>
    </w:lvlOverride>
  </w:num>
  <w:num w:numId="6">
    <w:abstractNumId w:val="1"/>
  </w:num>
  <w:num w:numId="7">
    <w:abstractNumId w:val="11"/>
  </w:num>
  <w:num w:numId="8">
    <w:abstractNumId w:val="18"/>
  </w:num>
  <w:num w:numId="9">
    <w:abstractNumId w:val="20"/>
  </w:num>
  <w:num w:numId="10">
    <w:abstractNumId w:val="11"/>
    <w:lvlOverride w:ilvl="0">
      <w:startOverride w:val="2"/>
    </w:lvlOverride>
  </w:num>
  <w:num w:numId="11">
    <w:abstractNumId w:val="14"/>
  </w:num>
  <w:num w:numId="12">
    <w:abstractNumId w:val="10"/>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19"/>
  </w:num>
  <w:num w:numId="18">
    <w:abstractNumId w:val="2"/>
  </w:num>
  <w:num w:numId="19">
    <w:abstractNumId w:val="21"/>
  </w:num>
  <w:num w:numId="20">
    <w:abstractNumId w:val="11"/>
    <w:lvlOverride w:ilvl="1">
      <w:startOverride w:val="3"/>
    </w:lvlOverride>
  </w:num>
  <w:num w:numId="21">
    <w:abstractNumId w:val="7"/>
  </w:num>
  <w:num w:numId="22">
    <w:abstractNumId w:val="17"/>
  </w:num>
  <w:num w:numId="23">
    <w:abstractNumId w:val="11"/>
    <w:lvlOverride w:ilvl="1">
      <w:startOverride w:val="4"/>
    </w:lvlOverride>
  </w:num>
  <w:num w:numId="24">
    <w:abstractNumId w:val="0"/>
  </w:num>
  <w:num w:numId="25">
    <w:abstractNumId w:val="5"/>
  </w:num>
  <w:num w:numId="26">
    <w:abstractNumId w:val="12"/>
  </w:num>
  <w:num w:numId="27">
    <w:abstractNumId w:val="16"/>
  </w:num>
  <w:num w:numId="28">
    <w:abstractNumId w:val="8"/>
  </w:num>
  <w:num w:numId="29">
    <w:abstractNumId w:val="9"/>
  </w:num>
  <w:num w:numId="30">
    <w:abstractNumId w:val="13"/>
  </w:num>
  <w:num w:numId="31">
    <w:abstractNumId w:val="22"/>
  </w:num>
  <w:num w:numId="32">
    <w:abstractNumId w:val="11"/>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8229A"/>
    <w:rsid w:val="00110071"/>
    <w:rsid w:val="00263267"/>
    <w:rsid w:val="003E2DD0"/>
    <w:rsid w:val="00457D96"/>
    <w:rsid w:val="00604D05"/>
    <w:rsid w:val="00665259"/>
    <w:rsid w:val="00767F21"/>
    <w:rsid w:val="008B6BDA"/>
    <w:rsid w:val="008C5E76"/>
    <w:rsid w:val="009A4406"/>
    <w:rsid w:val="009A55FB"/>
    <w:rsid w:val="00AB6CC4"/>
    <w:rsid w:val="00F703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7FE3-4A93-4E21-A19D-F12140E8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2026</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cp:revision>
  <dcterms:created xsi:type="dcterms:W3CDTF">2017-09-22T17:44:00Z</dcterms:created>
  <dcterms:modified xsi:type="dcterms:W3CDTF">2017-09-22T21:21:00Z</dcterms:modified>
</cp:coreProperties>
</file>