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3DBD" w14:textId="70A3CBBD" w:rsidR="00D929B2" w:rsidRDefault="00D929B2" w:rsidP="00D929B2">
      <w:pPr>
        <w:pStyle w:val="Heading1"/>
      </w:pPr>
      <w:bookmarkStart w:id="0" w:name="_Toc516245"/>
      <w:bookmarkStart w:id="1" w:name="_Toc539131"/>
      <w:r>
        <w:t>SQL DW Performance Best Practices (ADW In-A-Day Lab 02)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p w14:paraId="34846824" w14:textId="481A94E7" w:rsidR="00D93531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9131" w:history="1">
            <w:r w:rsidR="00D93531" w:rsidRPr="00AA2C5C">
              <w:rPr>
                <w:rStyle w:val="Hyperlink"/>
                <w:noProof/>
              </w:rPr>
              <w:t>SQL DW Performance Best Practices (ADW In-A-Day Lab 02)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_Toc539131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569BEA71" w14:textId="19FAC55C" w:rsidR="00D93531" w:rsidRDefault="002F5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2" w:history="1">
            <w:r w:rsidR="00D93531" w:rsidRPr="00AA2C5C">
              <w:rPr>
                <w:rStyle w:val="Hyperlink"/>
                <w:noProof/>
              </w:rPr>
              <w:t>Replicated Table Behavior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_Toc539132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367DE830" w14:textId="13677AC2" w:rsidR="00D93531" w:rsidRDefault="002F5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3" w:history="1">
            <w:r w:rsidR="00D93531" w:rsidRPr="00AA2C5C">
              <w:rPr>
                <w:rStyle w:val="Hyperlink"/>
                <w:noProof/>
              </w:rPr>
              <w:t>Performance Tuning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_Toc539133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2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17414BF0" w14:textId="1EFB4677" w:rsidR="00D93531" w:rsidRDefault="002F51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4" w:history="1">
            <w:r w:rsidR="00D93531" w:rsidRPr="00AA2C5C">
              <w:rPr>
                <w:rStyle w:val="Hyperlink"/>
                <w:noProof/>
              </w:rPr>
              <w:t>Resource Class Usage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_Toc539134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4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0F80E6B7" w14:textId="648A9BB5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2" w:name="_Toc516246"/>
      <w:r>
        <w:t>Overview</w:t>
      </w:r>
      <w:bookmarkEnd w:id="2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3" w:name="_Toc516247"/>
      <w:r>
        <w:t>Pre-requisites</w:t>
      </w:r>
      <w:bookmarkEnd w:id="3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15DA8D87" w14:textId="7AC5A5B5" w:rsidR="004251A7" w:rsidRDefault="004251A7" w:rsidP="004251A7">
      <w:pPr>
        <w:pStyle w:val="Heading2"/>
      </w:pPr>
      <w:bookmarkStart w:id="4" w:name="_Toc539132"/>
    </w:p>
    <w:p w14:paraId="0B7311EF" w14:textId="4372B4E2" w:rsidR="001A5BEB" w:rsidRPr="00C40A71" w:rsidRDefault="001A5BEB" w:rsidP="001A5BEB">
      <w:pPr>
        <w:pStyle w:val="Heading2"/>
      </w:pPr>
      <w:r w:rsidRPr="00C40A71">
        <w:t>Load Required Datasets</w:t>
      </w:r>
    </w:p>
    <w:p w14:paraId="7568167D" w14:textId="77777777" w:rsidR="001A5BEB" w:rsidRPr="00C40A71" w:rsidRDefault="001A5BEB" w:rsidP="001A5BEB">
      <w:pPr>
        <w:pStyle w:val="ListParagraph"/>
        <w:numPr>
          <w:ilvl w:val="0"/>
          <w:numId w:val="16"/>
        </w:numPr>
      </w:pPr>
      <w:r w:rsidRPr="00C40A71">
        <w:t>Open SQL Server Management Studio on your laptop and connect to your SQL DW instance.</w:t>
      </w:r>
    </w:p>
    <w:p w14:paraId="3533AEC0" w14:textId="210FBFE1" w:rsidR="001A5BEB" w:rsidRPr="00C40A71" w:rsidRDefault="001A5BEB" w:rsidP="001A5BEB">
      <w:pPr>
        <w:pStyle w:val="ListParagraph"/>
        <w:numPr>
          <w:ilvl w:val="0"/>
          <w:numId w:val="16"/>
        </w:numPr>
      </w:pPr>
      <w:r w:rsidRPr="00C40A71">
        <w:t xml:space="preserve">Expand ‘Databases’ node in the left pane and select </w:t>
      </w:r>
      <w:r w:rsidRPr="00C40A71">
        <w:t>your azure data warehouse</w:t>
      </w:r>
      <w:r w:rsidRPr="00C40A71">
        <w:t xml:space="preserve">. </w:t>
      </w:r>
    </w:p>
    <w:p w14:paraId="1AC3C09D" w14:textId="115A537F" w:rsidR="001A5BEB" w:rsidRPr="00C40A71" w:rsidRDefault="001A5BEB" w:rsidP="001A5BEB">
      <w:pPr>
        <w:pStyle w:val="ListParagraph"/>
        <w:numPr>
          <w:ilvl w:val="0"/>
          <w:numId w:val="16"/>
        </w:numPr>
      </w:pPr>
      <w:r w:rsidRPr="00C40A71">
        <w:t xml:space="preserve">Open a new query window and execute the </w:t>
      </w:r>
      <w:r w:rsidRPr="00C40A71">
        <w:t>Lab2Prep.sql script you received in your email</w:t>
      </w:r>
    </w:p>
    <w:p w14:paraId="61D6714E" w14:textId="77777777" w:rsidR="001A5BEB" w:rsidRPr="001A5BEB" w:rsidRDefault="001A5BEB" w:rsidP="001A5BEB">
      <w:bookmarkStart w:id="5" w:name="_GoBack"/>
      <w:bookmarkEnd w:id="5"/>
    </w:p>
    <w:p w14:paraId="4FB42363" w14:textId="27237209" w:rsidR="0025112E" w:rsidRDefault="0025112E" w:rsidP="004251A7">
      <w:pPr>
        <w:pStyle w:val="Heading2"/>
      </w:pPr>
      <w:commentRangeStart w:id="6"/>
      <w:r>
        <w:t>Replicated Table Behavior</w:t>
      </w:r>
      <w:bookmarkEnd w:id="4"/>
      <w:commentRangeEnd w:id="6"/>
      <w:r w:rsidR="00EB4FDD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</w:t>
      </w:r>
      <w:proofErr w:type="gramStart"/>
      <w:r w:rsidR="00DB5226">
        <w:t>small in size</w:t>
      </w:r>
      <w:proofErr w:type="gramEnd"/>
      <w:r w:rsidR="00DB5226">
        <w:t xml:space="preserve">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186E10C" w:rsidR="001635C1" w:rsidRDefault="001635C1" w:rsidP="00D929B2"/>
    <w:p w14:paraId="3E747AF3" w14:textId="18464B4B" w:rsidR="001635C1" w:rsidRDefault="00201B25" w:rsidP="001635C1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3AB3AAF8" w:rsidR="00E44E07" w:rsidRDefault="004250AD" w:rsidP="0041625D">
      <w:pPr>
        <w:pStyle w:val="ListParagraph"/>
        <w:numPr>
          <w:ilvl w:val="0"/>
          <w:numId w:val="16"/>
        </w:numPr>
      </w:pPr>
      <w:r>
        <w:lastRenderedPageBreak/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14:paraId="4881FCE2" w14:textId="3B56F414" w:rsidR="00AA60C4" w:rsidRDefault="00AA60C4" w:rsidP="0041625D">
      <w:pPr>
        <w:pStyle w:val="ListParagraph"/>
        <w:numPr>
          <w:ilvl w:val="0"/>
          <w:numId w:val="16"/>
        </w:numPr>
      </w:pPr>
      <w:r>
        <w:t xml:space="preserve">Expand ‘Databases’ node in the left pane and select </w:t>
      </w:r>
      <w:r w:rsidR="00400C9C">
        <w:t>your Azure Data Warehouse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7B6B9D" wp14:editId="65DC2A4B">
                <wp:extent cx="3872285" cy="1404620"/>
                <wp:effectExtent l="0" t="0" r="13970" b="2540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2445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0A702C68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8AF04E8" w14:textId="0C64543F" w:rsidR="007F78B8" w:rsidRPr="00DA6B68" w:rsidRDefault="00E27168" w:rsidP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 fillcolor="#f2f2f2 [3052]">
                <v:textbox style="mso-fit-shape-to-text:t">
                  <w:txbxContent>
                    <w:p w14:paraId="0A842445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0A702C68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8AF04E8" w14:textId="0C64543F" w:rsidR="007F78B8" w:rsidRPr="00DA6B68" w:rsidRDefault="00E27168" w:rsidP="00E2716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E62" w14:textId="77777777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288FD02" w14:textId="61AAE70C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SiteName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C5F138A" w14:textId="552994E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67D587F" w14:textId="0240A16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StationLatitude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1B8BEEE" w14:textId="6DA3FD53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StationLongitude</w:t>
                            </w:r>
                            <w:proofErr w:type="spellEnd"/>
                          </w:p>
                          <w:p w14:paraId="77816C2D" w14:textId="4FE588C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B31A092" w14:textId="4DDF0A35" w:rsidR="00D87A24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 </w:t>
                            </w:r>
                          </w:p>
                          <w:p w14:paraId="3B1FF1A2" w14:textId="69E9F83F" w:rsidR="00FC7C80" w:rsidRDefault="00D87A24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5385B449" w14:textId="3C1CF23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65 </w:t>
                            </w:r>
                          </w:p>
                          <w:p w14:paraId="2811EA09" w14:textId="61F1AAC5" w:rsidR="005D4217" w:rsidRPr="00DA6B68" w:rsidRDefault="00FC7C80" w:rsidP="00FC7C8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0E7F3E62" w14:textId="77777777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288FD02" w14:textId="61AAE70C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SiteName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C5F138A" w14:textId="552994E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67D587F" w14:textId="0240A16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StationLatitude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1B8BEEE" w14:textId="6DA3FD53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StationLongitude</w:t>
                      </w:r>
                      <w:proofErr w:type="spellEnd"/>
                    </w:p>
                    <w:p w14:paraId="77816C2D" w14:textId="4FE588C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B31A092" w14:textId="4DDF0A35" w:rsidR="00D87A24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 </w:t>
                      </w:r>
                    </w:p>
                    <w:p w14:paraId="3B1FF1A2" w14:textId="69E9F83F" w:rsidR="00FC7C80" w:rsidRDefault="00D87A24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5385B449" w14:textId="3C1CF23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65 </w:t>
                      </w:r>
                    </w:p>
                    <w:p w14:paraId="2811EA09" w14:textId="61F1AAC5" w:rsidR="005D4217" w:rsidRPr="00DA6B68" w:rsidRDefault="00FC7C80" w:rsidP="00FC7C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67C5D11F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 w:rsidR="002E5AED">
        <w:t>request_id</w:t>
      </w:r>
      <w:proofErr w:type="spellEnd"/>
      <w:r w:rsidR="002E5AED">
        <w:t xml:space="preserve"> and </w:t>
      </w:r>
      <w:proofErr w:type="spellStart"/>
      <w:r w:rsidR="002E5AED">
        <w:t>total_elapsed_time</w:t>
      </w:r>
      <w:proofErr w:type="spellEnd"/>
      <w:r w:rsidR="002E5AED">
        <w:t>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F64AF" id="_x0000_s1028" type="#_x0000_t202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fillcolor="#f2f2f2 [3052]">
                <v:textbox>
                  <w:txbxContent>
                    <w:p w14:paraId="50EA7BBF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E9A2DD8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0BDDA10C" w14:textId="37442F65" w:rsidR="006B6590" w:rsidRPr="00DA6B68" w:rsidRDefault="006B6590" w:rsidP="006B65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3FE68" id="_x0000_s1029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09D3EFD0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2A3B50A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7D64F621" w14:textId="77777777" w:rsidR="0025412F" w:rsidRPr="00DA6B68" w:rsidRDefault="0025412F" w:rsidP="0025412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9A33B" id="_x0000_s1030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5F6DBF2A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04B9177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E184897" w14:textId="7CC35E46" w:rsidR="00054000" w:rsidRPr="00DA6B68" w:rsidRDefault="00054000" w:rsidP="000540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lastRenderedPageBreak/>
        <w:t xml:space="preserve">Open a new query window and execute the following query to monitor the previous query execution. Note down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total_elapsed_time</w:t>
      </w:r>
      <w:proofErr w:type="spellEnd"/>
      <w:r>
        <w:t xml:space="preserve">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A54F5" id="_x0000_s1031" type="#_x0000_t202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fillcolor="#f2f2f2 [3052]">
                <v:textbox>
                  <w:txbxContent>
                    <w:p w14:paraId="54992E76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3984CCC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4C6DF1D" w14:textId="4668C7EC" w:rsidR="00F56735" w:rsidRPr="00DA6B68" w:rsidRDefault="00F56735" w:rsidP="00F567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A981E" id="_x0000_s103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23D103E2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48EC175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3A06A24" w14:textId="77777777" w:rsidR="00B154DA" w:rsidRPr="00DA6B68" w:rsidRDefault="00B154DA" w:rsidP="00B154D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FF2C5" id="_x0000_s1033" type="#_x0000_t202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fillcolor="#f2f2f2 [3052]">
                <v:textbox>
                  <w:txbxContent>
                    <w:p w14:paraId="1C9B9644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7E062A2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16348F9C" w14:textId="77777777" w:rsidR="00FD688B" w:rsidRPr="00DA6B68" w:rsidRDefault="00FD688B" w:rsidP="00FD68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7" w:name="_Toc539133"/>
      <w:r>
        <w:t>Performance Tuning</w:t>
      </w:r>
      <w:bookmarkEnd w:id="7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3895FC86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Expand ‘Databases’ node in the left pane and select </w:t>
      </w:r>
      <w:r w:rsidR="00400C9C">
        <w:t>your Azure Data Warehouse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74A4B410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69EFBA09">
            <wp:extent cx="199798" cy="19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386" cy="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74B4A3E7" w14:textId="6D5FA4E5" w:rsidR="004570B4" w:rsidRDefault="00A079C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191E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86A5DB3" w14:textId="051A18B6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568FBAAA" w14:textId="06EC5BAE" w:rsidR="000247D6" w:rsidRDefault="000247D6" w:rsidP="00C621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C621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62F8FCE6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[staging]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STG_Hash_ReadingUnit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050AE80A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0E746B01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339AEA7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71C6ED" w14:textId="76EDF35D" w:rsidR="00A079CD" w:rsidRPr="00DA6B68" w:rsidRDefault="000247D6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fillcolor="#f2f2f2 [3052]">
                <v:textbox>
                  <w:txbxContent>
                    <w:p w14:paraId="3262191E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86A5DB3" w14:textId="051A18B6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568FBAAA" w14:textId="06EC5BAE" w:rsidR="000247D6" w:rsidRDefault="000247D6" w:rsidP="00C621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C621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62F8FCE6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[staging]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STG_Hash_ReadingUnit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050AE80A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0E746B01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339AEA7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0171C6ED" w14:textId="76EDF35D" w:rsidR="00A079CD" w:rsidRPr="00DA6B68" w:rsidRDefault="000247D6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lastRenderedPageBreak/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4BCD8" id="_x0000_s1035" type="#_x0000_t202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fillcolor="#f2f2f2 [3052]">
                <v:textbox>
                  <w:txbxContent>
                    <w:p w14:paraId="613EEA1D" w14:textId="63169CEF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5A8411D" w14:textId="77777777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4D1409C7" w14:textId="650B8CB0" w:rsidR="00BB4DD7" w:rsidRPr="00DA6B68" w:rsidRDefault="00BB4DD7" w:rsidP="00BB4D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3092F" id="_x0000_s103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31D76D7D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30902F13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C0606BA" w14:textId="266ABD80" w:rsidR="00A37DEF" w:rsidRPr="00DA6B68" w:rsidRDefault="00A37DEF" w:rsidP="00A37DE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77777777" w:rsidR="002B3D5A" w:rsidRDefault="002B3D5A" w:rsidP="004766CD">
      <w:pPr>
        <w:pStyle w:val="ListParagraph"/>
      </w:pP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  <w:proofErr w:type="spellEnd"/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6731" id="_x0000_s1037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fillcolor="#f2f2f2 [3052]">
                <v:textbox style="mso-fit-shape-to-text:t">
                  <w:txbxContent>
                    <w:p w14:paraId="7D5618E4" w14:textId="77777777" w:rsidR="0083423D" w:rsidRDefault="0083423D" w:rsidP="00834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  <w:proofErr w:type="spellEnd"/>
                    </w:p>
                    <w:p w14:paraId="644363D3" w14:textId="38D81DD8" w:rsidR="0083423D" w:rsidRPr="00DA6B68" w:rsidRDefault="0083423D" w:rsidP="008342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  <w:proofErr w:type="spellEnd"/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1C5C0" id="_x0000_s1038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fillcolor="#f2f2f2 [3052]">
                <v:textbox style="mso-fit-shape-to-text:t">
                  <w:txbxContent>
                    <w:p w14:paraId="5E3E3569" w14:textId="7245B166" w:rsidR="00E92CF9" w:rsidRDefault="00E92CF9" w:rsidP="00E9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  <w:proofErr w:type="spellEnd"/>
                    </w:p>
                    <w:p w14:paraId="1393ED3E" w14:textId="77777777" w:rsidR="00E92CF9" w:rsidRPr="00DA6B68" w:rsidRDefault="00E92CF9" w:rsidP="00E92C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3A41B68D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BDCE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6B96FF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30A02F8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7220B7A3" w14:textId="08F0564A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[dbo]</w:t>
                            </w:r>
                            <w:r w:rsidR="00254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C31D65B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4EF961D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502C180D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3907A" w14:textId="67F79705" w:rsidR="00C3289A" w:rsidRPr="00DA6B68" w:rsidRDefault="00C3289A" w:rsidP="00C328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C665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fillcolor="#f2f2f2 [3052]">
                <v:textbox>
                  <w:txbxContent>
                    <w:p w14:paraId="7277BDCE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6B96FF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30A02F8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7220B7A3" w14:textId="08F0564A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[dbo]</w:t>
                      </w:r>
                      <w:r w:rsidR="00254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C31D65B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4EF961D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502C180D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6A3907A" w14:textId="67F79705" w:rsidR="00C3289A" w:rsidRPr="00DA6B68" w:rsidRDefault="00C3289A" w:rsidP="00C328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C665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lastRenderedPageBreak/>
        <w:t>Repeat steps 5 – 8 to monitor this query</w:t>
      </w:r>
      <w:r w:rsidR="004163A3">
        <w:t xml:space="preserve"> (use </w:t>
      </w:r>
      <w:r w:rsidR="000E7F7B">
        <w:t>‘</w:t>
      </w:r>
      <w:proofErr w:type="spellStart"/>
      <w:r w:rsidR="000E7F7B">
        <w:t>fast_query</w:t>
      </w:r>
      <w:proofErr w:type="spellEnd"/>
      <w:r w:rsidR="000E7F7B">
        <w:t>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8" w:name="_Toc539134"/>
      <w:r>
        <w:t>Resource Class Usage</w:t>
      </w:r>
      <w:bookmarkEnd w:id="8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6175C8C3" w:rsidR="00177837" w:rsidRDefault="40476426" w:rsidP="00FA267E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400C9C">
        <w:t xml:space="preserve">your Azure Data Warehouse </w:t>
      </w:r>
      <w:r w:rsidR="00E0162A">
        <w:t xml:space="preserve">as </w:t>
      </w:r>
      <w:r w:rsidR="00427EA6">
        <w:t>‘</w:t>
      </w:r>
      <w:proofErr w:type="spellStart"/>
      <w:r w:rsidR="00427EA6">
        <w:t>usgsLoader</w:t>
      </w:r>
      <w:proofErr w:type="spellEnd"/>
      <w:r w:rsidR="00427EA6">
        <w:t>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F4442E0" w:rsidR="00686EB5" w:rsidRDefault="40476426" w:rsidP="00FA267E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 xml:space="preserve">Expand ‘Databases’ node in the left pane and select </w:t>
      </w:r>
      <w:r w:rsidR="00400C9C">
        <w:t>your Azure Data Warehouse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2B8AA4DF">
                <wp:extent cx="4820717" cy="1280160"/>
                <wp:effectExtent l="0" t="0" r="18415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B704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A1BE59A" w14:textId="5C1E9026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DBD0971" w14:textId="22B44A31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0820238C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54007020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2FDA534B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F3D5C2B" w14:textId="65BA2BA7" w:rsidR="00B56768" w:rsidRPr="00DA6B68" w:rsidRDefault="009C6401" w:rsidP="009C64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long_query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dOwIAAHEEAAAOAAAAZHJzL2Uyb0RvYy54bWysVNtu2zAMfR+wfxD0vviCpEmMOEWXrsOA&#10;rhvQ7gNkWbaFSaInKbGzrx8lJ1m6vQ17EUSRPiTPIb25HbUiB2GdBFPSbJZSIgyHWpq2pN9eHt6t&#10;KHGemZopMKKkR+Ho7fbtm83QFyKHDlQtLEEQ44qhL2nnfV8kieOd0MzNoBcGnQ1YzTyatk1qywZE&#10;1yrJ0/QmGcDWvQUunMPX+8lJtxG/aQT3X5rGCU9USbE2H08bzyqcyXbDitayvpP8VAb7hyo0kwaT&#10;XqDumWdkb+VfUFpyCw4aP+OgE2gayUXsAbvJ0j+6ee5YL2IvSI7rLzS5/wfLnw5fLZE1ajenxDCN&#10;Gr2I0ZP3MJI80DP0rsCo5x7j/IjPGBpbdf0j8O+OGNh1zLTizloYOsFqLC8LXyZXn044LoBUw2eo&#10;MQ3be4hAY2N14A7ZIIiOMh0v0oRSOD7OV3m6zJaUcPRl+SrNbqJ4CSvOn/fW+Y8CNAmXklrUPsKz&#10;w6PzoRxWnENCNgdK1g9SqWiEeRM7ZcmB4aRU7dSi2musdXpbL9L0nDKOZwiPqK+QlCFDSdeLfDGR&#10;9CqLbatLDkS7ArwO09LjTiipS7q6BLEiUPvB1HFiPZNqumNXypy4DvRORPuxGs+qnjSsoD4i+xam&#10;HcCdxUsH9iclA85/Sd2PPbOCEvXJoILrbD4PCxON+WKZo2GvPdW1hxmOUCX1lEzXnY9LFrg1cIdK&#10;NzJqEEZiquRUM851JPG0g2Fxru0Y9ftPsf0FAAD//wMAUEsDBBQABgAIAAAAIQB8se063AAAAAUB&#10;AAAPAAAAZHJzL2Rvd25yZXYueG1sTI9BS8NAEIXvgv9hGcGb3TRgtGk2RVq8FKTY6qG3SXaaBLOz&#10;YXfTxn/v1oteBh7v8d43xWoyvTiT851lBfNZAoK4trrjRsHH4fXhGYQPyBp7y6TgmzysytubAnNt&#10;L/xO531oRCxhn6OCNoQhl9LXLRn0MzsQR+9kncEQpWukdniJ5aaXaZJk0mDHcaHFgdYt1V/70Sgw&#10;bxVvj7y1Wo8HtwnZ7pMWJ6Xu76aXJYhAU/gLwxU/okMZmSo7svaiVxAfCb83ek+PixREpSBN5hnI&#10;spD/6csfAAAA//8DAFBLAQItABQABgAIAAAAIQC2gziS/gAAAOEBAAATAAAAAAAAAAAAAAAAAAAA&#10;AABbQ29udGVudF9UeXBlc10ueG1sUEsBAi0AFAAGAAgAAAAhADj9If/WAAAAlAEAAAsAAAAAAAAA&#10;AAAAAAAALwEAAF9yZWxzLy5yZWxzUEsBAi0AFAAGAAgAAAAhAI8lDB07AgAAcQQAAA4AAAAAAAAA&#10;AAAAAAAALgIAAGRycy9lMm9Eb2MueG1sUEsBAi0AFAAGAAgAAAAhAHyx7TrcAAAABQEAAA8AAAAA&#10;AAAAAAAAAAAAlQQAAGRycy9kb3ducmV2LnhtbFBLBQYAAAAABAAEAPMAAACeBQAAAAA=&#10;" fillcolor="#f2f2f2 [3052]">
                <v:textbox>
                  <w:txbxContent>
                    <w:p w14:paraId="240AB704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A1BE59A" w14:textId="5C1E9026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DBD0971" w14:textId="22B44A31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0820238C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54007020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2FDA534B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F3D5C2B" w14:textId="65BA2BA7" w:rsidR="00B56768" w:rsidRPr="00DA6B68" w:rsidRDefault="009C6401" w:rsidP="009C64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long_query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</w:t>
      </w:r>
      <w:proofErr w:type="spellStart"/>
      <w:r w:rsidR="008A43E3">
        <w:t>sqladmin</w:t>
      </w:r>
      <w:proofErr w:type="spellEnd"/>
      <w:r w:rsidR="008A43E3">
        <w:t>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592C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9CFD271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8EA48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2AD08C99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1DAE85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4B36EC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EF87218" w14:textId="77777777" w:rsidR="00FD6AF7" w:rsidRDefault="00FD6AF7" w:rsidP="008A43E3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</w:p>
                          <w:p w14:paraId="150E7CD9" w14:textId="705F2E22" w:rsidR="008A43E3" w:rsidRPr="00DA6B68" w:rsidRDefault="008A43E3" w:rsidP="008A43E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FD6AF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fillcolor="#f2f2f2 [3052]">
                <v:textbox>
                  <w:txbxContent>
                    <w:p w14:paraId="449E592C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9CFD271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8EA48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2AD08C99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1DAE85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4B36EC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EF87218" w14:textId="77777777" w:rsidR="00FD6AF7" w:rsidRDefault="00FD6AF7" w:rsidP="008A43E3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</w:p>
                    <w:p w14:paraId="150E7CD9" w14:textId="705F2E22" w:rsidR="008A43E3" w:rsidRPr="00DA6B68" w:rsidRDefault="008A43E3" w:rsidP="008A43E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FD6AF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</w:t>
      </w:r>
      <w:proofErr w:type="spellStart"/>
      <w:r w:rsidR="006433BC">
        <w:t>resource_class</w:t>
      </w:r>
      <w:proofErr w:type="spellEnd"/>
      <w:r w:rsidR="006433BC">
        <w:t>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78F35" id="_x0000_s104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D0FB6CD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6EE4AE10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5F6829D" w14:textId="1B1D4277" w:rsidR="0049452A" w:rsidRPr="00DA6B68" w:rsidRDefault="0049452A" w:rsidP="0049452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lastRenderedPageBreak/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  <w:proofErr w:type="spellEnd"/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proofErr w:type="gramEnd"/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03291" id="_x0000_s1043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3F87FFC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F6BE8A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49C84DF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462EE2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256C1E2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5558B6AB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764A77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B79A64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4EC92B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  <w:proofErr w:type="spellEnd"/>
                    </w:p>
                    <w:p w14:paraId="02C439E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proofErr w:type="gramEnd"/>
                    </w:p>
                    <w:p w14:paraId="3CED8C0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requests</w:t>
                      </w:r>
                    </w:p>
                    <w:p w14:paraId="6AD723C6" w14:textId="0022158F" w:rsidR="0078567F" w:rsidRPr="00DA6B68" w:rsidRDefault="002F35FE" w:rsidP="002F35F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proofErr w:type="spellStart"/>
      <w:r w:rsidR="000D2766">
        <w:t>long_query</w:t>
      </w:r>
      <w:proofErr w:type="spellEnd"/>
      <w:r w:rsidR="000D2766">
        <w:t xml:space="preserve">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FE6CF48">
            <wp:extent cx="143123" cy="15065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2" cy="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proofErr w:type="spellStart"/>
      <w:r w:rsidR="005C379A" w:rsidRPr="005C379A">
        <w:t>sqladmin</w:t>
      </w:r>
      <w:proofErr w:type="spellEnd"/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proofErr w:type="spellStart"/>
      <w:r w:rsidR="008140FE">
        <w:t>fast_query</w:t>
      </w:r>
      <w:proofErr w:type="spellEnd"/>
      <w:r w:rsidR="008140FE">
        <w:t xml:space="preserve">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</w:t>
      </w:r>
      <w:proofErr w:type="spellStart"/>
      <w:r>
        <w:t>resource_class</w:t>
      </w:r>
      <w:proofErr w:type="spellEnd"/>
      <w:r>
        <w:t>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054DB" id="_x0000_s1044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47EBA447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360A0BA3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A6D4FDF" w14:textId="77777777" w:rsidR="00836C38" w:rsidRPr="00DA6B68" w:rsidRDefault="00836C38" w:rsidP="00836C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proofErr w:type="gramStart"/>
      <w:r w:rsidR="00827FE2">
        <w:t>a large number of</w:t>
      </w:r>
      <w:proofErr w:type="gramEnd"/>
      <w:r w:rsidR="00827FE2">
        <w:t xml:space="preserve">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proofErr w:type="spellStart"/>
      <w:r w:rsidR="00146BAB">
        <w:t>Small</w:t>
      </w:r>
      <w:r w:rsidR="00487B3C">
        <w:t>RC</w:t>
      </w:r>
      <w:proofErr w:type="spellEnd"/>
      <w:r w:rsidR="001916DD">
        <w:t>.</w:t>
      </w:r>
      <w:r w:rsidR="00651423">
        <w:t xml:space="preserve"> </w:t>
      </w:r>
      <w:r w:rsidR="001916DD">
        <w:t xml:space="preserve">But once you change the long query to run under </w:t>
      </w:r>
      <w:proofErr w:type="spellStart"/>
      <w:r w:rsidR="001916DD">
        <w:t>SmallRC</w:t>
      </w:r>
      <w:proofErr w:type="spellEnd"/>
      <w:r w:rsidR="001916DD">
        <w:t>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57D026EB" w14:textId="46A4542E" w:rsidR="40476426" w:rsidRDefault="40476426" w:rsidP="40476426"/>
    <w:sectPr w:rsidR="4047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Casey Karst" w:date="2019-02-08T16:31:00Z" w:initials="CK">
    <w:p w14:paraId="4957D441" w14:textId="04A628F2" w:rsidR="00EB4FDD" w:rsidRDefault="00EB4FDD">
      <w:pPr>
        <w:pStyle w:val="CommentText"/>
      </w:pPr>
      <w:r>
        <w:rPr>
          <w:rStyle w:val="CommentReference"/>
        </w:rPr>
        <w:annotationRef/>
      </w:r>
      <w:r>
        <w:t>Not necessary for preready but might be good to start with the scenario and why this behavior is important.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57D4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57D441" w16cid:durableId="20082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0A26" w14:textId="77777777" w:rsidR="002F511C" w:rsidRDefault="002F511C" w:rsidP="00032827">
      <w:pPr>
        <w:spacing w:after="0" w:line="240" w:lineRule="auto"/>
      </w:pPr>
      <w:r>
        <w:separator/>
      </w:r>
    </w:p>
  </w:endnote>
  <w:endnote w:type="continuationSeparator" w:id="0">
    <w:p w14:paraId="7F084C3D" w14:textId="77777777" w:rsidR="002F511C" w:rsidRDefault="002F511C" w:rsidP="00032827">
      <w:pPr>
        <w:spacing w:after="0" w:line="240" w:lineRule="auto"/>
      </w:pPr>
      <w:r>
        <w:continuationSeparator/>
      </w:r>
    </w:p>
  </w:endnote>
  <w:endnote w:type="continuationNotice" w:id="1">
    <w:p w14:paraId="4EFD8C02" w14:textId="77777777" w:rsidR="002F511C" w:rsidRDefault="002F5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0DABD" w14:textId="77777777" w:rsidR="002F511C" w:rsidRDefault="002F511C" w:rsidP="00032827">
      <w:pPr>
        <w:spacing w:after="0" w:line="240" w:lineRule="auto"/>
      </w:pPr>
      <w:r>
        <w:separator/>
      </w:r>
    </w:p>
  </w:footnote>
  <w:footnote w:type="continuationSeparator" w:id="0">
    <w:p w14:paraId="4FAB849A" w14:textId="77777777" w:rsidR="002F511C" w:rsidRDefault="002F511C" w:rsidP="00032827">
      <w:pPr>
        <w:spacing w:after="0" w:line="240" w:lineRule="auto"/>
      </w:pPr>
      <w:r>
        <w:continuationSeparator/>
      </w:r>
    </w:p>
  </w:footnote>
  <w:footnote w:type="continuationNotice" w:id="1">
    <w:p w14:paraId="7989EAE6" w14:textId="77777777" w:rsidR="002F511C" w:rsidRDefault="002F51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7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5"/>
  </w:num>
  <w:num w:numId="12">
    <w:abstractNumId w:val="0"/>
  </w:num>
  <w:num w:numId="13">
    <w:abstractNumId w:val="12"/>
  </w:num>
  <w:num w:numId="14">
    <w:abstractNumId w:val="16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ey Karst">
    <w15:presenceInfo w15:providerId="AD" w15:userId="S::cakarst@microsoft.com::8f2c081a-1c9b-4262-bf28-cae9705056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4A28"/>
    <w:rsid w:val="000B026C"/>
    <w:rsid w:val="000B1DD4"/>
    <w:rsid w:val="000B214F"/>
    <w:rsid w:val="000D1E49"/>
    <w:rsid w:val="000D2766"/>
    <w:rsid w:val="000D5808"/>
    <w:rsid w:val="000E7F7B"/>
    <w:rsid w:val="001055C6"/>
    <w:rsid w:val="00110BE0"/>
    <w:rsid w:val="001137E0"/>
    <w:rsid w:val="00125B62"/>
    <w:rsid w:val="001274A1"/>
    <w:rsid w:val="001320B2"/>
    <w:rsid w:val="00134DFE"/>
    <w:rsid w:val="001371AD"/>
    <w:rsid w:val="00145AB4"/>
    <w:rsid w:val="00146BAB"/>
    <w:rsid w:val="00151937"/>
    <w:rsid w:val="00152E73"/>
    <w:rsid w:val="001635C1"/>
    <w:rsid w:val="0016453A"/>
    <w:rsid w:val="001730D1"/>
    <w:rsid w:val="00174D3A"/>
    <w:rsid w:val="00177837"/>
    <w:rsid w:val="00185E73"/>
    <w:rsid w:val="00187860"/>
    <w:rsid w:val="001879B2"/>
    <w:rsid w:val="001916DD"/>
    <w:rsid w:val="001A2F1A"/>
    <w:rsid w:val="001A5BEB"/>
    <w:rsid w:val="001B2697"/>
    <w:rsid w:val="001B37D4"/>
    <w:rsid w:val="001B63F4"/>
    <w:rsid w:val="001B6CCF"/>
    <w:rsid w:val="001C20FF"/>
    <w:rsid w:val="001C670A"/>
    <w:rsid w:val="001D2BA0"/>
    <w:rsid w:val="001D419A"/>
    <w:rsid w:val="001D7761"/>
    <w:rsid w:val="001E1B3B"/>
    <w:rsid w:val="001E1B72"/>
    <w:rsid w:val="001E30B5"/>
    <w:rsid w:val="001F4FF8"/>
    <w:rsid w:val="001F7B74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286D"/>
    <w:rsid w:val="002349A0"/>
    <w:rsid w:val="002422CC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D43BD"/>
    <w:rsid w:val="002E5AED"/>
    <w:rsid w:val="002E63AA"/>
    <w:rsid w:val="002F35FE"/>
    <w:rsid w:val="002F511C"/>
    <w:rsid w:val="00307757"/>
    <w:rsid w:val="0031348D"/>
    <w:rsid w:val="003148A1"/>
    <w:rsid w:val="0031698A"/>
    <w:rsid w:val="00316D5E"/>
    <w:rsid w:val="00325766"/>
    <w:rsid w:val="00331D5D"/>
    <w:rsid w:val="00333171"/>
    <w:rsid w:val="00335765"/>
    <w:rsid w:val="00336D76"/>
    <w:rsid w:val="00341DC4"/>
    <w:rsid w:val="00346505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B13A5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C9C"/>
    <w:rsid w:val="00400F3F"/>
    <w:rsid w:val="00411C2B"/>
    <w:rsid w:val="00415419"/>
    <w:rsid w:val="004163A3"/>
    <w:rsid w:val="004169FD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D4D05"/>
    <w:rsid w:val="004E066C"/>
    <w:rsid w:val="004E3688"/>
    <w:rsid w:val="004E4F62"/>
    <w:rsid w:val="004F2450"/>
    <w:rsid w:val="004F592F"/>
    <w:rsid w:val="00501B91"/>
    <w:rsid w:val="00531D67"/>
    <w:rsid w:val="0053442B"/>
    <w:rsid w:val="005347D9"/>
    <w:rsid w:val="005428A0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7106"/>
    <w:rsid w:val="00630E76"/>
    <w:rsid w:val="00631A5E"/>
    <w:rsid w:val="00632915"/>
    <w:rsid w:val="0064095B"/>
    <w:rsid w:val="006433BC"/>
    <w:rsid w:val="00646D99"/>
    <w:rsid w:val="006470BE"/>
    <w:rsid w:val="006511E8"/>
    <w:rsid w:val="00651423"/>
    <w:rsid w:val="00652408"/>
    <w:rsid w:val="00655099"/>
    <w:rsid w:val="0065622E"/>
    <w:rsid w:val="00662AE1"/>
    <w:rsid w:val="00686EB5"/>
    <w:rsid w:val="00691FE4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3AB7"/>
    <w:rsid w:val="00734E19"/>
    <w:rsid w:val="00742FDD"/>
    <w:rsid w:val="007433E9"/>
    <w:rsid w:val="00744F19"/>
    <w:rsid w:val="00747B6D"/>
    <w:rsid w:val="00752586"/>
    <w:rsid w:val="00753556"/>
    <w:rsid w:val="00756908"/>
    <w:rsid w:val="007623EC"/>
    <w:rsid w:val="007668C9"/>
    <w:rsid w:val="00773FD0"/>
    <w:rsid w:val="007773FE"/>
    <w:rsid w:val="0078567F"/>
    <w:rsid w:val="00796365"/>
    <w:rsid w:val="007A1823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70840"/>
    <w:rsid w:val="008836FA"/>
    <w:rsid w:val="008A3E09"/>
    <w:rsid w:val="008A43E3"/>
    <w:rsid w:val="008A6BD9"/>
    <w:rsid w:val="008B4EA9"/>
    <w:rsid w:val="008B69C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901262"/>
    <w:rsid w:val="00914679"/>
    <w:rsid w:val="00916B24"/>
    <w:rsid w:val="00924195"/>
    <w:rsid w:val="00932CEC"/>
    <w:rsid w:val="00932F76"/>
    <w:rsid w:val="0094104B"/>
    <w:rsid w:val="00944A56"/>
    <w:rsid w:val="00944A65"/>
    <w:rsid w:val="00950B80"/>
    <w:rsid w:val="0095344F"/>
    <w:rsid w:val="00974596"/>
    <w:rsid w:val="009758A8"/>
    <w:rsid w:val="009853F1"/>
    <w:rsid w:val="00994E9F"/>
    <w:rsid w:val="00995431"/>
    <w:rsid w:val="009A5F39"/>
    <w:rsid w:val="009A7635"/>
    <w:rsid w:val="009C2605"/>
    <w:rsid w:val="009C36E9"/>
    <w:rsid w:val="009C5185"/>
    <w:rsid w:val="009C6401"/>
    <w:rsid w:val="009D018D"/>
    <w:rsid w:val="009D2556"/>
    <w:rsid w:val="009D36C3"/>
    <w:rsid w:val="009D4C1C"/>
    <w:rsid w:val="009D550B"/>
    <w:rsid w:val="009E433D"/>
    <w:rsid w:val="009E441D"/>
    <w:rsid w:val="00A079CD"/>
    <w:rsid w:val="00A139A3"/>
    <w:rsid w:val="00A16262"/>
    <w:rsid w:val="00A20B5A"/>
    <w:rsid w:val="00A23C8D"/>
    <w:rsid w:val="00A27BF2"/>
    <w:rsid w:val="00A31A83"/>
    <w:rsid w:val="00A3271D"/>
    <w:rsid w:val="00A37DEB"/>
    <w:rsid w:val="00A37DEF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B4591"/>
    <w:rsid w:val="00AD5225"/>
    <w:rsid w:val="00AF2EB2"/>
    <w:rsid w:val="00B028CB"/>
    <w:rsid w:val="00B07E43"/>
    <w:rsid w:val="00B10130"/>
    <w:rsid w:val="00B1284A"/>
    <w:rsid w:val="00B154DA"/>
    <w:rsid w:val="00B15A0C"/>
    <w:rsid w:val="00B360F2"/>
    <w:rsid w:val="00B42186"/>
    <w:rsid w:val="00B4564D"/>
    <w:rsid w:val="00B56768"/>
    <w:rsid w:val="00B56C74"/>
    <w:rsid w:val="00B6569D"/>
    <w:rsid w:val="00B7313C"/>
    <w:rsid w:val="00B756EE"/>
    <w:rsid w:val="00B75CD7"/>
    <w:rsid w:val="00BB4DD7"/>
    <w:rsid w:val="00BB7CBF"/>
    <w:rsid w:val="00BC1FE1"/>
    <w:rsid w:val="00BD685D"/>
    <w:rsid w:val="00BF0BA2"/>
    <w:rsid w:val="00BF3C57"/>
    <w:rsid w:val="00C024DE"/>
    <w:rsid w:val="00C02CF2"/>
    <w:rsid w:val="00C051D9"/>
    <w:rsid w:val="00C063EA"/>
    <w:rsid w:val="00C06A61"/>
    <w:rsid w:val="00C22326"/>
    <w:rsid w:val="00C3289A"/>
    <w:rsid w:val="00C35D79"/>
    <w:rsid w:val="00C40A71"/>
    <w:rsid w:val="00C44619"/>
    <w:rsid w:val="00C50CA0"/>
    <w:rsid w:val="00C51880"/>
    <w:rsid w:val="00C56FAE"/>
    <w:rsid w:val="00C621AB"/>
    <w:rsid w:val="00C62283"/>
    <w:rsid w:val="00C6653C"/>
    <w:rsid w:val="00C70040"/>
    <w:rsid w:val="00C70BBA"/>
    <w:rsid w:val="00C770E4"/>
    <w:rsid w:val="00C85D93"/>
    <w:rsid w:val="00C861C5"/>
    <w:rsid w:val="00C92B8B"/>
    <w:rsid w:val="00C938E5"/>
    <w:rsid w:val="00C9570B"/>
    <w:rsid w:val="00C957DA"/>
    <w:rsid w:val="00CA299E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D040CC"/>
    <w:rsid w:val="00D04972"/>
    <w:rsid w:val="00D06D68"/>
    <w:rsid w:val="00D10124"/>
    <w:rsid w:val="00D10343"/>
    <w:rsid w:val="00D23F27"/>
    <w:rsid w:val="00D47EF5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A3A"/>
    <w:rsid w:val="00E74A47"/>
    <w:rsid w:val="00E81BA9"/>
    <w:rsid w:val="00E92CF9"/>
    <w:rsid w:val="00EA60AF"/>
    <w:rsid w:val="00EA6918"/>
    <w:rsid w:val="00EA73D5"/>
    <w:rsid w:val="00EB106B"/>
    <w:rsid w:val="00EB4FDD"/>
    <w:rsid w:val="00EC0F15"/>
    <w:rsid w:val="00EC55FA"/>
    <w:rsid w:val="00ED3052"/>
    <w:rsid w:val="00EE634E"/>
    <w:rsid w:val="00EE64B0"/>
    <w:rsid w:val="00EE7CBC"/>
    <w:rsid w:val="00F01FC7"/>
    <w:rsid w:val="00F16C11"/>
    <w:rsid w:val="00F267BA"/>
    <w:rsid w:val="00F2689B"/>
    <w:rsid w:val="00F3141F"/>
    <w:rsid w:val="00F42B8E"/>
    <w:rsid w:val="00F56735"/>
    <w:rsid w:val="00F56C20"/>
    <w:rsid w:val="00F61275"/>
    <w:rsid w:val="00F64834"/>
    <w:rsid w:val="00F65116"/>
    <w:rsid w:val="00F65260"/>
    <w:rsid w:val="00F663B7"/>
    <w:rsid w:val="00F66BBF"/>
    <w:rsid w:val="00F67F86"/>
    <w:rsid w:val="00F729AA"/>
    <w:rsid w:val="00F755CF"/>
    <w:rsid w:val="00F861B6"/>
    <w:rsid w:val="00F90917"/>
    <w:rsid w:val="00F9252B"/>
    <w:rsid w:val="00FB18AC"/>
    <w:rsid w:val="00FC0674"/>
    <w:rsid w:val="00FC0FEC"/>
    <w:rsid w:val="00FC1CB6"/>
    <w:rsid w:val="00FC55B2"/>
    <w:rsid w:val="00FC7C80"/>
    <w:rsid w:val="00FC7E87"/>
    <w:rsid w:val="00FD1418"/>
    <w:rsid w:val="00FD2CE0"/>
    <w:rsid w:val="00FD688B"/>
    <w:rsid w:val="00FD6AF7"/>
    <w:rsid w:val="00FE0D0F"/>
    <w:rsid w:val="00FE27FB"/>
    <w:rsid w:val="00FE7491"/>
    <w:rsid w:val="00FF7A25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00d5d94fd2bb2ee8aa15683690ec5393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1c6d2b27229462d6111f702446686145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3.xml><?xml version="1.0" encoding="utf-8"?>
<ds:datastoreItem xmlns:ds="http://schemas.openxmlformats.org/officeDocument/2006/customXml" ds:itemID="{68BBD7CA-CB80-4AF7-924B-13AC90D9E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16744B-B1BF-4462-BE91-19B14C47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Tammy Richter Jones</cp:lastModifiedBy>
  <cp:revision>224</cp:revision>
  <dcterms:created xsi:type="dcterms:W3CDTF">2019-01-30T23:52:00Z</dcterms:created>
  <dcterms:modified xsi:type="dcterms:W3CDTF">2019-02-11T00:30:00Z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</Properties>
</file>