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r w:rsidDel="00000000" w:rsidR="00000000" w:rsidRPr="00000000">
        <w:rPr>
          <w:sz w:val="52"/>
          <w:szCs w:val="52"/>
          <w:u w:val="single"/>
          <w:rtl w:val="0"/>
        </w:rPr>
        <w:t xml:space="preserve">UD04_P02_Overview</w:t>
      </w:r>
      <w:r w:rsidDel="00000000" w:rsidR="00000000" w:rsidRPr="00000000">
        <w:rPr>
          <w:rtl w:val="0"/>
        </w:rPr>
      </w:r>
    </w:p>
    <w:p w:rsidR="00000000" w:rsidDel="00000000" w:rsidP="00000000" w:rsidRDefault="00000000" w:rsidRPr="00000000" w14:paraId="00000002">
      <w:pPr>
        <w:pStyle w:val="Subtitle"/>
        <w:pageBreakBefore w:val="0"/>
        <w:jc w:val="both"/>
        <w:rPr/>
      </w:pPr>
      <w:r w:rsidDel="00000000" w:rsidR="00000000" w:rsidRPr="00000000">
        <w:rPr>
          <w:i w:val="0"/>
          <w:color w:val="666666"/>
          <w:sz w:val="30"/>
          <w:szCs w:val="30"/>
          <w:rtl w:val="0"/>
        </w:rPr>
        <w:t xml:space="preserve">Overview de </w:t>
      </w:r>
      <w:r w:rsidDel="00000000" w:rsidR="00000000" w:rsidRPr="00000000">
        <w:rPr>
          <w:i w:val="1"/>
          <w:color w:val="666666"/>
          <w:sz w:val="30"/>
          <w:szCs w:val="30"/>
          <w:rtl w:val="0"/>
        </w:rPr>
        <w:t xml:space="preserve">WordPress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Requeriments previs: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Una instal·lació de WordPress en la que tinguem privilegis d’administrador.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Realitza les següents tasques demostrant amb captures el procés (abans/després o passos a seguir).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Descobreix l'escriptori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WordPress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Descriu els punts de menú de nivell principal en una taula de dues columnes, amb una breu explicació de la utilitat que creus que té cadascun d'ells.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l'apartat d'escriptori/tauler, existeix un subapartat de “Actualitzacions”.  Entra, investiga si tens alguna actualització pendent i fes-la si és necessari. Entén que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WordPress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 ser necessari actualitzar el sistema base o bé alguns dels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plugins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afegits que s'hagen instal·lat.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una nova entrada, i crea una nova pàgina.  En cadascuna d'elles, utilitza tots els recursos que et cite a continuació:</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 enllaç extern</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imatge incrustada</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 vídeo enllaçat</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diverses etiquetes i assigna-les tant a la pàgina com a l’entrada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podem programar la publicació de l'entrada?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podem protegir amb contrasenya l'entrada creada, de manera que només siga accessible per a qui conega la contrasenya?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quin lloc apareix cadascuna d'elles (pàgina i entrada) en el nostre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aconseguit que la pàgina estàtica aparega? (si és que no, mira el següent punt)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l'apartat de “Aparença-&gt;Menús” existeix la possibilitat d'enllaçar des d'algun dels menús de la teua pàgina principal, a alguna de les pàgines que hages creat tu en punts anteriors. D'esta manera, la pàgina estàtica es fa accessible.  Fes-ho.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“Aparença-&gt;Temes”, aprofundeix sobre l'ús dels temes.  Canvia el tema del teu blog per un altre i modifica alguna de les seues característiques.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l'apartat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Plugins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aprofundeix sobre l'ús d'aquests.  Instal·la varis i insereix-los en el teu blog de manera que siguen visibles. Per exemple, pots provar d'instal·lar una galeria d'imatges,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et mostre un núvol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tag cloud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et mostre el temps en la teua localitat. Finalment trieu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plugin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us interesse o us semble curiós i documenteu la seua instal·lació.</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plugins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avançats, podeu intentar instal·lar un que relacione el teu compte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twitter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una altra xarxa social amb el teu blog. Pensa que en aqueix cas el filtre de continguts de GVA pot fer que alguns no mostren el resultat esperat.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 d'usuaris.  Crea usuaris de cadascun dels tipus vistos, els usuaris i contrasenyes a usar són: subscr_elteunom/subscr_elteunom, cola_elteunom/cola_elteunom, autor_elteunom/autor_elteunom, edi_elteunom/edi_elteunom, admin_elteunom/admin_elteunom. Assigna a cada usuari el perfil corresponent (et pots inventar els correus). Presentar captura de pantalla del llistat final amb tots els usuaris creats.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Comprovar que col·laborador, autor i editor poden realment fer el que la teoria diu. No cal fer captures d'aquest apartat, només comprovar.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Realitzar el següent cicle: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Connectar-se amb col·laborador, crear una entrada i veure que no pot publicar-la (adjunta una captura del què posa en el seu botó)</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Connectar-se amb autor i veure que sí que pot crear una entrada i publicar-la.</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Connectar-se amb editor i publicar l'entrada de col·laborador. Mostrar captures del procés.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el perquè d'aquest funcionament i relacionar-lo amb el concepte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Quines opcions apareixen en un usuari de tipus administrador i no apareixen en usuaris amb permisos menors (editor, autor o col·laborador)?. Feu un llistat.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Comprova en l'apartat d'Eines,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de quins orígens podem importar informació al nostre blog WordPress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51"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 que ja teniu contingut, feu una exportació Quin tipus d'arxiu ens genera?  Eres capaç de trobar un ordre en la informació mostrada?  Pots localitzar algun contingut inserit per tu en el blog dins d'aqueix fitxer d'exportació creat?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Quins tipus de “Ajustos/Opcions” es poden fer en l’esmentat apartat del menú? Explica els que et pareguen més interessants de cada apartat. Adapta alguns d'estos ajustos de la manera que cregues convenient per al bon funcionament del teu blog.</w:t>
      </w:r>
    </w:p>
    <w:sectPr>
      <w:footerReference r:id="rId6" w:type="default"/>
      <w:pgSz w:h="16838" w:w="11906" w:orient="portrait"/>
      <w:pgMar w:bottom="566" w:top="566" w:left="566" w:right="566" w:header="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6.999999999998" w:type="dxa"/>
      <w:jc w:val="left"/>
      <w:tblInd w:w="10.0" w:type="dxa"/>
      <w:tblBorders>
        <w:top w:color="000000"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388"/>
      <w:gridCol w:w="5389"/>
      <w:tblGridChange w:id="0">
        <w:tblGrid>
          <w:gridCol w:w="5388"/>
          <w:gridCol w:w="5389"/>
        </w:tblGrid>
      </w:tblGridChange>
    </w:tblGrid>
    <w:tr>
      <w:trPr>
        <w:cantSplit w:val="0"/>
        <w:tblHeader w:val="0"/>
      </w:trPr>
      <w:tc>
        <w:tcPr>
          <w:tcBorders>
            <w:top w:color="000000"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davidmartinez@iesmestreramonesteve.com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 </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w:lvlJc w:val="left"/>
      <w:pPr>
        <w:ind w:left="754" w:hanging="397"/>
      </w:pPr>
      <w:rPr/>
    </w:lvl>
    <w:lvl w:ilvl="1">
      <w:start w:val="1"/>
      <w:numFmt w:val="lowerLetter"/>
      <w:lvlText w:val=" %2)"/>
      <w:lvlJc w:val="left"/>
      <w:pPr>
        <w:ind w:left="1151" w:hanging="397.0000000000001"/>
      </w:pPr>
      <w:rPr/>
    </w:lvl>
    <w:lvl w:ilvl="2">
      <w:start w:val="1"/>
      <w:numFmt w:val="bullet"/>
      <w:lvlText w:val=""/>
      <w:lvlJc w:val="left"/>
      <w:pPr>
        <w:ind w:left="1548" w:hanging="397"/>
      </w:pPr>
      <w:rPr/>
    </w:lvl>
    <w:lvl w:ilvl="3">
      <w:start w:val="1"/>
      <w:numFmt w:val="bullet"/>
      <w:lvlText w:val=""/>
      <w:lvlJc w:val="left"/>
      <w:pPr>
        <w:ind w:left="1945" w:hanging="397"/>
      </w:pPr>
      <w:rPr/>
    </w:lvl>
    <w:lvl w:ilvl="4">
      <w:start w:val="1"/>
      <w:numFmt w:val="bullet"/>
      <w:lvlText w:val=""/>
      <w:lvlJc w:val="left"/>
      <w:pPr>
        <w:ind w:left="2342" w:hanging="397"/>
      </w:pPr>
      <w:rPr/>
    </w:lvl>
    <w:lvl w:ilvl="5">
      <w:start w:val="1"/>
      <w:numFmt w:val="bullet"/>
      <w:lvlText w:val=""/>
      <w:lvlJc w:val="left"/>
      <w:pPr>
        <w:ind w:left="2738" w:hanging="397"/>
      </w:pPr>
      <w:rPr/>
    </w:lvl>
    <w:lvl w:ilvl="6">
      <w:start w:val="1"/>
      <w:numFmt w:val="bullet"/>
      <w:lvlText w:val=""/>
      <w:lvlJc w:val="left"/>
      <w:pPr>
        <w:ind w:left="3135" w:hanging="397"/>
      </w:pPr>
      <w:rPr/>
    </w:lvl>
    <w:lvl w:ilvl="7">
      <w:start w:val="1"/>
      <w:numFmt w:val="bullet"/>
      <w:lvlText w:val=""/>
      <w:lvlJc w:val="left"/>
      <w:pPr>
        <w:ind w:left="3532" w:hanging="397"/>
      </w:pPr>
      <w:rPr/>
    </w:lvl>
    <w:lvl w:ilvl="8">
      <w:start w:val="1"/>
      <w:numFmt w:val="bullet"/>
      <w:lvlText w:val=""/>
      <w:lvlJc w:val="left"/>
      <w:pPr>
        <w:ind w:left="3929" w:hanging="397"/>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vidmartinez@iesmestreramoneste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