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sz w:val="52"/>
          <w:szCs w:val="52"/>
          <w:u w:val="single"/>
          <w:rtl w:val="0"/>
        </w:rPr>
        <w:t xml:space="preserve">UD04_P03_Database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both"/>
        <w:rPr/>
      </w:pPr>
      <w:r w:rsidDel="00000000" w:rsidR="00000000" w:rsidRPr="00000000">
        <w:rPr>
          <w:i w:val="0"/>
          <w:color w:val="666666"/>
          <w:sz w:val="30"/>
          <w:szCs w:val="30"/>
          <w:rtl w:val="0"/>
        </w:rPr>
        <w:t xml:space="preserve">Base de dades de </w:t>
      </w: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Requeriments previs: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instal·lació de WordPress en la que tinguem privilegis d’administrador.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Realitza les següents tasques demostrant amb captures el procés (abans/després o passos a seguir).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Accedix a adminer amb la URL que ja coneixes del primer exercici. Les credencials son: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Ho deixem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ens mostrarà totes les que hi ha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Quantes bases de dades tens al teu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 diu la base de dades que està darrere de WordPress?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Quantes taules conté eixa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Descobreix com és la taula que conté els usuaris, indica el seu nom. Descriu la seua estructura.  Intenta endevinar, visualitzant les dades en ella, que conté cada camp.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conté wp_terms?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és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wp_term_taxonomy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és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wp_post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quins camps reconeixes? (Títol, contingut, estatus, …) Com es diu el camp que emmagatzema el tipus de post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page/post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conté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wp_options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quina taula s'emmagatzemen els comentaris del blog WordPress?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Creus que algunes de les taules no són pròpies de la instal·lació inicial de WordPress i que han sigut creades durant la instal·lació d'un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Quines?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consideres d'important el coneixement de 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darrere de WordPress per a la seua gestió? I el coneixement d'HTML, CSS? Raona la teua resposta.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