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"/>
        <w:numPr>
          <w:ilvl w:val="2"/>
          <w:numId w:val="1"/>
        </w:numPr>
        <w:jc w:val="center"/>
      </w:pPr>
      <w:r>
        <w:rPr/>
      </w:r>
    </w:p>
    <w:p>
      <w:pPr>
        <w:pStyle w:val="style3"/>
        <w:numPr>
          <w:ilvl w:val="2"/>
          <w:numId w:val="1"/>
        </w:numPr>
        <w:jc w:val="center"/>
      </w:pPr>
      <w:r>
        <w:rPr>
          <w:b/>
        </w:rPr>
        <w:t>Протокол за индивидуални приноси по проект</w:t>
      </w:r>
    </w:p>
    <w:p>
      <w:pPr>
        <w:pStyle w:val="style3"/>
        <w:numPr>
          <w:ilvl w:val="2"/>
          <w:numId w:val="1"/>
        </w:numPr>
        <w:jc w:val="center"/>
      </w:pPr>
      <w:r>
        <w:rPr/>
        <w:t xml:space="preserve">Интегриране на състезателните оценяващи системи </w:t>
      </w:r>
    </w:p>
    <w:p>
      <w:pPr>
        <w:pStyle w:val="style3"/>
        <w:numPr>
          <w:ilvl w:val="2"/>
          <w:numId w:val="1"/>
        </w:numPr>
        <w:jc w:val="center"/>
      </w:pPr>
      <w:r>
        <w:rPr/>
        <w:t>за нуждите на процеса на обучение по програмиране</w:t>
      </w:r>
    </w:p>
    <w:p>
      <w:pPr>
        <w:pStyle w:val="style3"/>
        <w:numPr>
          <w:ilvl w:val="2"/>
          <w:numId w:val="1"/>
        </w:numPr>
        <w:jc w:val="center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</w:r>
    </w:p>
    <w:p>
      <w:pPr>
        <w:pStyle w:val="style3"/>
        <w:numPr>
          <w:ilvl w:val="2"/>
          <w:numId w:val="1"/>
        </w:numPr>
      </w:pPr>
      <w:r>
        <w:rPr/>
      </w:r>
    </w:p>
    <w:p>
      <w:pPr>
        <w:pStyle w:val="style0"/>
      </w:pPr>
      <w:r>
        <w:rPr>
          <w:sz w:val="24"/>
          <w:szCs w:val="24"/>
          <w:rFonts w:ascii="Verdana" w:hAnsi="Verdana"/>
        </w:rPr>
      </w:r>
    </w:p>
    <w:p>
      <w:pPr>
        <w:pStyle w:val="style0"/>
      </w:pPr>
      <w:r>
        <w:rPr>
          <w:sz w:val="24"/>
          <w:szCs w:val="24"/>
          <w:rFonts w:ascii="Verdana" w:hAnsi="Verdana"/>
        </w:rPr>
      </w:r>
    </w:p>
    <w:p>
      <w:pPr>
        <w:pStyle w:val="style0"/>
      </w:pPr>
      <w:r>
        <w:rPr>
          <w:sz w:val="24"/>
          <w:szCs w:val="24"/>
          <w:rFonts w:ascii="Verdana" w:hAnsi="Verdana"/>
        </w:rPr>
      </w:r>
    </w:p>
    <w:tbl>
      <w:tblPr>
        <w:tblBorders/>
        <w:jc w:val="left"/>
        <w:tblInd w:type="dxa" w:w="-108"/>
      </w:tblPr>
      <w:tblGrid>
        <w:gridCol w:w="647"/>
        <w:gridCol w:w="3946"/>
        <w:gridCol w:w="7848"/>
        <w:gridCol w:w="9587"/>
      </w:tblGrid>
      <w:tr>
        <w:trPr>
          <w:trHeight w:hRule="atLeast" w:val="400"/>
          <w:cantSplit w:val="on"/>
        </w:trPr>
        <w:tc>
          <w:tcPr>
            <w:tcBorders/>
            <w:shd w:fill="auto"/>
            <w:tcW w:type="dxa" w:w="64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4"/>
                <w:szCs w:val="24"/>
                <w:rFonts w:ascii="Verdana" w:hAnsi="Verdana"/>
              </w:rPr>
              <w:t>№</w:t>
            </w:r>
          </w:p>
        </w:tc>
        <w:tc>
          <w:tcPr>
            <w:tcBorders/>
            <w:shd w:fill="auto"/>
            <w:tcW w:type="dxa" w:w="394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  <w:tabs>
                <w:tab w:leader="none" w:pos="987" w:val="left"/>
              </w:tabs>
            </w:pPr>
            <w:r>
              <w:rPr>
                <w:sz w:val="24"/>
                <w:szCs w:val="24"/>
                <w:rFonts w:ascii="Verdana" w:hAnsi="Verdana"/>
              </w:rPr>
              <w:t>Име, презиме, фамилия</w:t>
            </w:r>
          </w:p>
        </w:tc>
        <w:tc>
          <w:tcPr>
            <w:tcBorders/>
            <w:shd w:fill="auto"/>
            <w:tcW w:type="dxa" w:w="784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2"/>
                <w:szCs w:val="22"/>
                <w:rFonts w:ascii="Verdana" w:hAnsi="Verdana"/>
              </w:rPr>
              <w:t>Пр</w:t>
            </w:r>
            <w:r>
              <w:rPr>
                <w:sz w:val="24"/>
                <w:szCs w:val="24"/>
                <w:rFonts w:ascii="Verdana" w:hAnsi="Verdana"/>
              </w:rPr>
              <w:t>оцент на приносите,</w:t>
            </w:r>
          </w:p>
          <w:p>
            <w:pPr>
              <w:pStyle w:val="style0"/>
            </w:pPr>
            <w:r>
              <w:rPr>
                <w:sz w:val="24"/>
                <w:szCs w:val="24"/>
                <w:rFonts w:ascii="Verdana" w:hAnsi="Verdana"/>
              </w:rPr>
              <w:t>извършена дейност</w:t>
            </w:r>
          </w:p>
        </w:tc>
        <w:tc>
          <w:tcPr>
            <w:tcBorders/>
            <w:shd w:fill="auto"/>
            <w:tcW w:type="dxa" w:w="958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sz w:val="24"/>
                <w:szCs w:val="24"/>
                <w:rFonts w:ascii="Verdana" w:hAnsi="Verdana"/>
              </w:rPr>
              <w:t>Подпис</w:t>
            </w:r>
          </w:p>
        </w:tc>
      </w:tr>
      <w:tr>
        <w:trPr>
          <w:trHeight w:hRule="atLeast" w:val="236"/>
          <w:cantSplit w:val="on"/>
        </w:trPr>
        <w:tc>
          <w:tcPr>
            <w:tcBorders/>
            <w:shd w:fill="auto"/>
            <w:tcW w:type="dxa" w:w="64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4"/>
                <w:szCs w:val="24"/>
                <w:rFonts w:ascii="Verdana" w:hAnsi="Verdana"/>
              </w:rPr>
            </w:r>
          </w:p>
        </w:tc>
        <w:tc>
          <w:tcPr>
            <w:tcBorders/>
            <w:shd w:fill="auto"/>
            <w:tcW w:type="dxa" w:w="394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4"/>
                <w:szCs w:val="24"/>
                <w:rFonts w:ascii="Verdana" w:hAnsi="Verdana"/>
              </w:rPr>
              <w:t>Ръководител:</w:t>
            </w:r>
          </w:p>
        </w:tc>
        <w:tc>
          <w:tcPr>
            <w:tcBorders/>
            <w:shd w:fill="auto"/>
            <w:tcW w:type="dxa" w:w="784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4"/>
                <w:szCs w:val="24"/>
                <w:rFonts w:ascii="Verdana" w:hAnsi="Verdana"/>
              </w:rPr>
            </w:r>
          </w:p>
        </w:tc>
        <w:tc>
          <w:tcPr>
            <w:tcBorders/>
            <w:shd w:fill="auto"/>
            <w:tcW w:type="dxa" w:w="958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4"/>
                <w:szCs w:val="24"/>
                <w:rFonts w:ascii="Verdana" w:hAnsi="Verdana"/>
              </w:rPr>
            </w:r>
          </w:p>
        </w:tc>
      </w:tr>
      <w:tr>
        <w:trPr>
          <w:trHeight w:hRule="atLeast" w:val="600"/>
          <w:cantSplit w:val="on"/>
        </w:trPr>
        <w:tc>
          <w:tcPr>
            <w:tcBorders/>
            <w:shd w:fill="auto"/>
            <w:tcW w:type="dxa" w:w="64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4"/>
                <w:szCs w:val="24"/>
                <w:rFonts w:ascii="Verdana" w:hAnsi="Verdana"/>
              </w:rPr>
              <w:t>1.</w:t>
            </w:r>
          </w:p>
        </w:tc>
        <w:tc>
          <w:tcPr>
            <w:tcBorders/>
            <w:shd w:fill="auto"/>
            <w:tcW w:type="dxa" w:w="394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4"/>
                <w:szCs w:val="24"/>
                <w:rFonts w:ascii="Verdana" w:hAnsi="Verdana"/>
              </w:rPr>
              <w:t>Георги Иванов Георгиев</w:t>
            </w:r>
          </w:p>
        </w:tc>
        <w:tc>
          <w:tcPr>
            <w:tcBorders/>
            <w:shd w:fill="auto"/>
            <w:tcW w:type="dxa" w:w="784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4"/>
                <w:szCs w:val="24"/>
                <w:rFonts w:ascii="Verdana" w:hAnsi="Verdana"/>
              </w:rPr>
              <w:t>10% - ръководител</w:t>
            </w:r>
          </w:p>
        </w:tc>
        <w:tc>
          <w:tcPr>
            <w:tcBorders/>
            <w:shd w:fill="auto"/>
            <w:tcW w:type="dxa" w:w="958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4"/>
                <w:szCs w:val="24"/>
                <w:rFonts w:ascii="Verdana" w:hAnsi="Verdana"/>
              </w:rPr>
            </w:r>
          </w:p>
        </w:tc>
      </w:tr>
      <w:tr>
        <w:trPr>
          <w:trHeight w:hRule="atLeast" w:val="296"/>
          <w:cantSplit w:val="on"/>
        </w:trPr>
        <w:tc>
          <w:tcPr>
            <w:tcBorders/>
            <w:shd w:fill="auto"/>
            <w:tcW w:type="dxa" w:w="64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4"/>
                <w:szCs w:val="24"/>
                <w:rFonts w:ascii="Verdana" w:hAnsi="Verdana"/>
              </w:rPr>
            </w:r>
          </w:p>
        </w:tc>
        <w:tc>
          <w:tcPr>
            <w:tcBorders/>
            <w:shd w:fill="auto"/>
            <w:tcW w:type="dxa" w:w="394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4"/>
                <w:szCs w:val="24"/>
                <w:rFonts w:ascii="Verdana" w:hAnsi="Verdana"/>
              </w:rPr>
              <w:t>Участници:</w:t>
            </w:r>
          </w:p>
        </w:tc>
        <w:tc>
          <w:tcPr>
            <w:tcBorders/>
            <w:shd w:fill="auto"/>
            <w:tcW w:type="dxa" w:w="784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4"/>
                <w:szCs w:val="24"/>
                <w:rFonts w:ascii="Verdana" w:hAnsi="Verdana"/>
              </w:rPr>
            </w:r>
          </w:p>
        </w:tc>
        <w:tc>
          <w:tcPr>
            <w:tcBorders/>
            <w:shd w:fill="auto"/>
            <w:tcW w:type="dxa" w:w="958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4"/>
                <w:szCs w:val="24"/>
                <w:rFonts w:ascii="Verdana" w:hAnsi="Verdana"/>
              </w:rPr>
            </w:r>
          </w:p>
        </w:tc>
      </w:tr>
      <w:tr>
        <w:trPr>
          <w:trHeight w:hRule="atLeast" w:val="600"/>
          <w:cantSplit w:val="on"/>
        </w:trPr>
        <w:tc>
          <w:tcPr>
            <w:tcBorders/>
            <w:shd w:fill="auto"/>
            <w:tcW w:type="dxa" w:w="64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4"/>
                <w:szCs w:val="24"/>
                <w:rFonts w:ascii="Verdana" w:hAnsi="Verdana"/>
              </w:rPr>
              <w:t>2.</w:t>
            </w:r>
          </w:p>
        </w:tc>
        <w:tc>
          <w:tcPr>
            <w:tcBorders/>
            <w:shd w:fill="auto"/>
            <w:tcW w:type="dxa" w:w="394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4"/>
                <w:szCs w:val="24"/>
                <w:rFonts w:ascii="Verdana" w:hAnsi="Verdana"/>
              </w:rPr>
              <w:t>Орлин Йорданов Тенчев</w:t>
            </w:r>
          </w:p>
        </w:tc>
        <w:tc>
          <w:tcPr>
            <w:tcBorders/>
            <w:shd w:fill="auto"/>
            <w:tcW w:type="dxa" w:w="784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4"/>
                <w:szCs w:val="24"/>
                <w:rFonts w:ascii="Verdana" w:hAnsi="Verdana"/>
              </w:rPr>
              <w:t>30% - реализира административния интерфейс</w:t>
            </w:r>
          </w:p>
        </w:tc>
        <w:tc>
          <w:tcPr>
            <w:tcBorders/>
            <w:shd w:fill="auto"/>
            <w:tcW w:type="dxa" w:w="958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4"/>
                <w:szCs w:val="24"/>
                <w:rFonts w:ascii="Verdana" w:hAnsi="Verdana"/>
              </w:rPr>
            </w:r>
          </w:p>
        </w:tc>
      </w:tr>
      <w:tr>
        <w:trPr>
          <w:trHeight w:hRule="atLeast" w:val="600"/>
          <w:cantSplit w:val="on"/>
        </w:trPr>
        <w:tc>
          <w:tcPr>
            <w:tcBorders/>
            <w:shd w:fill="auto"/>
            <w:tcW w:type="dxa" w:w="64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4"/>
                <w:szCs w:val="24"/>
                <w:rFonts w:ascii="Verdana" w:hAnsi="Verdana"/>
              </w:rPr>
              <w:t>3.</w:t>
            </w:r>
          </w:p>
        </w:tc>
        <w:tc>
          <w:tcPr>
            <w:tcBorders/>
            <w:shd w:fill="auto"/>
            <w:tcW w:type="dxa" w:w="394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4"/>
                <w:szCs w:val="24"/>
                <w:rFonts w:ascii="Verdana" w:hAnsi="Verdana"/>
              </w:rPr>
              <w:t>Мартин Тихомиров Тошев</w:t>
            </w:r>
          </w:p>
        </w:tc>
        <w:tc>
          <w:tcPr>
            <w:tcBorders/>
            <w:shd w:fill="auto"/>
            <w:tcW w:type="dxa" w:w="784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4"/>
                <w:szCs w:val="24"/>
                <w:rFonts w:ascii="Verdana" w:hAnsi="Verdana"/>
              </w:rPr>
              <w:t>60% - реализира  интеграцията,  репозиторита, осъществява инсталация, внедряване и обучение на потребителите</w:t>
            </w:r>
          </w:p>
        </w:tc>
        <w:tc>
          <w:tcPr>
            <w:tcBorders/>
            <w:shd w:fill="auto"/>
            <w:tcW w:type="dxa" w:w="958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4"/>
                <w:szCs w:val="24"/>
                <w:rFonts w:ascii="Verdana" w:hAnsi="Verdana"/>
              </w:rPr>
            </w:r>
          </w:p>
        </w:tc>
      </w:tr>
      <w:tr>
        <w:trPr>
          <w:trHeight w:hRule="atLeast" w:val="600"/>
          <w:cantSplit w:val="on"/>
        </w:trPr>
        <w:tc>
          <w:tcPr>
            <w:tcBorders/>
            <w:shd w:fill="auto"/>
            <w:tcW w:type="dxa" w:w="64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4"/>
                <w:szCs w:val="24"/>
                <w:rFonts w:ascii="Verdana" w:hAnsi="Verdana"/>
              </w:rPr>
              <w:t>4.</w:t>
            </w:r>
          </w:p>
        </w:tc>
        <w:tc>
          <w:tcPr>
            <w:tcBorders/>
            <w:shd w:fill="auto"/>
            <w:tcW w:type="dxa" w:w="394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4"/>
                <w:szCs w:val="24"/>
                <w:rFonts w:ascii="Verdana" w:hAnsi="Verdana"/>
              </w:rPr>
            </w:r>
          </w:p>
        </w:tc>
        <w:tc>
          <w:tcPr>
            <w:tcBorders/>
            <w:shd w:fill="auto"/>
            <w:tcW w:type="dxa" w:w="784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4"/>
                <w:szCs w:val="24"/>
                <w:rFonts w:ascii="Verdana" w:hAnsi="Verdana"/>
              </w:rPr>
            </w:r>
          </w:p>
        </w:tc>
        <w:tc>
          <w:tcPr>
            <w:tcBorders/>
            <w:shd w:fill="auto"/>
            <w:tcW w:type="dxa" w:w="958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24"/>
                <w:szCs w:val="24"/>
                <w:rFonts w:ascii="Verdana" w:hAnsi="Verdana"/>
              </w:rPr>
            </w:r>
          </w:p>
        </w:tc>
      </w:tr>
    </w:tbl>
    <w:p>
      <w:pPr>
        <w:pStyle w:val="style0"/>
      </w:pPr>
      <w:bookmarkStart w:id="0" w:name="_GoBack"/>
      <w:bookmarkStart w:id="1" w:name="_GoBack"/>
      <w:bookmarkEnd w:id="1"/>
      <w:r>
        <w:rPr>
          <w:sz w:val="24"/>
          <w:szCs w:val="24"/>
          <w:rFonts w:ascii="Verdana" w:hAnsi="Verdana"/>
        </w:rPr>
      </w:r>
    </w:p>
    <w:p>
      <w:pPr>
        <w:pStyle w:val="style0"/>
      </w:pPr>
      <w:r>
        <w:rPr/>
      </w:r>
    </w:p>
    <w:sectPr>
      <w:formProt w:val="off"/>
      <w:pgSz w:h="15840" w:w="12240"/>
      <w:docGrid w:charSpace="8192" w:linePitch="240" w:type="default"/>
      <w:textDirection w:val="lrTb"/>
      <w:pgNumType w:fmt="decimal"/>
      <w:type w:val="nextPage"/>
      <w:pgMar w:bottom="1417" w:left="1417" w:right="1417" w:top="1417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По подразбиране"/>
    <w:next w:val="style0"/>
    <w:pPr>
      <w:jc w:val="left"/>
      <w:widowControl/>
      <w:tabs>
        <w:tab w:leader="none" w:pos="709" w:val="left"/>
      </w:tabs>
      <w:suppressAutoHyphens w:val="true"/>
      <w:spacing w:after="0" w:before="0" w:line="100" w:lineRule="atLeast"/>
    </w:pPr>
    <w:rPr>
      <w:color w:val="auto"/>
      <w:sz w:val="20"/>
      <w:szCs w:val="20"/>
      <w:rFonts w:ascii="Times New Roman" w:cs="Times New Roman" w:eastAsia="Times New Roman" w:hAnsi="Times New Roman"/>
      <w:lang w:bidi="ar-SA" w:eastAsia="en-US" w:val="bg-BG"/>
    </w:rPr>
  </w:style>
  <w:style w:styleId="style3" w:type="paragraph">
    <w:name w:val="Заглавие 3"/>
    <w:basedOn w:val="style0"/>
    <w:next w:val="style18"/>
    <w:pPr>
      <w:outlineLvl w:val="2"/>
      <w:numPr>
        <w:ilvl w:val="2"/>
        <w:numId w:val="1"/>
      </w:numPr>
      <w:jc w:val="center"/>
      <w:keepNext/>
      <w:spacing w:line="360" w:lineRule="atLeast"/>
    </w:pPr>
    <w:rPr>
      <w:sz w:val="28"/>
    </w:rPr>
  </w:style>
  <w:style w:styleId="style15" w:type="character">
    <w:name w:val="Default Paragraph Font"/>
    <w:next w:val="style15"/>
    <w:rPr/>
  </w:style>
  <w:style w:styleId="style16" w:type="character">
    <w:name w:val="Heading 3 Char"/>
    <w:basedOn w:val="style15"/>
    <w:next w:val="style16"/>
    <w:rPr/>
  </w:style>
  <w:style w:styleId="style17" w:type="paragraph">
    <w:name w:val="Заглавие"/>
    <w:basedOn w:val="style0"/>
    <w:next w:val="style18"/>
    <w:pPr>
      <w:keepNext/>
      <w:spacing w:after="120" w:before="240"/>
    </w:pPr>
    <w:rPr>
      <w:sz w:val="28"/>
      <w:szCs w:val="28"/>
      <w:rFonts w:ascii="Liberation Sans" w:cs="DejaVu Sans" w:eastAsia="DejaVu Sans" w:hAnsi="Liberation Sans"/>
    </w:rPr>
  </w:style>
  <w:style w:styleId="style18" w:type="paragraph">
    <w:name w:val="Основен текст"/>
    <w:basedOn w:val="style0"/>
    <w:next w:val="style18"/>
    <w:pPr>
      <w:spacing w:after="120" w:before="0"/>
    </w:pPr>
    <w:rPr/>
  </w:style>
  <w:style w:styleId="style19" w:type="paragraph">
    <w:name w:val="Списък"/>
    <w:basedOn w:val="style18"/>
    <w:next w:val="style19"/>
    <w:pPr/>
    <w:rPr/>
  </w:style>
  <w:style w:styleId="style20" w:type="paragraph">
    <w:name w:val="Надпис"/>
    <w:basedOn w:val="style0"/>
    <w:next w:val="style20"/>
    <w:pPr>
      <w:suppressLineNumbers/>
      <w:spacing w:after="120" w:before="120"/>
    </w:pPr>
    <w:rPr>
      <w:sz w:val="24"/>
      <w:i/>
      <w:szCs w:val="24"/>
      <w:iCs/>
    </w:rPr>
  </w:style>
  <w:style w:styleId="style21" w:type="paragraph">
    <w:name w:val="Указател"/>
    <w:basedOn w:val="style0"/>
    <w:next w:val="style21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OpenOffice.org/3.2$Linux OpenOffice.org_project/320m19$Build-9505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2013-04-04T07:09:00.00Z</dcterms:created>
  <dc:creator>Manev</dc:creator>
  <cp:lastModifiedBy>Manev</cp:lastModifiedBy>
  <dcterms:modified xsi:type="dcterms:W3CDTF">2013-04-04T07:22:00.00Z</dcterms:modified>
  <cp:revision>3</cp:revision>
</cp:coreProperties>
</file>