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1200" w:after="120" w:line="276" w:lineRule="auto"/>
      </w:pPr>
      <w:r>
        <w:rPr/>
        <w:t xml:space="preserve">Orphaned Flow Finder</w:t>
      </w:r>
    </w:p>
    <w:p>
      <w:pPr>
        <w:pStyle w:val="Subtitle"/>
        <w:spacing w:before="0" w:after="500" w:line="276" w:lineRule="auto"/>
      </w:pPr>
      <w:r>
        <w:rPr/>
        <w:t xml:space="preserve">Deployment and Tenant Onboarding Guide</w:t>
      </w:r>
    </w:p>
    <w:p>
      <w:pPr>
        <w:pStyle w:val="Centered"/>
        <w:spacing w:before="0" w:after="80" w:line="276" w:lineRule="auto"/>
      </w:pPr>
      <w:r>
        <w:rPr/>
        <w:t xml:space="preserve">Version 1.0</w:t>
      </w:r>
    </w:p>
    <w:p>
      <w:pPr>
        <w:pStyle w:val="Centered"/>
        <w:spacing w:before="0" w:after="80" w:line="276" w:lineRule="auto"/>
      </w:pPr>
      <w:r>
        <w:rPr/>
        <w:t xml:space="preserve">GCC-to-GCC validated deployment path</w:t>
      </w:r>
    </w:p>
    <w:p>
      <w:pPr>
        <w:pStyle w:val="Centered"/>
        <w:spacing w:before="0" w:after="500" w:line="276" w:lineRule="auto"/>
      </w:pPr>
      <w:r>
        <w:rPr/>
        <w:t xml:space="preserve">Prepared September 2026</w:t>
      </w:r>
    </w:p>
    <w:p>
      <w:pPr>
        <w:pStyle w:val="Notice"/>
        <w:spacing w:before="0" w:after="80" w:line="276" w:lineRule="auto"/>
      </w:pPr>
      <w:r>
        <w:rPr/>
        <w:t xml:space="preserve">SHAREABLE DEPLOYMENT GUIDE</w:t>
      </w:r>
    </w:p>
    <w:p>
      <w:pPr>
        <w:pStyle w:val="Notice"/>
        <w:spacing w:before="0" w:after="120" w:line="276" w:lineRule="auto"/>
      </w:pPr>
      <w:r>
        <w:rPr/>
        <w:t xml:space="preserve">This document contains no tenant-specific identifiers, user names, email addresses, source-environment connection IDs, or other personally identifiable information.</w:t>
      </w:r>
    </w:p>
    <w:p>
      <w:r>
        <w:br w:type="page"/>
      </w:r>
    </w:p>
    <w:p>
      <w:pPr>
        <w:pStyle w:val="Heading1"/>
        <w:spacing w:before="0" w:after="120" w:line="276" w:lineRule="auto"/>
      </w:pPr>
      <w:r>
        <w:rPr/>
        <w:t xml:space="preserve"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Open in Microsoft Word and update this field to refresh the table of contents.</w:t>
      </w:r>
      <w:r>
        <w:fldChar w:fldCharType="end"/>
      </w:r>
    </w:p>
    <w:p>
      <w:r>
        <w:br w:type="page"/>
      </w:r>
    </w:p>
    <w:p>
      <w:pPr>
        <w:pStyle w:val="Heading1"/>
        <w:spacing w:before="280" w:after="120" w:line="276" w:lineRule="auto"/>
      </w:pPr>
      <w:r>
        <w:rPr/>
        <w:t xml:space="preserve">Document purpose</w:t>
      </w:r>
    </w:p>
    <w:p>
      <w:pPr>
        <w:pStyle w:val="Normal"/>
        <w:spacing w:before="0" w:after="120" w:line="276" w:lineRule="auto"/>
      </w:pPr>
      <w:r>
        <w:rPr/>
        <w:t xml:space="preserve">This guide explains how to package, move, configure, validate, and operate Orphaned Flow Finder in a different Microsoft Power Platform tenant and environment.</w:t>
      </w:r>
    </w:p>
    <w:p>
      <w:pPr>
        <w:pStyle w:val="Normal"/>
        <w:spacing w:before="0" w:after="120" w:line="276" w:lineRule="auto"/>
      </w:pPr>
      <w:r>
        <w:rPr/>
        <w:t xml:space="preserve">The validated deployment path is </w:t>
      </w:r>
      <w:r>
        <w:rPr>
          <w:b/>
        </w:rPr>
        <w:t xml:space="preserve">GCC to GCC</w:t>
      </w:r>
      <w:r>
        <w:rPr/>
        <w:t xml:space="preserve">. A deployment to Commercial, GCC High, DoD, China, or an air-gapped cloud must be treated as a separate porting exercise because service URLs, connector availability, authentication, and Code App hosting regions differ.</w:t>
      </w:r>
    </w:p>
    <w:p>
      <w:pPr>
        <w:pStyle w:val="Normal"/>
        <w:spacing w:before="0" w:after="120" w:line="276" w:lineRule="auto"/>
      </w:pPr>
      <w:r>
        <w:rPr/>
        <w:t xml:space="preserve">This document is intended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solution/ALM owners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Developers responsible for the Code App source</w:t>
      </w:r>
    </w:p>
    <w:p>
      <w:pPr>
        <w:pStyle w:val="Heading1"/>
        <w:spacing w:before="280" w:after="120" w:line="276" w:lineRule="auto"/>
      </w:pPr>
      <w:r>
        <w:rPr/>
        <w:t xml:space="preserve">Quick installation path</w:t>
      </w:r>
    </w:p>
    <w:p>
      <w:pPr>
        <w:pStyle w:val="Normal"/>
        <w:spacing w:before="0" w:after="120" w:line="276" w:lineRule="auto"/>
      </w:pPr>
      <w:r>
        <w:rPr/>
        <w:t xml:space="preserve">Use this path when installing the published package from the project repository. Sections 3 and 4 are for maintainers who build a new release and can be skipped by a target-tenant installer.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Download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solutions/OrphanedFlowFinder_1_1_0_0_managed.zip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Confirm the file hash against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Complete the target prerequisites in section 5.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Create the four target connections in section 6.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Import the managed ZIP and map the four connection references as described</w:t>
      </w:r>
    </w:p>
    <w:p>
      <w:pPr>
        <w:pStyle w:val="Normal"/>
        <w:spacing w:before="0" w:after="120" w:line="276" w:lineRule="auto"/>
      </w:pPr>
      <w:r>
        <w:rPr/>
        <w:t xml:space="preserve">in section 7.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Complete first-run consent and the acceptance test in sections 8 and 9.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Share Run access only with approved administrators.</w:t>
      </w:r>
    </w:p>
    <w:p>
      <w:pPr>
        <w:pStyle w:val="Heading1"/>
        <w:spacing w:before="280" w:after="120" w:line="276" w:lineRule="auto"/>
      </w:pPr>
      <w:r>
        <w:rPr/>
        <w:t xml:space="preserve">1. What the solution contains</w:t>
      </w:r>
    </w:p>
    <w:p>
      <w:pPr>
        <w:pStyle w:val="Normal"/>
        <w:spacing w:before="0" w:after="120" w:line="276" w:lineRule="auto"/>
      </w:pPr>
      <w:r>
        <w:rPr/>
        <w:t xml:space="preserve">The solution display name is </w:t>
      </w:r>
      <w:r>
        <w:rPr>
          <w:b/>
        </w:rPr>
        <w:t xml:space="preserve">Oprhaned Flow Finder</w:t>
      </w:r>
      <w:r>
        <w:rPr/>
        <w:t xml:space="preserve">. The Code App display name is </w:t>
      </w:r>
      <w:r>
        <w:rPr>
          <w:b/>
        </w:rPr>
        <w:t xml:space="preserve">Orphaned Flow Finder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The app: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Merges environments from Power Platform for Admins and Power Platform</w:t>
      </w:r>
    </w:p>
    <w:p>
      <w:pPr>
        <w:pStyle w:val="Normal"/>
        <w:spacing w:before="0" w:after="120" w:line="276" w:lineRule="auto"/>
      </w:pPr>
      <w:r>
        <w:rPr/>
        <w:t xml:space="preserve">Inventory so Dataverse-backed and non-Dataverse environments are covered.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Loads active environments before scanning so the operator can scan all</w:t>
      </w:r>
    </w:p>
    <w:p>
      <w:pPr>
        <w:pStyle w:val="Normal"/>
        <w:spacing w:before="0" w:after="120" w:line="276" w:lineRule="auto"/>
      </w:pPr>
      <w:r>
        <w:rPr/>
        <w:t xml:space="preserve">environments, only the Default environment, or one selected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Applies a selected environment to the Power Platform Inventory query.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Validates unique owner object IDs against Microsoft Entra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Classifies owner records as Active, Disabled, Deleted, Missing, or Unknown.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Identifies Dataverse database status and solution-aware flows when the</w:t>
      </w:r>
    </w:p>
    <w:p>
      <w:pPr>
        <w:pStyle w:val="Normal"/>
        <w:spacing w:before="0" w:after="120" w:line="276" w:lineRule="auto"/>
      </w:pPr>
      <w:r>
        <w:rPr/>
        <w:t xml:space="preserve">platform returns that metadata.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Filters, sorts, pages, and exports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Adds an active Microsoft Entra user as a co-owner to explicitly selected</w:t>
      </w:r>
    </w:p>
    <w:p>
      <w:pPr>
        <w:pStyle w:val="Normal"/>
        <w:spacing w:before="0" w:after="120" w:line="276" w:lineRule="auto"/>
      </w:pPr>
      <w:r>
        <w:rPr/>
        <w:t xml:space="preserve">flows after preview and confirmation.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Opens a single selected non-solution flow in the GCC Power Automate maker</w:t>
      </w:r>
    </w:p>
    <w:p>
      <w:pPr>
        <w:pStyle w:val="Normal"/>
        <w:spacing w:before="0" w:after="120" w:line="276" w:lineRule="auto"/>
      </w:pPr>
      <w:r>
        <w:rPr/>
        <w:t xml:space="preserve">portal so an existing owner or co-owner can use the supported </w:t>
      </w:r>
      <w:r>
        <w:rPr>
          <w:b/>
        </w:rPr>
        <w:t xml:space="preserve">Send a copy</w:t>
      </w:r>
      <w:r>
        <w:rPr/>
        <w:t xml:space="preserve"> panel.</w:t>
      </w:r>
    </w:p>
    <w:p>
      <w:pPr>
        <w:pStyle w:val="Normal"/>
        <w:spacing w:before="0" w:after="120" w:line="276" w:lineRule="auto"/>
      </w:pPr>
      <w:r>
        <w:rPr/>
        <w:t xml:space="preserve">Tenant scanning and directory validation are read-only. The only write operation adds a co-owner after the operator reviews the affected flows and selects an explicit confirmation check box. The Send a copy handoff performs no write in this app.</w:t>
      </w:r>
    </w:p>
    <w:p>
      <w:pPr>
        <w:pStyle w:val="Heading1"/>
        <w:spacing w:before="280" w:after="120" w:line="276" w:lineRule="auto"/>
      </w:pPr>
      <w:r>
        <w:rPr/>
        <w:t xml:space="preserve">2. Connector architecture</w:t>
      </w:r>
    </w:p>
    <w:p>
      <w:pPr>
        <w:pStyle w:val="Normal"/>
        <w:spacing w:before="0" w:after="120" w:line="276" w:lineRule="auto"/>
      </w:pPr>
      <w:r>
        <w:rPr/>
        <w:t xml:space="preserve">The app requires four connectors.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 ID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Purpose</w:t>
            </w:r>
          </w:p>
        </w:tc>
        <w:tc>
          <w:tcPr>
            <w:tcW w:w="225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Connection behavior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shared_powerplatformforadmins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Lists environments and expands Dataverse metadata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shared_webcontents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Queries GCC environment and cloud flow inventory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Shareable connection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shared_office365users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Validates owner IDs and searches active co-owners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  <w:tr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shared_flowmanagement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Adds a confirmed flow co-owner as admin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Per-user/nonshareable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2"/>
        <w:spacing w:before="220" w:after="100" w:line="276" w:lineRule="auto"/>
      </w:pPr>
      <w:r>
        <w:rPr/>
        <w:t xml:space="preserve">GCC Power Platform API connection</w:t>
      </w:r>
    </w:p>
    <w:p>
      <w:pPr>
        <w:pStyle w:val="Normal"/>
        <w:spacing w:before="0" w:after="120" w:line="276" w:lineRule="auto"/>
      </w:pPr>
      <w:r>
        <w:rPr/>
        <w:t xml:space="preserve">For the HTTP with Microsoft Entra ID (preauthorized) connection, configure both fields with this exact GCC value: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45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Field</w:t>
            </w:r>
          </w:p>
        </w:tc>
        <w:tc>
          <w:tcPr>
            <w:tcW w:w="45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GCC value</w:t>
            </w:r>
          </w:p>
        </w:tc>
      </w:tr>
      <w:tr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Base Resource URL</w:t>
            </w:r>
          </w:p>
        </w:tc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  <w:tr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Microsoft Entra ID Resource URI</w:t>
            </w:r>
          </w:p>
        </w:tc>
        <w:tc>
          <w:tcPr>
            <w:tcW w:w="45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Do not use this GCC endpoint in another cloud.</w:t>
      </w:r>
    </w:p>
    <w:p>
      <w:pPr>
        <w:pStyle w:val="Heading1"/>
        <w:spacing w:before="280" w:after="120" w:line="276" w:lineRule="auto"/>
      </w:pPr>
      <w:r>
        <w:rPr/>
        <w:t xml:space="preserve">3. Publisher preparation before exporting</w:t>
      </w:r>
    </w:p>
    <w:p>
      <w:pPr>
        <w:pStyle w:val="Normal"/>
        <w:spacing w:before="0" w:after="120" w:line="276" w:lineRule="auto"/>
      </w:pPr>
      <w:r>
        <w:rPr/>
        <w:t xml:space="preserve">Complete this section once in the source/development environment before distributing the solution.</w:t>
      </w:r>
    </w:p>
    <w:p>
      <w:pPr>
        <w:pStyle w:val="Normal"/>
        <w:spacing w:before="0" w:after="120" w:line="276" w:lineRule="auto"/>
      </w:pPr>
      <w:r>
        <w:rPr/>
        <w:t xml:space="preserve">This section is for project maintainers. It has already been completed for the published solution packages in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Why this step is mandatory</w:t>
      </w:r>
    </w:p>
    <w:p>
      <w:pPr>
        <w:pStyle w:val="Normal"/>
        <w:spacing w:before="0" w:after="120" w:line="276" w:lineRule="auto"/>
      </w:pPr>
      <w:r>
        <w:rPr/>
        <w:t xml:space="preserve">Connector connections are environment-specific and must not be transported as source-environment connection IDs. The Code App must use connection references that are solution components. The target import can then map each reference to a target-tenant connection.</w:t>
      </w:r>
    </w:p>
    <w:p>
      <w:pPr>
        <w:pStyle w:val="Normal"/>
        <w:spacing w:before="0" w:after="120" w:line="276" w:lineRule="auto"/>
      </w:pPr>
      <w:r>
        <w:rPr/>
        <w:t xml:space="preserve">Do not distribute an export until the solution contains all four connection references and the Code App has been republished against them.</w:t>
      </w:r>
    </w:p>
    <w:p>
      <w:pPr>
        <w:pStyle w:val="Heading2"/>
        <w:spacing w:before="220" w:after="100" w:line="276" w:lineRule="auto"/>
      </w:pPr>
      <w:r>
        <w:rPr/>
        <w:t xml:space="preserve">3.1 Prerequisites in the source environment</w:t>
      </w:r>
    </w:p>
    <w:p>
      <w:pPr>
        <w:pStyle w:val="Normal"/>
        <w:spacing w:before="0" w:after="120" w:line="276" w:lineRule="auto"/>
      </w:pPr>
      <w:r>
        <w:rPr/>
        <w:t xml:space="preserve">Confirm: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source environment has Microsoft Dataverse.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are enabled.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Code App is in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app builds successfully.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four source connections are in Connected status.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has edit access to the solution and Code App.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Node.js 22 or later is installed.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project dependencies have been restored with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npm install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3.2 Create four connection references</w:t>
      </w:r>
    </w:p>
    <w:p>
      <w:pPr>
        <w:pStyle w:val="Normal"/>
        <w:spacing w:before="0" w:after="120" w:line="276" w:lineRule="auto"/>
      </w:pPr>
      <w:r>
        <w:rPr/>
        <w:t xml:space="preserve">In the source maker portal: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Select the source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Oprhaned Flow Finder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</w:t>
      </w:r>
      <w:r>
        <w:rPr/>
        <w:t xml:space="preserve"> &gt; </w:t>
      </w:r>
      <w:r>
        <w:rPr>
          <w:b/>
        </w:rPr>
        <w:t xml:space="preserve">More</w:t>
      </w:r>
      <w:r>
        <w:rPr/>
        <w:t xml:space="preserve"> &gt; </w:t>
      </w:r>
      <w:r>
        <w:rPr>
          <w:b/>
        </w:rPr>
        <w:t xml:space="preserve">Connection reference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the following references.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Recommended display name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Connector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Source current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Power Platform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Platform for Admins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Inventory API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with Microsoft Entra ID (preauthorized)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connection configured with the GCC API URL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Directory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directory connection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Orphaned Flow Finder - Flow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Automate Management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connected admin connection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solution publisher creates the logical names. Record the exact logical name of each reference.</w:t>
      </w:r>
    </w:p>
    <w:p>
      <w:pPr>
        <w:pStyle w:val="Heading2"/>
        <w:spacing w:before="220" w:after="100" w:line="276" w:lineRule="auto"/>
      </w:pPr>
      <w:r>
        <w:rPr/>
        <w:t xml:space="preserve">3.3 Verify the connection references</w:t>
      </w:r>
    </w:p>
    <w:p>
      <w:pPr>
        <w:pStyle w:val="Normal"/>
        <w:spacing w:before="0" w:after="120" w:line="276" w:lineRule="auto"/>
      </w:pPr>
      <w:r>
        <w:rPr/>
        <w:t xml:space="preserve">From the Code App project directory, authenticate to the source GCC environment and list the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auth login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--cloud usgov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--environment-id &lt;SOURCE-ENVIRONMENT-ID&gt;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connection list-references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The output must list four references. If it reports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No connection references found</w:t>
      </w:r>
      <w:r>
        <w:rPr/>
        <w:t xml:space="preserve">, stop and complete section 3.2.</w:t>
      </w:r>
    </w:p>
    <w:p>
      <w:pPr>
        <w:pStyle w:val="Heading2"/>
        <w:spacing w:before="220" w:after="100" w:line="276" w:lineRule="auto"/>
      </w:pPr>
      <w:r>
        <w:rPr/>
        <w:t xml:space="preserve">3.4 Rebind each Code App data source</w:t>
      </w:r>
    </w:p>
    <w:p>
      <w:pPr>
        <w:pStyle w:val="Normal"/>
        <w:spacing w:before="0" w:after="120" w:line="276" w:lineRule="auto"/>
      </w:pPr>
      <w:r>
        <w:rPr/>
        <w:t xml:space="preserve">Remove the direct connection bindings: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remove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--name 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--force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Add the data sources back using their solution connection references: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shared_powerplatformforadmins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&lt;POWER-PLATFORM-ADMINS-LOGICAL-NAME&gt;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shared_webcontents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&lt;INVENTORY-API-LOGICAL-NAME&gt;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shared_office365users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&lt;DIRECTORY-USERS-LOGICAL-NAME&gt;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add data-source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--connector shared_flowmanagement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--connection-ref &lt;FLOW-MANAGEMENT-LOGICAL-NAME&gt; `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 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Names are case-sensitive. Use the logical names returned by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pa connection list-references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3.5 Build and republish</w:t>
      </w:r>
    </w:p>
    <w:p>
      <w:pPr>
        <w:pStyle w:val="Normal"/>
        <w:spacing w:before="0" w:after="20" w:line="276" w:lineRule="auto"/>
      </w:pPr>
      <w:r>
        <w:rPr/>
        <w:t xml:space="preserve"/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lint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npm run build</w:t>
      </w:r>
    </w:p>
    <w:p>
      <w:pPr>
        <w:pStyle w:val="CodeBlock"/>
        <w:spacing w:before="0" w:after="0" w:line="240" w:lineRule="auto"/>
        <w:shd w:val="clear" w:color="auto" w:fill="F3F4F6"/>
        <w:ind w:left="240" w:right="240"/>
      </w:pPr>
      <w:r>
        <w:rPr>
          <w:rFonts w:ascii="Consolas" w:hAnsi="Consolas"/>
          <w:sz w:val="18"/>
          <w:szCs w:val="18"/>
        </w:rPr>
        <w:t xml:space="preserve">npx pa app push --solution-id &lt;SOURCE-SOLUTION-ID&gt;</w:t>
      </w:r>
    </w:p>
    <w:p>
      <w:pPr>
        <w:pStyle w:val="Normal"/>
        <w:spacing w:before="0" w:after="100" w:line="276" w:lineRule="auto"/>
      </w:pPr>
      <w:r>
        <w:rPr/>
        <w:t xml:space="preserve"/>
      </w:r>
    </w:p>
    <w:p>
      <w:pPr>
        <w:pStyle w:val="Normal"/>
        <w:spacing w:before="0" w:after="120" w:line="276" w:lineRule="auto"/>
      </w:pPr>
      <w:r>
        <w:rPr/>
        <w:t xml:space="preserve">Open the solution and verify that it contains: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Orphaned Flow Finder Code App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Four connection references</w:t>
      </w:r>
    </w:p>
    <w:p>
      <w:pPr>
        <w:pStyle w:val="Normal"/>
        <w:spacing w:before="0" w:after="120" w:line="276" w:lineRule="auto"/>
      </w:pPr>
      <w:r>
        <w:rPr/>
        <w:t xml:space="preserve">Run one source-environment scan after republishing. Do not export until the scan works with the reference-based bindings.</w:t>
      </w:r>
    </w:p>
    <w:p>
      <w:pPr>
        <w:pStyle w:val="Heading1"/>
        <w:spacing w:before="280" w:after="120" w:line="276" w:lineRule="auto"/>
      </w:pPr>
      <w:r>
        <w:rPr/>
        <w:t xml:space="preserve">4. Export the source solution</w:t>
      </w:r>
    </w:p>
    <w:p>
      <w:pPr>
        <w:pStyle w:val="Heading2"/>
        <w:spacing w:before="220" w:after="100" w:line="276" w:lineRule="auto"/>
      </w:pPr>
      <w:r>
        <w:rPr/>
        <w:t xml:space="preserve">4.1 Choose managed or unmanaged</w:t>
      </w:r>
    </w:p>
    <w:p>
      <w:pPr>
        <w:pStyle w:val="Normal"/>
        <w:spacing w:before="0" w:after="120" w:line="276" w:lineRule="auto"/>
      </w:pPr>
      <w:r>
        <w:rPr/>
        <w:t xml:space="preserve">Use: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Managed</w:t>
      </w:r>
      <w:r>
        <w:rPr/>
        <w:t xml:space="preserve"> for Test, UAT, or Production environments where recipients</w:t>
      </w:r>
    </w:p>
    <w:p>
      <w:pPr>
        <w:pStyle w:val="Normal"/>
        <w:spacing w:before="0" w:after="120" w:line="276" w:lineRule="auto"/>
      </w:pPr>
      <w:r>
        <w:rPr/>
        <w:t xml:space="preserve">shouldn't directly modify the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Unmanaged</w:t>
      </w:r>
      <w:r>
        <w:rPr/>
        <w:t xml:space="preserve"> only when the target team must continue development and accepts</w:t>
      </w:r>
    </w:p>
    <w:p>
      <w:pPr>
        <w:pStyle w:val="Normal"/>
        <w:spacing w:before="0" w:after="120" w:line="276" w:lineRule="auto"/>
      </w:pPr>
      <w:r>
        <w:rPr/>
        <w:t xml:space="preserve">ownership of the customizations.</w:t>
      </w:r>
    </w:p>
    <w:p>
      <w:pPr>
        <w:pStyle w:val="Normal"/>
        <w:spacing w:before="0" w:after="120" w:line="276" w:lineRule="auto"/>
      </w:pPr>
      <w:r>
        <w:rPr/>
        <w:t xml:space="preserve">For most distributions, export a managed package and provide the source code separately under the organization's approved source-control process.</w:t>
      </w:r>
    </w:p>
    <w:p>
      <w:pPr>
        <w:pStyle w:val="Heading2"/>
        <w:spacing w:before="220" w:after="100" w:line="276" w:lineRule="auto"/>
      </w:pPr>
      <w:r>
        <w:rPr/>
        <w:t xml:space="preserve">4.2 Export steps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the </w:t>
      </w:r>
      <w:r>
        <w:rPr>
          <w:b/>
        </w:rPr>
        <w:t xml:space="preserve">Oprhaned Flow Finder</w:t>
      </w:r>
      <w:r>
        <w:rPr/>
        <w:t xml:space="preserve">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Publish all customizations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Update the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Run Solution Checker if required by organizational 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Select </w:t>
      </w:r>
      <w:r>
        <w:rPr>
          <w:b/>
        </w:rPr>
        <w:t xml:space="preserve">Export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Choose </w:t>
      </w:r>
      <w:r>
        <w:rPr>
          <w:b/>
        </w:rPr>
        <w:t xml:space="preserve">Managed</w:t>
      </w:r>
      <w:r>
        <w:rPr/>
        <w:t xml:space="preserve"> or </w:t>
      </w:r>
      <w:r>
        <w:rPr>
          <w:b/>
        </w:rPr>
        <w:t xml:space="preserve">Unmanaged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Download the solution ZIP.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Do not unzip or modify the exported package.</w:t>
      </w:r>
    </w:p>
    <w:p>
      <w:pPr>
        <w:pStyle w:val="Normal"/>
        <w:spacing w:before="0" w:after="120" w:line="276" w:lineRule="auto"/>
      </w:pPr>
      <w:r>
        <w:rPr/>
        <w:t xml:space="preserve">Distribute: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exported solution 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This deployment guide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Release notes/version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Optional source package for approved developers</w:t>
      </w:r>
    </w:p>
    <w:p>
      <w:pPr>
        <w:pStyle w:val="Normal"/>
        <w:spacing w:before="0" w:after="120" w:line="276" w:lineRule="auto"/>
      </w:pPr>
      <w:r>
        <w:rPr/>
        <w:t xml:space="preserve">The repository's official release artifacts are: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solutions/OrphanedFlowFinder_1_1_0_0_managed.zip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solutions/OrphanedFlowFinder_1_1_0_0_unmanaged.zip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solutions/SHA256SUMS.txt</w:t>
      </w:r>
    </w:p>
    <w:p>
      <w:pPr>
        <w:pStyle w:val="Heading1"/>
        <w:spacing w:before="280" w:after="120" w:line="276" w:lineRule="auto"/>
      </w:pPr>
      <w:r>
        <w:rPr/>
        <w:t xml:space="preserve">5. Target tenant prerequisites</w:t>
      </w:r>
    </w:p>
    <w:p>
      <w:pPr>
        <w:pStyle w:val="Normal"/>
        <w:spacing w:before="0" w:after="120" w:line="276" w:lineRule="auto"/>
      </w:pPr>
      <w:r>
        <w:rPr/>
        <w:t xml:space="preserve">The target environment must have: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Microsoft Dataverse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Inventory available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All four required connectors allowed by Data Loss Prevention policy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appropriate Power Apps license for every operator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Premium connector entitlement for HTTP with Microsoft Entra ID</w:t>
      </w:r>
    </w:p>
    <w:p>
      <w:pPr>
        <w:pStyle w:val="Normal"/>
        <w:spacing w:before="0" w:after="120" w:line="276" w:lineRule="auto"/>
      </w:pPr>
      <w:r>
        <w:rPr/>
        <w:t xml:space="preserve">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Network access to the target Power Platform, Power Apps, connector, and</w:t>
      </w:r>
    </w:p>
    <w:p>
      <w:pPr>
        <w:pStyle w:val="Normal"/>
        <w:spacing w:before="0" w:after="120" w:line="276" w:lineRule="auto"/>
      </w:pPr>
      <w:r>
        <w:rPr/>
        <w:t xml:space="preserve">Microsoft Entra endpoints</w:t>
      </w:r>
    </w:p>
    <w:p>
      <w:pPr>
        <w:pStyle w:val="Heading2"/>
        <w:spacing w:before="220" w:after="100" w:line="276" w:lineRule="auto"/>
      </w:pPr>
      <w:r>
        <w:rPr/>
        <w:t xml:space="preserve">Required administrator role</w:t>
      </w:r>
    </w:p>
    <w:p>
      <w:pPr>
        <w:pStyle w:val="Normal"/>
        <w:spacing w:before="0" w:after="120" w:line="276" w:lineRule="auto"/>
      </w:pPr>
      <w:r>
        <w:rPr/>
        <w:t xml:space="preserve">Operators who scan and recover flows should hold one of: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Dynamics 365 Administrator, with access to the applicable environment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Global Administrator, where organizational policy permits</w:t>
      </w:r>
    </w:p>
    <w:p>
      <w:pPr>
        <w:pStyle w:val="Normal"/>
        <w:spacing w:before="0" w:after="120" w:line="276" w:lineRule="auto"/>
      </w:pPr>
      <w:r>
        <w:rPr/>
        <w:t xml:space="preserve">Do not broadly share this governance app with regular environment users. A regular user might be able to launch the app but won't have the tenant-wide admin permissions required by its connectors.</w:t>
      </w:r>
    </w:p>
    <w:p>
      <w:pPr>
        <w:pStyle w:val="Normal"/>
        <w:spacing w:before="0" w:after="120" w:line="276" w:lineRule="auto"/>
      </w:pPr>
      <w:r>
        <w:rPr/>
        <w:t xml:space="preserve">Use a dedicated Microsoft Entra security group for authorized governance operators whenever possible.</w:t>
      </w:r>
    </w:p>
    <w:p>
      <w:pPr>
        <w:pStyle w:val="Heading1"/>
        <w:spacing w:before="280" w:after="120" w:line="276" w:lineRule="auto"/>
      </w:pPr>
      <w:r>
        <w:rPr/>
        <w:t xml:space="preserve">6. Create connections in the target environment</w:t>
      </w:r>
    </w:p>
    <w:p>
      <w:pPr>
        <w:pStyle w:val="Normal"/>
        <w:spacing w:before="0" w:after="120" w:line="276" w:lineRule="auto"/>
      </w:pPr>
      <w:r>
        <w:rPr/>
        <w:t xml:space="preserve">Create the target connections before importing the solution. Sign in with an authorized target-tenant administrator.</w:t>
      </w:r>
    </w:p>
    <w:p>
      <w:pPr>
        <w:pStyle w:val="Heading2"/>
        <w:spacing w:before="220" w:after="100" w:line="276" w:lineRule="auto"/>
      </w:pPr>
      <w:r>
        <w:rPr/>
        <w:t xml:space="preserve">6.1 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Go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Connections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New connection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Create </w:t>
      </w:r>
      <w:r>
        <w:rPr>
          <w:b/>
        </w:rPr>
        <w:t xml:space="preserve">Power Platform for Admins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6.2 HTTP with Microsoft Entra ID (preauthorized)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HTTP with Microsoft Entra ID (preauthorized)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</w:t>
      </w:r>
      <w:r>
        <w:rPr>
          <w:b/>
        </w:rPr>
        <w:t xml:space="preserve">Log in with Microsoft Entra ID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For GCC, set both connection fields to:</w:t>
      </w:r>
    </w:p>
    <w:p>
      <w:pPr>
        <w:pStyle w:val="Normal"/>
        <w:spacing w:before="0" w:after="120" w:line="276" w:lineRule="auto"/>
      </w:pPr>
      <w:r>
        <w:rPr>
          <w:rFonts w:ascii="Consolas" w:hAnsi="Consolas"/>
          <w:sz w:val="18"/>
          <w:szCs w:val="18"/>
          <w:shd w:val="clear" w:color="auto" w:fill="F3F4F6"/>
        </w:rPr>
        <w:t xml:space="preserve">https://api.gov.powerplatform.microsoft.us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Complete sign-in.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Normal"/>
        <w:spacing w:before="0" w:after="120" w:line="276" w:lineRule="auto"/>
      </w:pPr>
      <w:r>
        <w:rPr/>
        <w:t xml:space="preserve">This is a Premium connector. If creation fails, confirm licensing, DLP policy, the exact GCC endpoint, and administrator permissions.</w:t>
      </w:r>
    </w:p>
    <w:p>
      <w:pPr>
        <w:pStyle w:val="Heading2"/>
        <w:spacing w:before="220" w:after="100" w:line="276" w:lineRule="auto"/>
      </w:pPr>
      <w:r>
        <w:rPr/>
        <w:t xml:space="preserve">6.3 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Office 365 Users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2"/>
        <w:spacing w:before="220" w:after="100" w:line="276" w:lineRule="auto"/>
      </w:pPr>
      <w:r>
        <w:rPr/>
        <w:t xml:space="preserve">6.4 Power Automate Management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Create </w:t>
      </w:r>
      <w:r>
        <w:rPr>
          <w:b/>
        </w:rPr>
        <w:t xml:space="preserve">Power Automate Management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Use Microsoft Entra ID Integrated authentication.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Sign in with the target-tenant 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Confirm the connection shows </w:t>
      </w:r>
      <w:r>
        <w:rPr>
          <w:b/>
        </w:rPr>
        <w:t xml:space="preserve">Connected</w:t>
      </w:r>
      <w:r>
        <w:rPr/>
        <w:t xml:space="preserve">.</w:t>
      </w:r>
    </w:p>
    <w:p>
      <w:pPr>
        <w:pStyle w:val="Heading1"/>
        <w:spacing w:before="280" w:after="120" w:line="276" w:lineRule="auto"/>
      </w:pPr>
      <w:r>
        <w:rPr/>
        <w:t xml:space="preserve">7. Import the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Sign in to the target maker portal.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Select the target 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Open </w:t>
      </w:r>
      <w:r>
        <w:rPr>
          <w:b/>
        </w:rPr>
        <w:t xml:space="preserve">Solutions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Select </w:t>
      </w:r>
      <w:r>
        <w:rPr>
          <w:b/>
        </w:rPr>
        <w:t xml:space="preserve">Import solution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Upload </w:t>
      </w:r>
      <w:r>
        <w:rPr>
          <w:rFonts w:ascii="Consolas" w:hAnsi="Consolas"/>
          <w:sz w:val="18"/>
          <w:szCs w:val="18"/>
          <w:shd w:val="clear" w:color="auto" w:fill="F3F4F6"/>
        </w:rPr>
        <w:t xml:space="preserve">OrphanedFlowFinder_1_1_0_0_managed.zip</w:t>
      </w:r>
      <w:r>
        <w:rPr/>
        <w:t xml:space="preserve"> for the standard</w:t>
      </w:r>
    </w:p>
    <w:p>
      <w:pPr>
        <w:pStyle w:val="Normal"/>
        <w:spacing w:before="0" w:after="120" w:line="276" w:lineRule="auto"/>
      </w:pPr>
      <w:r>
        <w:rPr/>
        <w:t xml:space="preserve">installation, or the unmanaged ZIP only when the target team will own future development.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Review the package details and dependencies.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Map each connection reference to the matching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8. </w:t>
      </w:r>
      <w:r>
        <w:rPr/>
        <w:t xml:space="preserve">Complete the import.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9. </w:t>
      </w:r>
      <w:r>
        <w:rPr/>
        <w:t xml:space="preserve">Wait for the import to report Success.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10. </w:t>
      </w:r>
      <w:r>
        <w:rPr/>
        <w:t xml:space="preserve">Open the imported solution and verify the Code App and four connection</w:t>
      </w:r>
    </w:p>
    <w:p>
      <w:pPr>
        <w:pStyle w:val="Normal"/>
        <w:spacing w:before="0" w:after="120" w:line="276" w:lineRule="auto"/>
      </w:pPr>
      <w:r>
        <w:rPr/>
        <w:t xml:space="preserve">references are present.</w:t>
      </w:r>
    </w:p>
    <w:p>
      <w:pPr>
        <w:pStyle w:val="Normal"/>
        <w:spacing w:before="0" w:after="120" w:line="276" w:lineRule="auto"/>
      </w:pPr>
      <w:r>
        <w:rPr/>
        <w:t xml:space="preserve">If the import wizard doesn't request a connection mapping: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each connection reference in the imported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Set </w:t>
      </w:r>
      <w:r>
        <w:rPr>
          <w:b/>
        </w:rPr>
        <w:t xml:space="preserve">Current connection</w:t>
      </w:r>
      <w:r>
        <w:rPr/>
        <w:t xml:space="preserve"> to the correct target connection.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Save the reference.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Publish all customizations.</w:t>
      </w:r>
    </w:p>
    <w:p>
      <w:pPr>
        <w:pStyle w:val="Normal"/>
        <w:spacing w:before="0" w:after="120" w:line="276" w:lineRule="auto"/>
      </w:pPr>
      <w:r>
        <w:rPr/>
        <w:t xml:space="preserve">Never point a target reference to a source-tenant connection ID.</w:t>
      </w:r>
    </w:p>
    <w:p>
      <w:pPr>
        <w:pStyle w:val="Heading1"/>
        <w:spacing w:before="280" w:after="120" w:line="276" w:lineRule="auto"/>
      </w:pPr>
      <w:r>
        <w:rPr/>
        <w:t xml:space="preserve">8. First-run configuration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Open Orphaned Flow Finder from the target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When Power Apps displays </w:t>
      </w:r>
      <w:r>
        <w:rPr>
          <w:b/>
        </w:rPr>
        <w:t xml:space="preserve">Allow this app to access your data</w:t>
      </w:r>
      <w:r>
        <w:rPr/>
        <w:t xml:space="preserve">, verify all</w:t>
      </w:r>
    </w:p>
    <w:p>
      <w:pPr>
        <w:pStyle w:val="Normal"/>
        <w:spacing w:before="0" w:after="120" w:line="276" w:lineRule="auto"/>
      </w:pPr>
      <w:r>
        <w:rPr/>
        <w:t xml:space="preserve">four connectors.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Select </w:t>
      </w:r>
      <w:r>
        <w:rPr>
          <w:b/>
        </w:rPr>
        <w:t xml:space="preserve">Allow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Wait for the pre-scan environment list to load.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Choose one scan scope:</w:t>
      </w:r>
    </w:p>
    <w:p>
      <w:pPr>
        <w:pStyle w:val="Normal"/>
        <w:spacing w:before="0" w:after="120" w:line="276" w:lineRule="auto"/>
      </w:pPr>
      <w:r>
        <w:rPr/>
        <w:t xml:space="preserve">- Leave </w:t>
      </w:r>
      <w:r>
        <w:rPr>
          <w:b/>
        </w:rPr>
        <w:t xml:space="preserve">All environments</w:t>
      </w:r>
      <w:r>
        <w:rPr/>
        <w:t xml:space="preserve"> selected. - Check </w:t>
      </w:r>
      <w:r>
        <w:rPr>
          <w:b/>
        </w:rPr>
        <w:t xml:space="preserve">Scan only the Default environment</w:t>
      </w:r>
      <w:r>
        <w:rPr/>
        <w:t xml:space="preserve">. - Select one Power Platform environment from the list.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Select the applicable scan button.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7. </w:t>
      </w:r>
      <w:r>
        <w:rPr/>
        <w:t xml:space="preserve">Keep the player open until inventory and directory validation complete.</w:t>
      </w:r>
    </w:p>
    <w:p>
      <w:pPr>
        <w:pStyle w:val="Normal"/>
        <w:spacing w:before="0" w:after="120" w:line="276" w:lineRule="auto"/>
      </w:pPr>
      <w:r>
        <w:rPr/>
        <w:t xml:space="preserve">Power Platform Inventory can take up to 15 minutes to reflect recently created, modified, or deleted resources.</w:t>
      </w:r>
    </w:p>
    <w:p>
      <w:pPr>
        <w:pStyle w:val="Heading1"/>
        <w:spacing w:before="280" w:after="120" w:line="276" w:lineRule="auto"/>
      </w:pPr>
      <w:r>
        <w:rPr/>
        <w:t xml:space="preserve">9. Acceptance test</w:t>
      </w:r>
    </w:p>
    <w:p>
      <w:pPr>
        <w:pStyle w:val="Normal"/>
        <w:spacing w:before="0" w:after="120" w:line="276" w:lineRule="auto"/>
      </w:pPr>
      <w:r>
        <w:rPr/>
        <w:t xml:space="preserve">Complete this checklist before production use.</w:t>
      </w:r>
    </w:p>
    <w:p>
      <w:pPr>
        <w:pStyle w:val="Heading2"/>
        <w:spacing w:before="220" w:after="100" w:line="276" w:lineRule="auto"/>
      </w:pPr>
      <w:r>
        <w:rPr/>
        <w:t xml:space="preserve">Inventory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pre-scan selector lists the active environments available to the</w:t>
      </w:r>
    </w:p>
    <w:p>
      <w:pPr>
        <w:pStyle w:val="Normal"/>
        <w:spacing w:before="0" w:after="120" w:line="276" w:lineRule="auto"/>
      </w:pPr>
      <w:r>
        <w:rPr/>
        <w:t xml:space="preserve">administrator.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Scan only the Default environment</w:t>
      </w:r>
      <w:r>
        <w:rPr/>
        <w:t xml:space="preserve"> overrides and disables the environment</w:t>
      </w:r>
    </w:p>
    <w:p>
      <w:pPr>
        <w:pStyle w:val="Normal"/>
        <w:spacing w:before="0" w:after="120" w:line="276" w:lineRule="auto"/>
      </w:pPr>
      <w:r>
        <w:rPr/>
        <w:t xml:space="preserve">selector.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all-environments scan returns flows across the tenant.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 selected-environment scan returns flows and owner validation only for that</w:t>
      </w:r>
    </w:p>
    <w:p>
      <w:pPr>
        <w:pStyle w:val="Normal"/>
        <w:spacing w:before="0" w:after="120" w:line="276" w:lineRule="auto"/>
      </w:pPr>
      <w:r>
        <w:rPr/>
        <w:t xml:space="preserve">environment.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environment count is nonzero.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Default environment appears in the Environment filter.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Known Dataverse environments show the </w:t>
      </w:r>
      <w:r>
        <w:rPr>
          <w:b/>
        </w:rPr>
        <w:t xml:space="preserve">Dataverse</w:t>
      </w:r>
      <w:r>
        <w:rPr/>
        <w:t xml:space="preserve"> badge and non-Dataverse</w:t>
      </w:r>
    </w:p>
    <w:p>
      <w:pPr>
        <w:pStyle w:val="Normal"/>
        <w:spacing w:before="0" w:after="120" w:line="276" w:lineRule="auto"/>
      </w:pPr>
      <w:r>
        <w:rPr/>
        <w:t xml:space="preserve">environments show </w:t>
      </w:r>
      <w:r>
        <w:rPr>
          <w:b/>
        </w:rPr>
        <w:t xml:space="preserve">No Dataverse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Flow-level metadata never changes the environment database badge.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environment returned by only one discovery source still appears.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Cloud flows are returned.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Owner IDs are deduplicated and validated.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Active, Disabled, Deleted, Missing, and Unknown statuses behave as expected.</w:t>
      </w:r>
    </w:p>
    <w:p>
      <w:pPr>
        <w:pStyle w:val="Heading2"/>
        <w:spacing w:before="220" w:after="100" w:line="276" w:lineRule="auto"/>
      </w:pPr>
      <w:r>
        <w:rPr/>
        <w:t xml:space="preserve">Filters and export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Summary metric cards filter or organize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Environment, owner status, owner, environment type, region, Dataverse,</w:t>
      </w:r>
    </w:p>
    <w:p>
      <w:pPr>
        <w:pStyle w:val="Normal"/>
        <w:spacing w:before="0" w:after="120" w:line="276" w:lineRule="auto"/>
      </w:pPr>
      <w:r>
        <w:rPr/>
        <w:t xml:space="preserve">modified date, and Default-only filters work.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Active filter chips can be removed.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Clear all</w:t>
      </w:r>
      <w:r>
        <w:rPr/>
        <w:t xml:space="preserve"> resets the inventory.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CSV export contains only the filtered rows.</w:t>
      </w:r>
    </w:p>
    <w:p>
      <w:pPr>
        <w:pStyle w:val="Heading2"/>
        <w:spacing w:before="220" w:after="100" w:line="276" w:lineRule="auto"/>
      </w:pPr>
      <w:r>
        <w:rPr/>
        <w:t xml:space="preserve">Co-owner assignment safety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Flows with active, disabled, deleted, missing, or unknown primary-owner</w:t>
      </w:r>
    </w:p>
    <w:p>
      <w:pPr>
        <w:pStyle w:val="Normal"/>
        <w:spacing w:before="0" w:after="120" w:line="276" w:lineRule="auto"/>
      </w:pPr>
      <w:r>
        <w:rPr/>
        <w:t xml:space="preserve">status can be selected when the flow and environment IDs are available.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No more than five flows can be selected in one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Co-owner search returns active target-tenant users.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preview lists every selected flow and proposed co-owner.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Confirm and grant co-owner access</w:t>
      </w:r>
      <w:r>
        <w:rPr/>
        <w:t xml:space="preserve"> remains disabled until the confirmation</w:t>
      </w:r>
    </w:p>
    <w:p>
      <w:pPr>
        <w:pStyle w:val="Normal"/>
        <w:spacing w:before="0" w:after="120" w:line="276" w:lineRule="auto"/>
      </w:pPr>
      <w:r>
        <w:rPr/>
        <w:t xml:space="preserve">box is selected.</w:t>
      </w:r>
    </w:p>
    <w:p>
      <w:pPr>
        <w:pStyle w:val="Normal"/>
        <w:spacing w:before="0" w:after="120" w:line="276" w:lineRule="auto"/>
      </w:pPr>
      <w:r>
        <w:rPr/>
        <w:t xml:space="preserve">Use a dedicated test flow for the first co-owner assignment test.</w:t>
      </w:r>
    </w:p>
    <w:p>
      <w:pPr>
        <w:pStyle w:val="Normal"/>
        <w:spacing w:before="0" w:after="120" w:line="276" w:lineRule="auto"/>
      </w:pPr>
      <w:r>
        <w:rPr/>
        <w:t xml:space="preserve">Important behavior: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Assignment adds the selected user as a co-owner with edit access.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Existing owners remain; the immutable deleted primary-owner permission can</w:t>
      </w:r>
    </w:p>
    <w:p>
      <w:pPr>
        <w:pStyle w:val="Normal"/>
        <w:spacing w:before="0" w:after="120" w:line="276" w:lineRule="auto"/>
      </w:pPr>
      <w:r>
        <w:rPr/>
        <w:t xml:space="preserve">remain listed.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Existing connections aren't transferred and might still need repair.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Solution-aware flows can have primary ownership changed separately through</w:t>
      </w:r>
    </w:p>
    <w:p>
      <w:pPr>
        <w:pStyle w:val="Normal"/>
        <w:spacing w:before="0" w:after="120" w:line="276" w:lineRule="auto"/>
      </w:pPr>
      <w:r>
        <w:rPr/>
        <w:t xml:space="preserve">the flow details experience.</w:t>
      </w:r>
    </w:p>
    <w:p>
      <w:pPr>
        <w:pStyle w:val="Heading2"/>
        <w:spacing w:before="220" w:after="100" w:line="276" w:lineRule="auto"/>
      </w:pPr>
      <w:r>
        <w:rPr/>
        <w:t xml:space="preserve">Send a copy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exactly one non-solution flow enables </w:t>
      </w:r>
      <w:r>
        <w:rPr>
          <w:b/>
        </w:rPr>
        <w:t xml:space="preserve">Send a copy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zero or multiple flows disables </w:t>
      </w:r>
      <w:r>
        <w:rPr>
          <w:b/>
        </w:rPr>
        <w:t xml:space="preserve">Send a copy</w:t>
      </w:r>
      <w:r>
        <w:rPr/>
        <w:t xml:space="preserve">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Selecting a solution-aware flow disables </w:t>
      </w:r>
      <w:r>
        <w:rPr>
          <w:b/>
        </w:rPr>
        <w:t xml:space="preserve">Send a copy</w:t>
      </w:r>
      <w:r>
        <w:rPr/>
        <w:t xml:space="preserve">; use </w:t>
      </w:r>
      <w:r>
        <w:rPr>
          <w:b/>
        </w:rPr>
        <w:t xml:space="preserve">Save As</w:t>
      </w:r>
      <w:r>
        <w:rPr/>
        <w:t xml:space="preserve"> or</w:t>
      </w:r>
    </w:p>
    <w:p>
      <w:pPr>
        <w:pStyle w:val="Normal"/>
        <w:spacing w:before="0" w:after="120" w:line="276" w:lineRule="auto"/>
      </w:pPr>
      <w:r>
        <w:rPr/>
        <w:t xml:space="preserve">solution export/import for that flow.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confirmation dialog identifies the selected flow and explains that the</w:t>
      </w:r>
    </w:p>
    <w:p>
      <w:pPr>
        <w:pStyle w:val="Normal"/>
        <w:spacing w:before="0" w:after="120" w:line="276" w:lineRule="auto"/>
      </w:pPr>
      <w:r>
        <w:rPr/>
        <w:t xml:space="preserve">recipient receives an independent copy without the original connections.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The operator reviews the flow for personal information, secrets, and</w:t>
      </w:r>
    </w:p>
    <w:p>
      <w:pPr>
        <w:pStyle w:val="Normal"/>
        <w:spacing w:before="0" w:after="120" w:line="276" w:lineRule="auto"/>
      </w:pPr>
      <w:r>
        <w:rPr/>
        <w:t xml:space="preserve">hard-coded environment values before sending it.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>
          <w:b/>
        </w:rPr>
        <w:t xml:space="preserve">Open flow in Power Automate</w:t>
      </w:r>
      <w:r>
        <w:rPr/>
        <w:t xml:space="preserve"> opens the GCC maker URL for the correct</w:t>
      </w:r>
    </w:p>
    <w:p>
      <w:pPr>
        <w:pStyle w:val="Normal"/>
        <w:spacing w:before="0" w:after="120" w:line="276" w:lineRule="auto"/>
      </w:pPr>
      <w:r>
        <w:rPr/>
        <w:t xml:space="preserve">environment and flow ID.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An existing owner or co-owner can select </w:t>
      </w:r>
      <w:r>
        <w:rPr>
          <w:b/>
        </w:rPr>
        <w:t xml:space="preserve">Send a copy</w:t>
      </w:r>
      <w:r>
        <w:rPr/>
        <w:t xml:space="preserve"> on the flow details</w:t>
      </w:r>
    </w:p>
    <w:p>
      <w:pPr>
        <w:pStyle w:val="Normal"/>
        <w:spacing w:before="0" w:after="120" w:line="276" w:lineRule="auto"/>
      </w:pPr>
      <w:r>
        <w:rPr/>
        <w:t xml:space="preserve">command bar, choose recipients, and send the template.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If the command isn't present, inventory or environment-admin access alone</w:t>
      </w:r>
    </w:p>
    <w:p>
      <w:pPr>
        <w:pStyle w:val="Normal"/>
        <w:spacing w:before="0" w:after="120" w:line="276" w:lineRule="auto"/>
      </w:pPr>
      <w:r>
        <w:rPr/>
        <w:t xml:space="preserve">wasn't sufficient; use an existing owner/co-owner or explicitly grant the operator co-owner access first.</w:t>
      </w:r>
    </w:p>
    <w:p>
      <w:pPr>
        <w:pStyle w:val="Normal"/>
        <w:spacing w:before="0" w:after="120" w:line="276" w:lineRule="auto"/>
      </w:pPr>
      <w:r>
        <w:rPr/>
        <w:t xml:space="preserve">Power Automate doesn't expose its portal Send a copy operation through the supported Power Automate Management connector. The app deliberately uses the documented portal workflow instead of an undocumented API or an administrator-owned clone.</w:t>
      </w:r>
    </w:p>
    <w:p>
      <w:pPr>
        <w:pStyle w:val="Heading1"/>
        <w:spacing w:before="280" w:after="120" w:line="276" w:lineRule="auto"/>
      </w:pPr>
      <w:r>
        <w:rPr/>
        <w:t xml:space="preserve">10. Share the app</w:t>
      </w:r>
    </w:p>
    <w:p>
      <w:pPr>
        <w:pStyle w:val="Normal"/>
        <w:spacing w:before="0" w:after="120" w:line="276" w:lineRule="auto"/>
      </w:pPr>
      <w:r>
        <w:rPr/>
        <w:t xml:space="preserve">Share Run access only with the approved admin security group or named administrators.</w:t>
      </w:r>
    </w:p>
    <w:p>
      <w:pPr>
        <w:pStyle w:val="Normal"/>
        <w:spacing w:before="0" w:after="120" w:line="276" w:lineRule="auto"/>
      </w:pPr>
      <w:r>
        <w:rPr/>
        <w:t xml:space="preserve">Each operator might be prompted to create or approve their own nonshareable connections for: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Platform for Admins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Office 365 Users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Power Automate Management</w:t>
      </w:r>
    </w:p>
    <w:p>
      <w:pPr>
        <w:pStyle w:val="Normal"/>
        <w:spacing w:before="0" w:after="120" w:line="276" w:lineRule="auto"/>
      </w:pPr>
      <w:r>
        <w:rPr/>
        <w:t xml:space="preserve">The HTTP with Microsoft Entra ID connection can be shared through its solution connection reference, subject to organizational security policy.</w:t>
      </w:r>
    </w:p>
    <w:p>
      <w:pPr>
        <w:pStyle w:val="Normal"/>
        <w:spacing w:before="0" w:after="120" w:line="276" w:lineRule="auto"/>
      </w:pPr>
      <w:r>
        <w:rPr/>
        <w:t xml:space="preserve">Sharing the app doesn't grant Power Platform Administrator or Dynamics 365 Administrator permissions. The operator must already hold the required role.</w:t>
      </w:r>
    </w:p>
    <w:p>
      <w:pPr>
        <w:pStyle w:val="Heading1"/>
        <w:spacing w:before="280" w:after="120" w:line="276" w:lineRule="auto"/>
      </w:pPr>
      <w:r>
        <w:rPr/>
        <w:t xml:space="preserve">11. Security and operating guidance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Treat tenant flow names, owner IDs, and environment inventory as</w:t>
      </w:r>
    </w:p>
    <w:p>
      <w:pPr>
        <w:pStyle w:val="Normal"/>
        <w:spacing w:before="0" w:after="120" w:line="276" w:lineRule="auto"/>
      </w:pPr>
      <w:r>
        <w:rPr/>
        <w:t xml:space="preserve">administrative data.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Limit app access to authorized governance personnel.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DLP policy before enabling the HTTP connector.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Use a dedicated admin or service account for shared connections where policy</w:t>
      </w:r>
    </w:p>
    <w:p>
      <w:pPr>
        <w:pStyle w:val="Normal"/>
        <w:spacing w:before="0" w:after="120" w:line="276" w:lineRule="auto"/>
      </w:pPr>
      <w:r>
        <w:rPr/>
        <w:t xml:space="preserve">permits.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Review co-owner assignment results after each batch.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Repair or replace departed-user connections separately.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Do not interpret an Unknown directory result as proof that a user was</w:t>
      </w:r>
    </w:p>
    <w:p>
      <w:pPr>
        <w:pStyle w:val="Normal"/>
        <w:spacing w:before="0" w:after="120" w:line="276" w:lineRule="auto"/>
      </w:pPr>
      <w:r>
        <w:rPr/>
        <w:t xml:space="preserve">deleted.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batch size at five unless the connector throttling and organizational</w:t>
      </w:r>
    </w:p>
    <w:p>
      <w:pPr>
        <w:pStyle w:val="Normal"/>
        <w:spacing w:before="0" w:after="120" w:line="276" w:lineRule="auto"/>
      </w:pPr>
      <w:r>
        <w:rPr/>
        <w:t xml:space="preserve">change-control policy are deliberately reassessed.</w:t>
      </w:r>
    </w:p>
    <w:p>
      <w:pPr>
        <w:pStyle w:val="Heading1"/>
        <w:spacing w:before="280" w:after="120" w:line="276" w:lineRule="auto"/>
      </w:pPr>
      <w:r>
        <w:rPr/>
        <w:t xml:space="preserve">12. Troubleshooting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r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Symptom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Likely cause</w:t>
            </w:r>
          </w:p>
        </w:tc>
        <w:tc>
          <w:tcPr>
            <w:tcW w:w="3000" w:type="dxa"/>
            <w:shd w:val="clear" w:color="auto" w:fill="D9EAF7"/>
            <w:vAlign w:val="center"/>
          </w:tcPr>
          <w:p>
            <w:pPr>
              <w:pStyle w:val="TableText"/>
              <w:spacing w:after="40"/>
            </w:pPr>
            <w:r>
              <w:rPr>
                <w:b/>
              </w:rPr>
              <w:t xml:space="preserve">Resolution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Imported app has no usable connections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Solution was exported without connection references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Complete section 3 in the source, republish, and export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No connection references found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References weren't created as solution components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Create all four references in the source solution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opens but scan returns 401/403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connection, expired connection, or missing admin role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connection and verify the operator's role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HTTP connector returns authorization errors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Wrong resource URI/base URL, DLP block, or missing Premium entitlement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For GCC, set both fields to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https://api.gov.powerplatform.microsoft.us</w:t>
            </w:r>
            <w:r>
              <w:rPr/>
              <w:t xml:space="preserve">; review DLP and licensing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AADSTS7000301</w:t>
            </w:r>
            <w:r>
              <w:rPr/>
              <w:t xml:space="preserve"> from Power Platform for Admins V2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Cross-cloud certificate issue in the V2 connector path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This app must use the preauthorized HTTP connector; don't bind it to Power Platform for Admins V2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Directory owners show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Office 365 Users lookup failed or was throttled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Office 365 Users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Inventory is empty or stale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Role doesn't include tenant inventory access, wrong API endpoint, or inventory propagation delay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role/endpoint and wait at least 15 minutes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Dataverse environment is missing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One environment-discovery source failed or inventory hasn't propagated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Review </w:t>
            </w:r>
            <w:r>
              <w:rPr>
                <w:b/>
              </w:rPr>
              <w:t xml:space="preserve">Scan notes and exceptions</w:t>
            </w:r>
            <w:r>
              <w:rPr/>
              <w:t xml:space="preserve">, verify both admin connections, wait 15 minutes, and scan again; flow-referenced environments are added with an ID-based fallback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 non-Dataverse environment shows Dataverse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build inferred environment state from flow-level </w:t>
            </w: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workflowEntityId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to the current build and scan again; only expanded linked-environment metadata now determines the badge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Database status shows Unknown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Expanded admin environment metadata wasn't available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Repair the Power Platform for Admins connection and scan again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Send a copy is disabled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Zero or multiple flows are selected, or the selected flow is solution-aware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Select exactly one non-solution flow; use Save As or solution export/import for a solution-aware flow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Flow opens but Send a copy isn't shown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signed-in operator isn't an owner or co-owner of the flow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Have an existing owner/co-owner send the copy, or grant the operator co-owner access first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Recipient can't use the copied flow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The independent copy needs recipient-owned connections or contains environment-specific values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Have the recipient create/select their connections and review hard-coded IDs, URLs, email addresses, and other environment-specific configuration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>
                <w:rFonts w:ascii="Consolas" w:hAnsi="Consolas"/>
                <w:sz w:val="18"/>
                <w:szCs w:val="18"/>
                <w:shd w:val="clear" w:color="auto" w:fill="F3F4F6"/>
              </w:rPr>
              <w:t xml:space="preserve">RemovalOfPermissionNotAllowed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An older app build attempted to remove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Upgrade the solution; the current build adds a co-owner only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Co-owner assignment succeeds but deleted owner remains listed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Expected platform behavior for the immutable primary owner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Verify the co-owner was added; change solution-aware primary ownership separately if required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App reports an old version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Power Apps player/CDN propagation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Close and reopen the app, or select the player Refresh banner</w:t>
            </w:r>
          </w:p>
        </w:tc>
      </w:tr>
      <w:tr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Nonadmin users can launch but can't scan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Sharing grants app access, not admin 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  <w:spacing w:after="40"/>
            </w:pPr>
            <w:r>
              <w:rPr/>
              <w:t xml:space="preserve">Remove broad sharing and use an approved admin group</w:t>
            </w:r>
          </w:p>
        </w:tc>
      </w:tr>
    </w:tbl>
    <w:p>
      <w:pPr>
        <w:pStyle w:val="Normal"/>
        <w:spacing w:before="0" w:after="80" w:line="276" w:lineRule="auto"/>
      </w:pPr>
      <w:r>
        <w:rPr/>
        <w:t xml:space="preserve"/>
      </w:r>
    </w:p>
    <w:p>
      <w:pPr>
        <w:pStyle w:val="Heading1"/>
        <w:spacing w:before="280" w:after="120" w:line="276" w:lineRule="auto"/>
      </w:pPr>
      <w:r>
        <w:rPr/>
        <w:t xml:space="preserve">13. Updating an existing target deployment</w:t>
      </w:r>
    </w:p>
    <w:p>
      <w:pPr>
        <w:pStyle w:val="Normal"/>
        <w:spacing w:before="0" w:after="120" w:line="276" w:lineRule="auto"/>
      </w:pPr>
      <w:r>
        <w:rPr/>
        <w:t xml:space="preserve">For managed deployments: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1. </w:t>
      </w:r>
      <w:r>
        <w:rPr/>
        <w:t xml:space="preserve">Increment the source solution version.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2. </w:t>
      </w:r>
      <w:r>
        <w:rPr/>
        <w:t xml:space="preserve">Publish the updated Code App to the source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3. </w:t>
      </w:r>
      <w:r>
        <w:rPr/>
        <w:t xml:space="preserve">Export a new managed solution.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4. </w:t>
      </w:r>
      <w:r>
        <w:rPr/>
        <w:t xml:space="preserve">Import it into the target as an </w:t>
      </w:r>
      <w:r>
        <w:rPr>
          <w:b/>
        </w:rPr>
        <w:t xml:space="preserve">Update</w:t>
      </w:r>
      <w:r>
        <w:rPr/>
        <w:t xml:space="preserve"> unless the release specifically</w:t>
      </w:r>
    </w:p>
    <w:p>
      <w:pPr>
        <w:pStyle w:val="Normal"/>
        <w:spacing w:before="0" w:after="120" w:line="276" w:lineRule="auto"/>
      </w:pPr>
      <w:r>
        <w:rPr/>
        <w:t xml:space="preserve">requires Upgrade behavior.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5. </w:t>
      </w:r>
      <w:r>
        <w:rPr/>
        <w:t xml:space="preserve">Keep the existing target connection mappings.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6. </w:t>
      </w:r>
      <w:r>
        <w:rPr/>
        <w:t xml:space="preserve">Run the acceptance test again.</w:t>
      </w:r>
    </w:p>
    <w:p>
      <w:pPr>
        <w:pStyle w:val="Normal"/>
        <w:spacing w:before="0" w:after="120" w:line="276" w:lineRule="auto"/>
      </w:pPr>
      <w:r>
        <w:rPr/>
        <w:t xml:space="preserve">For unmanaged deployments, coordinate changes carefully. Unmanaged customizations can create active layers and make future upgrades harder.</w:t>
      </w:r>
    </w:p>
    <w:p>
      <w:pPr>
        <w:pStyle w:val="Normal"/>
        <w:spacing w:before="0" w:after="120" w:line="276" w:lineRule="auto"/>
      </w:pPr>
      <w:r>
        <w:rPr/>
        <w:t xml:space="preserve">Never delete target connections during a routine solution update. Connection records are environment resources and can be used by other apps or flows.</w:t>
      </w:r>
    </w:p>
    <w:p>
      <w:pPr>
        <w:pStyle w:val="Heading1"/>
        <w:spacing w:before="280" w:after="120" w:line="276" w:lineRule="auto"/>
      </w:pPr>
      <w:r>
        <w:rPr/>
        <w:t xml:space="preserve">14. Rollback considerations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Keep the previous managed solution package according to change-control</w:t>
      </w:r>
    </w:p>
    <w:p>
      <w:pPr>
        <w:pStyle w:val="Normal"/>
        <w:spacing w:before="0" w:after="120" w:line="276" w:lineRule="auto"/>
      </w:pPr>
      <w:r>
        <w:rPr/>
        <w:t xml:space="preserve">policy.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Export a target backup before a major update when required.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Uninstalling the solution removes solution components but doesn't undo</w:t>
      </w:r>
    </w:p>
    <w:p>
      <w:pPr>
        <w:pStyle w:val="Normal"/>
        <w:spacing w:before="0" w:after="120" w:line="276" w:lineRule="auto"/>
      </w:pPr>
      <w:r>
        <w:rPr/>
        <w:t xml:space="preserve">co-owner permissions already added to flows.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r>
        <w:rPr/>
        <w:t xml:space="preserve">To remove an assigned co-owner, use the supported Power Automate sharing or</w:t>
      </w:r>
    </w:p>
    <w:p>
      <w:pPr>
        <w:pStyle w:val="Normal"/>
        <w:spacing w:before="0" w:after="120" w:line="276" w:lineRule="auto"/>
      </w:pPr>
      <w:r>
        <w:rPr/>
        <w:t xml:space="preserve">admin-permissions experience and verify the flow retains at least one valid owner.</w:t>
      </w:r>
    </w:p>
    <w:p>
      <w:pPr>
        <w:pStyle w:val="Heading1"/>
        <w:spacing w:before="280" w:after="120" w:line="276" w:lineRule="auto"/>
      </w:pPr>
      <w:r>
        <w:rPr/>
        <w:t xml:space="preserve">15. Deployment checklist</w:t>
      </w:r>
    </w:p>
    <w:p>
      <w:pPr>
        <w:pStyle w:val="Heading2"/>
        <w:spacing w:before="220" w:after="100" w:line="276" w:lineRule="auto"/>
      </w:pPr>
      <w:r>
        <w:rPr/>
        <w:t xml:space="preserve">Source publisher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solution connection references exist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data sources use the references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Lint and build pass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Code App is republished into the source solution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Source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version is incremented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Managed/unmanaged package choice is documented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ZIP is exported</w:t>
      </w:r>
    </w:p>
    <w:p>
      <w:pPr>
        <w:pStyle w:val="Heading2"/>
        <w:spacing w:before="220" w:after="100" w:line="276" w:lineRule="auto"/>
      </w:pPr>
      <w:r>
        <w:rPr/>
        <w:t xml:space="preserve">Target administrator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Target environment has Dataverse and Code Apps enabled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Operator has the required administrator role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Licensing and DLP prerequisites are satisfied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target connections are Connected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Solution import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Four references map to target connections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App first-run consent is completed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Inventory scan succeeds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Filters and CSV export are validated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Co-owner assignment preview is validated with a test flow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Send a copy opens the selected test flow in the GCC maker portal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[ ] </w:t>
      </w:r>
      <w:r>
        <w:rPr/>
        <w:t xml:space="preserve">Run access is limited to approved administrators</w:t>
      </w:r>
    </w:p>
    <w:p>
      <w:pPr>
        <w:pStyle w:val="Heading1"/>
        <w:spacing w:before="280" w:after="120" w:line="276" w:lineRule="auto"/>
      </w:pPr>
      <w:r>
        <w:rPr/>
        <w:t xml:space="preserve">Related project documentation</w:t>
      </w:r>
    </w:p>
    <w:p>
      <w:pPr>
        <w:pStyle w:val="Normal"/>
        <w:spacing w:before="0" w:after="120" w:line="276" w:lineRule="auto"/>
      </w:pPr>
      <w:r>
        <w:rPr/>
        <w:t xml:space="preserve">For feature and development details, see [README.md](./README.md).</w:t>
      </w:r>
    </w:p>
    <w:p>
      <w:pPr>
        <w:pStyle w:val="Heading1"/>
        <w:spacing w:before="280" w:after="120" w:line="276" w:lineRule="auto"/>
      </w:pPr>
      <w:r>
        <w:rPr/>
        <w:t xml:space="preserve">Microsoft reference documentation</w:t>
      </w:r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0">
        <w:r>
          <w:rPr>
            <w:rStyle w:val="Hyperlink"/>
          </w:rPr>
          <w:t xml:space="preserve">Application Lifecycle Management for Code Apps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1">
        <w:r>
          <w:rPr>
            <w:rStyle w:val="Hyperlink"/>
          </w:rPr>
          <w:t xml:space="preserve">Connect a Code App to data and use connection references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2">
        <w:r>
          <w:rPr>
            <w:rStyle w:val="Hyperlink"/>
          </w:rPr>
          <w:t xml:space="preserve">Solutions overview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3">
        <w:r>
          <w:rPr>
            <w:rStyle w:val="Hyperlink"/>
          </w:rPr>
          <w:t xml:space="preserve">Import solutions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4">
        <w:r>
          <w:rPr>
            <w:rStyle w:val="Hyperlink"/>
          </w:rPr>
          <w:t xml:space="preserve">Power Platform Inventory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5">
        <w:r>
          <w:rPr>
            <w:rStyle w:val="Hyperlink"/>
          </w:rPr>
          <w:t xml:space="preserve">Power Platform inventory schema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6">
        <w:r>
          <w:rPr>
            <w:rStyle w:val="Hyperlink"/>
          </w:rPr>
          <w:t xml:space="preserve">Power Platform inventory API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7">
        <w:r>
          <w:rPr>
            <w:rStyle w:val="Hyperlink"/>
          </w:rPr>
          <w:t xml:space="preserve">Share a cloud flow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8">
        <w:r>
          <w:rPr>
            <w:rStyle w:val="Hyperlink"/>
          </w:rPr>
          <w:t xml:space="preserve">Duplicate a solution-aware cloud flow using Save As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19">
        <w:r>
          <w:rPr>
            <w:rStyle w:val="Hyperlink"/>
          </w:rPr>
          <w:t xml:space="preserve">Power Automate US Government service URLs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20">
        <w:r>
          <w:rPr>
            <w:rStyle w:val="Hyperlink"/>
          </w:rPr>
          <w:t xml:space="preserve">Manage orphaned flows when the owner leaves</w:t>
        </w:r>
      </w:hyperlink>
    </w:p>
    <w:p>
      <w:pPr>
        <w:pStyle w:val="Normal"/>
        <w:spacing w:before="0" w:after="120" w:line="276" w:lineRule="auto"/>
        <w:ind w:left="540" w:hanging="360"/>
      </w:pPr>
      <w:r>
        <w:rPr>
          <w:b/>
        </w:rPr>
        <w:t xml:space="preserve">• </w:t>
      </w:r>
      <w:hyperlink r:id="rId21">
        <w:r>
          <w:rPr>
            <w:rStyle w:val="Hyperlink"/>
          </w:rPr>
          <w:t xml:space="preserve">Power Apps US Government service URLs</w:t>
        </w:r>
      </w:hyperlink>
    </w:p>
    <w:sectPr>
      <w:headerReference w:type="default" r:id="rId3"/>
      <w:footerReference w:type="default" r:id="rId4"/>
      <w:pgSz w:w="12240" w:h="15840"/>
      <w:pgMar w:top="1080" w:right="1080" w:bottom="1080" w:left="1080" w:header="540" w:footer="540" w:gutter="0"/>
      <w:cols w:space="72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D5DDE6"/>
      </w:pBdr>
      <w:tabs>
        <w:tab w:val="right" w:pos="9360"/>
      </w:tabs>
    </w:pPr>
    <w:r>
      <w:rPr>
        <w:color w:val="69758B"/>
        <w:sz w:val="16"/>
      </w:rPr>
      <w:t>Shareable - No tenant-specific PII</w:t>
    </w:r>
    <w:r>
      <w:tab/>
    </w:r>
    <w:r>
      <w:rPr>
        <w:color w:val="69758B"/>
        <w:sz w:val="16"/>
      </w:rPr>
      <w:t>Page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6" w:space="1" w:color="20BCA5"/>
      </w:pBdr>
    </w:pPr>
    <w:r>
      <w:rPr>
        <w:b/>
        <w:color w:val="12395B"/>
        <w:sz w:val="18"/>
      </w:rPr>
      <w:t>ORPHANED FLOW FINDER - DEPLOYMENT GUIDE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  <w:szCs w:val="21"/>
        <w:color w:val="24324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keepNext/>
    </w:pPr>
    <w:rPr>
      <w:rFonts w:ascii="Aptos Display" w:hAnsi="Aptos Display"/>
      <w:b/>
      <w:color w:val="12395B"/>
      <w:sz w:val="52"/>
      <w:szCs w:val="52"/>
    </w:rPr>
  </w:style>
  <w:style w:type="paragraph" w:styleId="Subtitle">
    <w:name w:val="Subtitle"/>
    <w:basedOn w:val="Normal"/>
    <w:qFormat/>
    <w:pPr>
      <w:jc w:val="center"/>
      <w:keepNext/>
    </w:pPr>
    <w:rPr>
      <w:rFonts w:ascii="Aptos Display" w:hAnsi="Aptos Display"/>
      <w:color w:val="087B72"/>
      <w:sz w:val="30"/>
      <w:szCs w:val="30"/>
    </w:rPr>
  </w:style>
  <w:style w:type="paragraph" w:styleId="Centered">
    <w:name w:val="Centered"/>
    <w:basedOn w:val="Normal"/>
    <w:pPr>
      <w:jc w:val="center"/>
    </w:pPr>
    <w:rPr>
      <w:color w:val="5D6A80"/>
    </w:rPr>
  </w:style>
  <w:style w:type="paragraph" w:styleId="Notice">
    <w:name w:val="Notice"/>
    <w:basedOn w:val="Normal"/>
    <w:pPr>
      <w:jc w:val="center"/>
      <w:shd w:val="clear" w:color="auto" w:fill="EAF7F5"/>
      <w:ind w:left="720" w:right="720"/>
      <w:spacing w:before="60" w:after="60"/>
    </w:pPr>
    <w:rPr>
      <w:b/>
      <w:color w:val="125D52"/>
      <w:sz w:val="18"/>
      <w:szCs w:val="18"/>
    </w:rPr>
  </w:style>
  <w:style w:type="paragraph" w:styleId="Heading1">
    <w:name w:val="heading 1"/>
    <w:basedOn w:val="Normal"/>
    <w:next w:val="Normal"/>
    <w:qFormat/>
    <w:uiPriority w:val="9"/>
    <w:pPr>
      <w:keepNext/>
      <w:keepLines/>
      <w:outlineLvl w:val="0"/>
      <w:spacing w:before="280" w:after="100"/>
    </w:pPr>
    <w:rPr>
      <w:rFonts w:ascii="Aptos Display" w:hAnsi="Aptos Display"/>
      <w:b/>
      <w:color w:val="12395B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keepNext/>
      <w:keepLines/>
      <w:outlineLvl w:val="1"/>
      <w:spacing w:before="220" w:after="80"/>
    </w:pPr>
    <w:rPr>
      <w:rFonts w:ascii="Aptos Display" w:hAnsi="Aptos Display"/>
      <w:b/>
      <w:color w:val="087B72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keepNext/>
      <w:keepLines/>
      <w:outlineLvl w:val="2"/>
      <w:spacing w:before="180" w:after="60"/>
    </w:pPr>
    <w:rPr>
      <w:b/>
      <w:color w:val="334A66"/>
      <w:sz w:val="23"/>
      <w:szCs w:val="23"/>
    </w:rPr>
  </w:style>
  <w:style w:type="paragraph" w:styleId="CodeBlock">
    <w:name w:val="Code Block"/>
    <w:basedOn w:val="Normal"/>
    <w:rPr>
      <w:rFonts w:ascii="Consolas" w:hAnsi="Consolas"/>
      <w:sz w:val="18"/>
      <w:szCs w:val="18"/>
      <w:color w:val="25344F"/>
    </w:rPr>
  </w:style>
  <w:style w:type="paragraph" w:styleId="TableText">
    <w:name w:val="Table Text"/>
    <w:basedOn w:val="Normal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styleId="TableGrid">
    <w:name w:val="Table Grid"/>
    <w:uiPriority w:val="59"/>
    <w:qFormat/>
    <w:tblPr>
      <w:tblBorders>
        <w:top w:val="single" w:sz="4" w:color="B8C6D6"/>
        <w:left w:val="single" w:sz="4" w:color="B8C6D6"/>
        <w:bottom w:val="single" w:sz="4" w:color="B8C6D6"/>
        <w:right w:val="single" w:sz="4" w:color="B8C6D6"/>
        <w:insideH w:val="single" w:sz="4" w:color="D5DDE6"/>
        <w:insideV w:val="single" w:sz="4" w:color="D5DDE6"/>
      </w:tblBorders>
      <w:tblCellMar>
        <w:top w:w="90" w:type="dxa"/>
        <w:left w:w="110" w:type="dxa"/>
        <w:bottom w:w="90" w:type="dxa"/>
        <w:right w:w="110" w:type="dxa"/>
      </w:tblCellMar>
    </w:tbl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settings" Target="settings.xml"/>
  <Relationship Id="rId3" Type="http://schemas.openxmlformats.org/officeDocument/2006/relationships/header" Target="header1.xml"/>
  <Relationship Id="rId4" Type="http://schemas.openxmlformats.org/officeDocument/2006/relationships/footer" Target="footer1.xml"/>
  <Relationship Id="rId10" Type="http://schemas.openxmlformats.org/officeDocument/2006/relationships/hyperlink" Target="https://learn.microsoft.com/power-apps/developer/code-apps/how-to/alm" TargetMode="External"/><Relationship Id="rId11" Type="http://schemas.openxmlformats.org/officeDocument/2006/relationships/hyperlink" Target="https://learn.microsoft.com/power-apps/developer/code-apps/how-to/connect-to-data" TargetMode="External"/><Relationship Id="rId12" Type="http://schemas.openxmlformats.org/officeDocument/2006/relationships/hyperlink" Target="https://learn.microsoft.com/power-apps/maker/data-platform/solutions-overview" TargetMode="External"/><Relationship Id="rId13" Type="http://schemas.openxmlformats.org/officeDocument/2006/relationships/hyperlink" Target="https://learn.microsoft.com/power-apps/maker/data-platform/import-update-export-solutions" TargetMode="External"/><Relationship Id="rId14" Type="http://schemas.openxmlformats.org/officeDocument/2006/relationships/hyperlink" Target="https://learn.microsoft.com/power-platform/admin/power-platform-inventory" TargetMode="External"/><Relationship Id="rId15" Type="http://schemas.openxmlformats.org/officeDocument/2006/relationships/hyperlink" Target="https://learn.microsoft.com/power-platform/admin/inventory-schema" TargetMode="External"/><Relationship Id="rId16" Type="http://schemas.openxmlformats.org/officeDocument/2006/relationships/hyperlink" Target="https://learn.microsoft.com/power-platform/admin/inventory-api" TargetMode="External"/><Relationship Id="rId17" Type="http://schemas.openxmlformats.org/officeDocument/2006/relationships/hyperlink" Target="https://learn.microsoft.com/power-automate/create-team-flows" TargetMode="External"/><Relationship Id="rId18" Type="http://schemas.openxmlformats.org/officeDocument/2006/relationships/hyperlink" Target="https://learn.microsoft.com/power-automate/edit-solution-aware-flow#duplicate-a-solution-aware-cloud-flow-using-save-as" TargetMode="External"/><Relationship Id="rId19" Type="http://schemas.openxmlformats.org/officeDocument/2006/relationships/hyperlink" Target="https://learn.microsoft.com/power-automate/us-govt#power-automate-us-government-service-urls" TargetMode="External"/><Relationship Id="rId20" Type="http://schemas.openxmlformats.org/officeDocument/2006/relationships/hyperlink" Target="https://learn.microsoft.com/troubleshoot/power-platform/power-automate/flow-management/manage-orphan-flow-when-owner-leaves-org" TargetMode="External"/><Relationship Id="rId21" Type="http://schemas.openxmlformats.org/officeDocument/2006/relationships/hyperlink" Target="https://learn.microsoft.com/power-platform/admin/powerapps-us-government#power-apps-us-government-service-urls" TargetMode="Externa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Power Platform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Orphaned Flow Finder Deployment and Tenant Onboarding Guide</dc:title>
  <dc:subject>GCC tenant deployment and Power Platform solution onboarding</dc:subject>
  <dc:creator>Orphaned Flow Finder Deployment Team</dc:creator>
  <cp:keywords>Power Platform; Power Apps; Power Automate; Code App; GCC; Deployment</cp:keywords>
  <dc:description>Shareable deployment guide containing no tenant-specific identifiers or personal information.</dc:description>
  <cp:lastModifiedBy>Orphaned Flow Finder Deployment Team</cp:lastModifiedBy>
  <dcterms:created xsi:type="dcterms:W3CDTF">2026-10-02T17:33:05Z</dcterms:created>
  <dcterms:modified xsi:type="dcterms:W3CDTF">2026-10-02T17:33:05Z</dcterms:modified>
</cp:coreProperties>
</file>