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RESPALDO MENSUAL DE FACTURACIÓN</w:t>
      </w:r>
    </w:p>
    <w:p>
      <w:pPr>
        <w:jc w:val="center"/>
      </w:pPr>
      <w:r>
        <w:rPr>
          <w:rFonts w:ascii="Arial" w:hAnsi="Arial"/>
          <w:sz w:val="18"/>
        </w:rPr>
        <w:t>Plantilla editable para consolidación de horas, cobro y respaldo documental</w:t>
      </w:r>
    </w:p>
    <w:p>
      <w:r>
        <w:rPr>
          <w:rFonts w:ascii="Arial" w:hAnsi="Arial"/>
          <w:b/>
          <w:sz w:val="21"/>
        </w:rPr>
        <w:t>DATOS GENERALES DE LA TRANSACCIÓN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de Servicios (Mes/Año):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Agosto 2026</w:t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Proveedor / Prestador: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</w:tr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Fecha de Contrato Marco: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Cliente / Contratante: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</w:tr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N° de Factura: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Moneda de Facturación: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</w:tr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Responsable Técnico Cliente: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Contraparte Administrativa: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____________________________</w:t>
            </w:r>
          </w:p>
        </w:tc>
      </w:tr>
    </w:tbl>
    <w:p/>
    <w:p>
      <w:r>
        <w:rPr>
          <w:rFonts w:ascii="Arial" w:hAnsi="Arial"/>
          <w:b/>
          <w:sz w:val="21"/>
        </w:rPr>
        <w:t>RESUMEN DE HORAS TRABAJADAS Y COBRO DEL PERÍODO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1150"/>
        <w:gridCol w:w="1150"/>
        <w:gridCol w:w="1150"/>
        <w:gridCol w:w="1730"/>
        <w:gridCol w:w="1730"/>
        <w:gridCol w:w="2230"/>
      </w:tblGrid>
      <w:tr>
        <w:tc>
          <w:tcPr>
            <w:tcW w:type="dxa" w:w="14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Perfil Técnico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Dedicación (Horas)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Tarifa por Hora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Subtotal</w:t>
            </w:r>
          </w:p>
        </w:tc>
        <w:tc>
          <w:tcPr>
            <w:tcW w:type="dxa" w:w="173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Proyecto</w:t>
            </w:r>
          </w:p>
        </w:tc>
        <w:tc>
          <w:tcPr>
            <w:tcW w:type="dxa" w:w="173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Persona que realizó las horas</w:t>
            </w:r>
          </w:p>
        </w:tc>
        <w:tc>
          <w:tcPr>
            <w:tcW w:type="dxa" w:w="223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Observaciones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59.0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 de Alexis Carnero: durante agosto las horas de Gabriel Denis quedaron registradas en esta cuenta de Kimai y se separaron día por día.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62.5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91.0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tomadas del registro propio de Gabriel Denis: estaban cargadas en la cuenta de Alexis Carnero en Kimai y se separaron día por día.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9.0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 3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Lautaro Zalazar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61.0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10.0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Instituto de Salud Pública de Chile / SIAC-OIRS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5.5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7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223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4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TOTAL DEL PERÍODO</w:t>
            </w:r>
          </w:p>
        </w:tc>
        <w:tc>
          <w:tcPr>
            <w:tcW w:type="dxa" w:w="1150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306.0</w:t>
            </w:r>
          </w:p>
        </w:tc>
        <w:tc>
          <w:tcPr>
            <w:tcW w:type="dxa" w:w="1150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0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30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rPr>
          <w:rFonts w:ascii="Arial" w:hAnsi="Arial"/>
          <w:b/>
          <w:sz w:val="21"/>
        </w:rPr>
        <w:t>GLOSA / DESCRIPCIÓN PARA LA FACTURA</w:t>
      </w:r>
    </w:p>
    <w:p>
      <w:r>
        <w:rPr>
          <w:b/>
        </w:rPr>
        <w:t xml:space="preserve">Texto editable: </w:t>
      </w:r>
      <w:r>
        <w:t>_____________________________________________________________________________________________________________________________</w:t>
      </w:r>
    </w:p>
    <w:p/>
    <w:p>
      <w:r>
        <w:rPr>
          <w:rFonts w:ascii="Arial" w:hAnsi="Arial"/>
          <w:b/>
          <w:sz w:val="21"/>
        </w:rPr>
        <w:t>CONFORMIDAD Y APROBACIÓN</w:t>
      </w:r>
    </w:p>
    <w:p>
      <w:pPr>
        <w:spacing w:after="160"/>
      </w:pPr>
      <w:r>
        <w:t>Las horas consignadas corresponden al tiempo efectivamente trabajado por el personal asignado, conforme al registro mensual adjunto y a las condiciones contractuales aplicables.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Emitido por: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Aceptado por: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Nombre / Cargo: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Responsable Técnico: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Fecha: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Fecha: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ANEXO – REGISTRO MENSUAL DETALLADO DE HORAS</w:t>
      </w:r>
    </w:p>
    <w:p>
      <w:pPr>
        <w:jc w:val="center"/>
      </w:pPr>
      <w:r>
        <w:rPr>
          <w:rFonts w:ascii="Arial" w:hAnsi="Arial"/>
          <w:sz w:val="18"/>
        </w:rPr>
        <w:t>Detalle diario de horas efectivamente trabajadas por persona, proyecto y tarea</w:t>
      </w:r>
    </w:p>
    <w:p>
      <w:r>
        <w:rPr>
          <w:rFonts w:ascii="Arial" w:hAnsi="Arial"/>
          <w:b/>
          <w:sz w:val="21"/>
        </w:rPr>
        <w:t>REGISTRO DE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Fecha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Proyecto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Persona que realizó el trabajo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Perfil / Cargo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Ticket / Tarea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Descripción de la tarea ejecutada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Horas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Observaciones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19/08/2026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Alexis Carnero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Horas netas, ya descontadas las de Gabriel Denis.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Solucion de bug, mas verificacion y reunion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Nuevo pedido del usuario en planilla calculo experiencia, se agrego la posibilidad de distinguir nuevo y antiguo decreto por subespecialidad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Revision sprint 9 completo, corrida ETL y power BI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Proceso traspaso a produccion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REUNIONES Y REVISIONES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Revision sprint 11, reuniones. Verificacion de error sobre ETL y power BI respecto a lo reportado por el usuario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Revision fix, y nuevo bug de produccion solucionado, reunion con humberto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Revision fix, bug resuelto, reunion con humberto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Correccion de bugs de produccion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Desarrollo y comienzo de verificacion tabla RUBRO_ESPECIALIDAD... DW_MINVU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Modificacion ETL, mas scripts de ejecucion para poder parametrizar BD de DW_MINVU con respecto a Registros Tecnicos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19/08/2026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Verificacion de funcionamiento de scripts, cargado de datos en power bi, documentacion y casos de prueba de POWER BI Y ETL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Reunion aceptacion de nuevo decreto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Reunion con humberto afinacion de garantia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Franco Dodera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Desarrollo script para parametrizacion, y solucion bug, no se pudo probar correctamente falta VPN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02/08/2026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Revisión final manual: comentarios Word residuales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Merge con Alexis; BUG-102/103; sanciones causal; Entregav10-13; Manual V5; doc Scripts BD por Hito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BUG-104; BUG-105 (3 rondas); Entregav14-17; auditoría completa de "ASPs a Entregar" contra el historial del repo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)resuelve conflicto docx; auditoría exhaustiva; recupera 16 scripts Req17 del historial git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BUG-107 abierto (Tipo Art. 6 mal clasificado); Entregav18/19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BUG-107 continúa (3 rondas); topología real de 3 bases; Entregav20/21/22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BUG-107 cerrado (4 rondas de debug); fix robusto a texto plano; Entregav23/24/25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traspaso Req27 CambioCategoria; Entregav26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Informe Jurídico: BUG-19/108/109/110; fecha nacimiento/constitución 1920/1880 urgente; BUG-111 consolidado (3 hallazgos nuevos); reorganiza docs Hito 3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Continuación: BUG-112/113/114; Entregav32/v33; mail aviso Entregav32-v33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BUG-115  Entregav35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19/08/2026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Auditoría entregas v18-v35; subespecialidades Informe Técnico; recopilación deuda técnica (28 docs); Entregav36 consolidada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BUG-117 incidente urgente producción; BUG-116 Informe Técnico; Plan Mode + Módulo 1 completo selector D.S.135; Entregav38/39/40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Reuniones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Reuniones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Gabriel Denis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Entregav41 fix urgente conexión faltante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 3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Lautaro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 3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Lautaro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 3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Lautaro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 3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Lautaro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meet VCP3 Gob Cba.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Revisión de fecha de fin de inscripción para el cliente Olacefs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 fecha de fin de inscripciones para Olacefs.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meet vcp3 Gob Cba.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meet semanal vcp3 Gob Cba.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0.25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19/08/2026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meet semanal vcp3 Gob Cba.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meet semanal vcp3 Gob Cba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0.25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Sistemas - C.UNIX / VictoriusCP2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Luciano Carducci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Revisión ticket Olacefs: Corrección información EFS Aruba.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03/08/2026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Mejoras pagador linkify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Mejoras pagador linkify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 caracteres acentuados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Mejoras pagador linkify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 caracteres acentuados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Merge - despliegue QA y PROD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R-012349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R-012379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14/08/2026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R-012399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Error en la visualizacion del lote 356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19/08/2026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Revisión pendientes garantía EEEE - CIV - revisión de correos y redacción de documento con los detalles recaudados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20/08/2026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Instituto de Salud Pública de Chile / SIAC-OIRS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R-012460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Mejoras derivadas del error en la visualizacion del lote 356 - Documento lotes por cierre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25/08/2026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Verificacion funcionamiento inicio de subasta (Pujas)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Instituto de Salud Pública de Chile / SIAC-OIRS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R-012528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R-012532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Instituto de Salud Pública de Chile / SIAC-OIRS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R-012528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R-012532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R-012532 - Errores Websockets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27/08/2026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R-012542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Instituto de Salud Pública de Chile / SIAC-OIRS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R-012552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MINVU / SELICO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 vulnerabilidades Ciberseguridad EEEE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Servicio Nacional de Aduanas / Subastas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Reportes subasta 25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31/08/2026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Instituto de Salud Pública de Chile / SIAC-OIRS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Matias Zalazar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Desarrollador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Ticket R-012528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13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17"/>
            <w:vAlign w:val="center"/>
            <w:shd w:fill="D9EAF7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TOTAL HORAS</w:t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306.0</w:t>
            </w:r>
          </w:p>
        </w:tc>
        <w:tc>
          <w:tcPr>
            <w:tcW w:type="dxa" w:w="131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rPr>
          <w:b/>
        </w:rPr>
        <w:t xml:space="preserve">Nota: </w:t>
      </w:r>
      <w:r>
        <w:t>Completar una fila por cada registro de horas. La columna “Proyecto” permite identificar el proyecto asociado y “Persona que realizó el trabajo” identifica al trabajador que ejecutó la actividad.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CHECKLIST DE RESPALDO DOCUMENTAL</w:t>
      </w:r>
    </w:p>
    <w:p>
      <w:pPr>
        <w:spacing w:after="160"/>
      </w:pPr>
      <w:r>
        <w:t>Lista de verificación para completar antes de emitir o presentar la documentación de respaldo.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Requisito / Documento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Referencia / Cláusula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Observaciones / Verificado por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Factura emitida con los datos correctos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Facturación respaldada por registro de horas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Glosa de la factura revisada y validada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Registro mensual de horas adjunto y firmado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Certificado de residencia fiscal, si corresponde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Declaraciones o antecedentes tributarios requeridos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Confirmación de modalidad de prestación de servicios, si corresponde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Verificación de antecedentes contractuales y tributarios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r>
        <w:rPr>
          <w:rFonts w:ascii="Arial" w:hAnsi="Arial"/>
          <w:b/>
          <w:sz w:val="21"/>
        </w:rPr>
        <w:t>OBSERVACIONES GENERALES</w:t>
      </w:r>
    </w:p>
    <w:p>
      <w:r>
        <w:t>_____________________________________________________________________________________________________________________________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