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8"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populations,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populations,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77" w:name="analysis-populations"/>
    <w:p>
      <w:pPr>
        <w:pStyle w:val="Heading2"/>
      </w:pPr>
      <w:r>
        <w:t xml:space="preserve">5.7 Analysis populations</w:t>
      </w:r>
    </w:p>
    <w:p>
      <w:pPr>
        <w:pStyle w:val="FirstParagraph"/>
      </w:pPr>
      <w:r>
        <w:t xml:space="preserve">The unit of randomisation is the hospital, because all units trained in the same hospital will be treated as one cluster, but the unit of analysis is the individual patient. The group allocation for a patient depends on the period in which the patient was admitted to the hospital, and patients will be considered exposed to the intervention if they were admitted to the hospital at any time point following the transition period. We will use an intention-to-treat approach for all analyses, according to the planned date of transition from standard care. We might consider a per protocol analysis if clusters deviate considerably from the planned date of transition, using the actual date of transition as the cut-off point. We will report the results of the per protocol analysis as a sensitivity analysis.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7"/>
    <w:bookmarkStart w:id="80" w:name="baseline-analyses"/>
    <w:p>
      <w:pPr>
        <w:pStyle w:val="Heading2"/>
      </w:pPr>
      <w:r>
        <w:t xml:space="preserve">5.8 Baseline analyses</w:t>
      </w:r>
    </w:p>
    <w:bookmarkStart w:id="78"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8"/>
    <w:bookmarkStart w:id="79"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9"/>
    <w:bookmarkEnd w:id="80"/>
    <w:bookmarkStart w:id="81"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1"/>
    <w:bookmarkStart w:id="103"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2"/>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3"/>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4"/>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5"/>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9"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8"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7"/>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8"/>
    <w:bookmarkStart w:id="90"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9"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9"/>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0"/>
    <w:bookmarkStart w:id="92"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1"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1"/>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2"/>
    <w:bookmarkStart w:id="94"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3"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3"/>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4"/>
    <w:bookmarkStart w:id="96"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5"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5"/>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6"/>
    <w:bookmarkStart w:id="98"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7"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7"/>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8"/>
    <w:bookmarkEnd w:id="99"/>
    <w:bookmarkStart w:id="100"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0"/>
    <w:bookmarkStart w:id="101"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1"/>
    <w:bookmarkStart w:id="102"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2"/>
    <w:bookmarkEnd w:id="103"/>
    <w:bookmarkStart w:id="117"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4"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4"/>
    <w:bookmarkStart w:id="107"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5"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5"/>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6"/>
    </w:p>
    <w:bookmarkEnd w:id="107"/>
    <w:bookmarkStart w:id="108"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8"/>
    <w:bookmarkStart w:id="109"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1"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0"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0"/>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1"/>
    <w:bookmarkStart w:id="112"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2"/>
    <w:bookmarkStart w:id="113"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4"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4"/>
    <w:bookmarkStart w:id="116"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5"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5"/>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6"/>
    <w:bookmarkEnd w:id="117"/>
    <w:bookmarkEnd w:id="118"/>
    <w:bookmarkStart w:id="140" w:name="references"/>
    <w:p>
      <w:pPr>
        <w:pStyle w:val="Heading1"/>
      </w:pPr>
      <w:r>
        <w:t xml:space="preserve">6. References</w:t>
      </w:r>
    </w:p>
    <w:bookmarkStart w:id="139" w:name="refs"/>
    <w:bookmarkStart w:id="11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9"/>
    <w:bookmarkStart w:id="12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0"/>
    <w:bookmarkStart w:id="12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1"/>
    <w:bookmarkStart w:id="12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2"/>
    <w:bookmarkStart w:id="12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3"/>
    <w:bookmarkStart w:id="12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4"/>
    <w:bookmarkStart w:id="12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5"/>
    <w:bookmarkStart w:id="12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6"/>
    <w:bookmarkStart w:id="12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7"/>
    <w:bookmarkStart w:id="12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8"/>
    <w:bookmarkStart w:id="12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9"/>
    <w:bookmarkStart w:id="13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0"/>
    <w:bookmarkStart w:id="13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1"/>
    <w:bookmarkStart w:id="13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2"/>
    <w:bookmarkStart w:id="13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3"/>
    <w:bookmarkStart w:id="13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4"/>
    <w:bookmarkStart w:id="13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5"/>
    <w:bookmarkStart w:id="13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6"/>
    <w:bookmarkStart w:id="13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7"/>
    <w:bookmarkStart w:id="13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2026-05-27T04:43:55Z</dcterms:created>
  <dcterms:modified xsi:type="dcterms:W3CDTF">2026-05-27T04:43:55Z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