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mg-meeting-date"/>
    <w:p>
      <w:pPr>
        <w:pStyle w:val="Heading1"/>
      </w:pPr>
      <w:r>
        <w:t xml:space="preserve">TMG meeting — [DATE]</w:t>
      </w:r>
    </w:p>
    <w:bookmarkStart w:id="20" w:name="Xc55a224e7c73f7f7974bb935575a058a1a32518"/>
    <w:p>
      <w:pPr>
        <w:pStyle w:val="Heading2"/>
      </w:pPr>
      <w:r>
        <w:t xml:space="preserve">Instructions (delete this section before publishing)</w:t>
      </w:r>
    </w:p>
    <w:p>
      <w:pPr>
        <w:pStyle w:val="FirstParagraph"/>
      </w:pPr>
      <w:r>
        <w:t xml:space="preserve">For a clean Word to Markdown conversion:</w:t>
      </w:r>
    </w:p>
    <w:p>
      <w:pPr>
        <w:pStyle w:val="Compact"/>
        <w:numPr>
          <w:ilvl w:val="0"/>
          <w:numId w:val="1001"/>
        </w:numPr>
      </w:pPr>
      <w:r>
        <w:t xml:space="preserve">Keep Heading 1 for the title and Heading 2 for sections only (do not use Heading 3, and do not bold plain paragraphs to fake headings).</w:t>
      </w:r>
    </w:p>
    <w:p>
      <w:pPr>
        <w:pStyle w:val="Compact"/>
        <w:numPr>
          <w:ilvl w:val="0"/>
          <w:numId w:val="1001"/>
        </w:numPr>
      </w:pPr>
      <w:r>
        <w:t xml:space="preserve">Edit tables in place — do not merge or split cells.</w:t>
      </w:r>
    </w:p>
    <w:p>
      <w:pPr>
        <w:pStyle w:val="Compact"/>
        <w:numPr>
          <w:ilvl w:val="0"/>
          <w:numId w:val="1001"/>
        </w:numPr>
      </w:pPr>
      <w:r>
        <w:t xml:space="preserve">Put only one value per cell (no line breaks inside cells).</w:t>
      </w:r>
    </w:p>
    <w:p>
      <w:pPr>
        <w:pStyle w:val="Compact"/>
        <w:numPr>
          <w:ilvl w:val="0"/>
          <w:numId w:val="1001"/>
        </w:numPr>
      </w:pPr>
      <w:r>
        <w:t xml:space="preserve">Keep column headers and variable names</w:t>
      </w:r>
      <w:r>
        <w:t xml:space="preserve"> </w:t>
      </w:r>
      <w:r>
        <w:rPr>
          <w:b/>
          <w:bCs/>
        </w:rPr>
        <w:t xml:space="preserve">bold</w:t>
      </w:r>
      <w:r>
        <w:t xml:space="preserve">; keep categorical levels in regular weight.</w:t>
      </w:r>
    </w:p>
    <w:p>
      <w:pPr>
        <w:pStyle w:val="Compact"/>
        <w:numPr>
          <w:ilvl w:val="0"/>
          <w:numId w:val="1001"/>
        </w:numPr>
      </w:pPr>
      <w:r>
        <w:t xml:space="preserve">Prefer numbered or bulleted lists for narrative updates.</w:t>
      </w:r>
    </w:p>
    <w:p>
      <w:pPr>
        <w:pStyle w:val="Compact"/>
        <w:numPr>
          <w:ilvl w:val="0"/>
          <w:numId w:val="1001"/>
        </w:numPr>
      </w:pPr>
      <w:r>
        <w:t xml:space="preserve">Avoid text boxes, shapes, and pasted screenshots of tables.</w:t>
      </w:r>
    </w:p>
    <w:p>
      <w:pPr>
        <w:pStyle w:val="Compact"/>
        <w:numPr>
          <w:ilvl w:val="0"/>
          <w:numId w:val="1001"/>
        </w:numPr>
      </w:pPr>
      <w:r>
        <w:t xml:space="preserve">When finished, convert with:</w:t>
      </w:r>
      <w:r>
        <w:t xml:space="preserve"> </w:t>
      </w:r>
      <w:r>
        <w:rPr>
          <w:rStyle w:val="VerbatimChar"/>
        </w:rPr>
        <w:t xml:space="preserve">pandoc content.docx -t gfm -o content.md</w:t>
      </w:r>
    </w:p>
    <w:p>
      <w:pPr>
        <w:pStyle w:val="FirstParagraph"/>
      </w:pPr>
      <w:r>
        <w:t xml:space="preserve">Sections 1–2 below keep the 24 August 2026 tables as a worked example. Replace values for each new meeting. Sections 3–4 use placeholders.</w:t>
      </w:r>
    </w:p>
    <w:bookmarkEnd w:id="20"/>
    <w:bookmarkStart w:id="21" w:name="batch-2-patient-inclusion"/>
    <w:p>
      <w:pPr>
        <w:pStyle w:val="Heading2"/>
      </w:pPr>
      <w:r>
        <w:t xml:space="preserve">1. Batch 2 patient inclusion</w:t>
      </w:r>
    </w:p>
    <w:p>
      <w:pPr>
        <w:pStyle w:val="FirstParagraph"/>
      </w:pPr>
      <w:r>
        <w:t xml:space="preserve">* Incomplete / ongoing period.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565"/>
        <w:gridCol w:w="565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Follow-up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Dec–Jan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Jan–Feb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Feb–Mar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Mar–Apr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Apr–May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May–Jun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Jun–Jul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Jul–Aug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Aug–Sep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Dibrugarh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Holy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Dayanand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Today’s night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 (night 19 Feb)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QoL/Dis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Period labels are mid-month to mid-month (e.g. Dec–Jan = 15 Dec to 15 Jan). Update column headers for the reporting window of each meeting.</w:t>
      </w:r>
    </w:p>
    <w:bookmarkEnd w:id="21"/>
    <w:bookmarkStart w:id="22" w:name="batch-2-data"/>
    <w:p>
      <w:pPr>
        <w:pStyle w:val="Heading2"/>
      </w:pPr>
      <w:r>
        <w:t xml:space="preserve">2. Batch 2 data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AMC (N = 240)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Holy Family (N = 170)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Sion (N = 124)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DMC (N = 144)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KEM (N = 85)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(N = 763)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injuries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in years, median (IQR)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(28 to 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(26 to 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(23 to 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(28 to 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(25 to 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(26 to 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Female sex,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(14.6)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 (34.3)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(12.1)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(14.6)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(15.5)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 (18.7)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 of injury,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 (65.1)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(47.2)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(39.5)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 (83.9)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(61.4)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 (60.2)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(23.7)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(27.3)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(28.9)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(12.4)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(13.3)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(22.0)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(24.6)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(2.9)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(19.3)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(13.0)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(2.6)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(6.4)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(8.0)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(14.4)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(59.2)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(21.3)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 (66.1)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(47.2)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(35.7)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 (47.6)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SBP,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 (100 to 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 (110 to 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(107 to 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(110 to 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(7.9)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(17.0)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 (8.8)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RR,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(17 to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(18 to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(20 to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 (96.7)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(17.5)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(90.1)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(13.2)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(75.0)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 (60.1)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SpO2,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(96 to 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(97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(98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 (95 to 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(98 to 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(96 to 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(16.4)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(9.2)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 (8.0)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GCS, median (IQR)*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(7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(15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(15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(13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(14 to 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(12 to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(17.5)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(11.9)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(8.4)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 (55.3)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(26.2)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 (39.7)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 (39.0)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(33.0)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 (39.7)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Surgery,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(17.0)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 (71.8)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(21.7)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(48.7)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(19.0)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 (39.3)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ICU admission, no.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 (42.4)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(23.6)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 (83.6)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(26.6)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(34.5)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 (40.1)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Hospital disposition, no.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 (62.0)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 (87.4)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 (80.8)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 (95.8)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(66.3)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 (77.2)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 (38.0)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(4.7)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(19.2)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(33.7)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 (21.4)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(7.9)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(18.6)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(9.8)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(7.1)</w:t>
            </w:r>
          </w:p>
        </w:tc>
      </w:tr>
    </w:tbl>
    <w:p>
      <w:pPr>
        <w:pStyle w:val="BodyText"/>
      </w:pPr>
      <w:r>
        <w:t xml:space="preserve">* Among patients with non-missing values. Update site column headers and Ns each meeting.</w:t>
      </w:r>
    </w:p>
    <w:bookmarkEnd w:id="22"/>
    <w:bookmarkStart w:id="23" w:name="batch-3-progress"/>
    <w:p>
      <w:pPr>
        <w:pStyle w:val="Heading2"/>
      </w:pPr>
      <w:r>
        <w:t xml:space="preserve">3. Batch 3 progress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name</w:t>
      </w:r>
      <w:r>
        <w:t xml:space="preserve"> </w:t>
      </w:r>
      <w:r>
        <w:t xml:space="preserve">— Status update (EC, CTA, MOU, next step).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name</w:t>
      </w:r>
      <w:r>
        <w:t xml:space="preserve"> </w:t>
      </w:r>
      <w:r>
        <w:t xml:space="preserve">— Status update.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name</w:t>
      </w:r>
      <w:r>
        <w:t xml:space="preserve"> </w:t>
      </w:r>
      <w:r>
        <w:t xml:space="preserve">— Status update.</w:t>
      </w:r>
    </w:p>
    <w:p>
      <w:pPr>
        <w:pStyle w:val="FirstParagraph"/>
      </w:pPr>
      <w:r>
        <w:rPr>
          <w:b/>
          <w:bCs/>
        </w:rPr>
        <w:t xml:space="preserve">Summary</w:t>
      </w:r>
    </w:p>
    <w:p>
      <w:pPr>
        <w:pStyle w:val="Compact"/>
        <w:numPr>
          <w:ilvl w:val="0"/>
          <w:numId w:val="1003"/>
        </w:numPr>
      </w:pPr>
      <w:r>
        <w:t xml:space="preserve">EC approvals in hand:</w:t>
      </w:r>
    </w:p>
    <w:p>
      <w:pPr>
        <w:pStyle w:val="Compact"/>
        <w:numPr>
          <w:ilvl w:val="0"/>
          <w:numId w:val="1003"/>
        </w:numPr>
      </w:pPr>
      <w:r>
        <w:t xml:space="preserve">CTAs in progress:</w:t>
      </w:r>
    </w:p>
    <w:bookmarkEnd w:id="23"/>
    <w:bookmarkStart w:id="24" w:name="additional-sites-being-followed"/>
    <w:p>
      <w:pPr>
        <w:pStyle w:val="Heading2"/>
      </w:pPr>
      <w:r>
        <w:t xml:space="preserve">Additional sites being followed</w:t>
      </w:r>
    </w:p>
    <w:p>
      <w:pPr>
        <w:pStyle w:val="Compact"/>
        <w:numPr>
          <w:ilvl w:val="0"/>
          <w:numId w:val="1004"/>
        </w:numPr>
      </w:pPr>
      <w:r>
        <w:t xml:space="preserve">Site name</w:t>
      </w:r>
    </w:p>
    <w:p>
      <w:pPr>
        <w:pStyle w:val="Compact"/>
        <w:numPr>
          <w:ilvl w:val="0"/>
          <w:numId w:val="1004"/>
        </w:numPr>
      </w:pPr>
      <w:r>
        <w:t xml:space="preserve">Site name</w:t>
      </w:r>
    </w:p>
    <w:bookmarkEnd w:id="24"/>
    <w:bookmarkStart w:id="25" w:name="atls-training-site-name-candidate-counts"/>
    <w:p>
      <w:pPr>
        <w:pStyle w:val="Heading2"/>
      </w:pPr>
      <w:r>
        <w:t xml:space="preserve">4. ATLS training — Site name (candidate counts)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—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</w:tr>
    </w:tbl>
    <w:bookmarkEnd w:id="25"/>
    <w:bookmarkStart w:id="26" w:name="atls-training-next-in-line-site-name"/>
    <w:p>
      <w:pPr>
        <w:pStyle w:val="Heading2"/>
      </w:pPr>
      <w:r>
        <w:t xml:space="preserve">4. ATLS training — Next in line — Site name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centre — N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centre — N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</w:tr>
    </w:tbl>
    <w:bookmarkEnd w:id="26"/>
    <w:bookmarkEnd w:id="27"/>
    <w:sect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2026-08-24T09:42:02Z</dcterms:created>
  <dcterms:modified xsi:type="dcterms:W3CDTF">2026-08-24T09:42:02Z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