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6C6BC" w14:textId="422597A8" w:rsidR="00B2599F" w:rsidRPr="00B2599F" w:rsidRDefault="00AB3377" w:rsidP="00146F31">
      <w:pPr>
        <w:rPr>
          <w:lang w:val="en-US"/>
        </w:rPr>
      </w:pPr>
      <w:r w:rsidRPr="00AB3377">
        <w:rPr>
          <w:b/>
          <w:bCs/>
          <w:lang w:val="en-US"/>
        </w:rPr>
        <w:t xml:space="preserve">Table X. </w:t>
      </w:r>
      <w:r w:rsidRPr="00AB3377">
        <w:rPr>
          <w:lang w:val="en-US"/>
        </w:rPr>
        <w:t>Summary of outcomes, populations, effect measures, and handling of intercurrent events</w:t>
      </w:r>
    </w:p>
    <w:tbl>
      <w:tblPr>
        <w:tblStyle w:val="TableGrid"/>
        <w:tblW w:w="15593" w:type="dxa"/>
        <w:tblInd w:w="-572" w:type="dxa"/>
        <w:tblLook w:val="04A0" w:firstRow="1" w:lastRow="0" w:firstColumn="1" w:lastColumn="0" w:noHBand="0" w:noVBand="1"/>
      </w:tblPr>
      <w:tblGrid>
        <w:gridCol w:w="2317"/>
        <w:gridCol w:w="1800"/>
        <w:gridCol w:w="1760"/>
        <w:gridCol w:w="1797"/>
        <w:gridCol w:w="1824"/>
        <w:gridCol w:w="1984"/>
        <w:gridCol w:w="2126"/>
        <w:gridCol w:w="1985"/>
      </w:tblGrid>
      <w:tr w:rsidR="00947ABC" w:rsidRPr="00146F31" w14:paraId="58BAE18B" w14:textId="77777777" w:rsidTr="00E83651">
        <w:tc>
          <w:tcPr>
            <w:tcW w:w="2317" w:type="dxa"/>
          </w:tcPr>
          <w:p w14:paraId="39697EE4" w14:textId="39E0F3D2" w:rsidR="00947ABC" w:rsidRPr="00394E90" w:rsidRDefault="00947ABC" w:rsidP="00AB337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394E90">
              <w:rPr>
                <w:b/>
                <w:bCs/>
                <w:sz w:val="20"/>
                <w:szCs w:val="20"/>
              </w:rPr>
              <w:t>Outcome</w:t>
            </w:r>
          </w:p>
        </w:tc>
        <w:tc>
          <w:tcPr>
            <w:tcW w:w="1800" w:type="dxa"/>
          </w:tcPr>
          <w:p w14:paraId="1F35BD55" w14:textId="384242FE" w:rsidR="00947ABC" w:rsidRPr="00394E90" w:rsidRDefault="00947ABC" w:rsidP="00AB337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394E90">
              <w:rPr>
                <w:b/>
                <w:bCs/>
                <w:sz w:val="20"/>
                <w:szCs w:val="20"/>
                <w:lang w:val="en-US"/>
              </w:rPr>
              <w:t>Design component</w:t>
            </w:r>
          </w:p>
        </w:tc>
        <w:tc>
          <w:tcPr>
            <w:tcW w:w="1760" w:type="dxa"/>
          </w:tcPr>
          <w:p w14:paraId="6BAD2AD0" w14:textId="1C163122" w:rsidR="00947ABC" w:rsidRPr="00394E90" w:rsidRDefault="00947ABC" w:rsidP="00AB337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394E90">
              <w:rPr>
                <w:b/>
                <w:bCs/>
                <w:sz w:val="20"/>
                <w:szCs w:val="20"/>
                <w:lang w:val="en-US"/>
              </w:rPr>
              <w:t xml:space="preserve">Data type </w:t>
            </w:r>
          </w:p>
        </w:tc>
        <w:tc>
          <w:tcPr>
            <w:tcW w:w="1797" w:type="dxa"/>
          </w:tcPr>
          <w:p w14:paraId="6D504B98" w14:textId="13040F4D" w:rsidR="00947ABC" w:rsidRPr="00394E90" w:rsidRDefault="00947ABC" w:rsidP="00AB337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394E90">
              <w:rPr>
                <w:b/>
                <w:bCs/>
                <w:sz w:val="20"/>
                <w:szCs w:val="20"/>
                <w:lang w:val="en-US"/>
              </w:rPr>
              <w:t>Target population</w:t>
            </w:r>
          </w:p>
        </w:tc>
        <w:tc>
          <w:tcPr>
            <w:tcW w:w="1824" w:type="dxa"/>
          </w:tcPr>
          <w:p w14:paraId="1482CF54" w14:textId="6EBA0FA5" w:rsidR="00947ABC" w:rsidRPr="00394E90" w:rsidRDefault="00947ABC" w:rsidP="00AB33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Main analysis model</w:t>
            </w:r>
          </w:p>
        </w:tc>
        <w:tc>
          <w:tcPr>
            <w:tcW w:w="1984" w:type="dxa"/>
          </w:tcPr>
          <w:p w14:paraId="3C7104EC" w14:textId="70C018C2" w:rsidR="00947ABC" w:rsidRPr="00394E90" w:rsidRDefault="00947ABC" w:rsidP="00AB337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394E90">
              <w:rPr>
                <w:b/>
                <w:bCs/>
                <w:sz w:val="20"/>
                <w:szCs w:val="20"/>
              </w:rPr>
              <w:t>Effect measure</w:t>
            </w:r>
          </w:p>
        </w:tc>
        <w:tc>
          <w:tcPr>
            <w:tcW w:w="2126" w:type="dxa"/>
          </w:tcPr>
          <w:p w14:paraId="56D6B191" w14:textId="29EE9A16" w:rsidR="00947ABC" w:rsidRPr="00394E90" w:rsidRDefault="00947ABC" w:rsidP="00AB337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394E90">
              <w:rPr>
                <w:b/>
                <w:bCs/>
                <w:sz w:val="20"/>
                <w:szCs w:val="20"/>
              </w:rPr>
              <w:t>Potential intercurrent events</w:t>
            </w:r>
          </w:p>
        </w:tc>
        <w:tc>
          <w:tcPr>
            <w:tcW w:w="1985" w:type="dxa"/>
          </w:tcPr>
          <w:p w14:paraId="0566EDBB" w14:textId="62C99416" w:rsidR="00947ABC" w:rsidRPr="00394E90" w:rsidRDefault="00947ABC" w:rsidP="00AB337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394E90">
              <w:rPr>
                <w:b/>
                <w:bCs/>
                <w:sz w:val="20"/>
                <w:szCs w:val="20"/>
                <w:lang w:val="en-US"/>
              </w:rPr>
              <w:t>Strategy for handling intercurrent events</w:t>
            </w:r>
          </w:p>
        </w:tc>
      </w:tr>
      <w:tr w:rsidR="00947ABC" w:rsidRPr="00146F31" w14:paraId="046E1992" w14:textId="77777777" w:rsidTr="00E83651">
        <w:tc>
          <w:tcPr>
            <w:tcW w:w="2317" w:type="dxa"/>
          </w:tcPr>
          <w:p w14:paraId="146B7DB2" w14:textId="1ADDE37D" w:rsidR="00947ABC" w:rsidRPr="00394E90" w:rsidRDefault="00947ABC" w:rsidP="00AB3377">
            <w:pPr>
              <w:rPr>
                <w:sz w:val="20"/>
                <w:szCs w:val="20"/>
                <w:lang w:val="en-US"/>
              </w:rPr>
            </w:pPr>
            <w:r w:rsidRPr="00394E90">
              <w:rPr>
                <w:sz w:val="20"/>
                <w:szCs w:val="20"/>
                <w:lang w:val="en-US"/>
              </w:rPr>
              <w:t>Primary outcome: In-hospital mortality within 30 days of ED arrival</w:t>
            </w:r>
          </w:p>
        </w:tc>
        <w:tc>
          <w:tcPr>
            <w:tcW w:w="1800" w:type="dxa"/>
          </w:tcPr>
          <w:p w14:paraId="7AC1D43A" w14:textId="7570BBD9" w:rsidR="00947ABC" w:rsidRPr="00394E90" w:rsidRDefault="00947ABC" w:rsidP="00AB3377">
            <w:pPr>
              <w:rPr>
                <w:sz w:val="20"/>
                <w:szCs w:val="20"/>
                <w:lang w:val="en-US"/>
              </w:rPr>
            </w:pPr>
            <w:r w:rsidRPr="00E36169">
              <w:rPr>
                <w:sz w:val="20"/>
                <w:szCs w:val="20"/>
              </w:rPr>
              <w:t>Main stepped-wedge</w:t>
            </w:r>
          </w:p>
        </w:tc>
        <w:tc>
          <w:tcPr>
            <w:tcW w:w="1760" w:type="dxa"/>
          </w:tcPr>
          <w:p w14:paraId="78F7A89B" w14:textId="3AFA5734" w:rsidR="00947ABC" w:rsidRPr="00394E90" w:rsidRDefault="00947ABC" w:rsidP="00AB3377">
            <w:pPr>
              <w:rPr>
                <w:sz w:val="20"/>
                <w:szCs w:val="20"/>
                <w:lang w:val="en-US"/>
              </w:rPr>
            </w:pPr>
            <w:r w:rsidRPr="00E36169">
              <w:rPr>
                <w:sz w:val="20"/>
                <w:szCs w:val="20"/>
              </w:rPr>
              <w:t>Binary</w:t>
            </w:r>
          </w:p>
        </w:tc>
        <w:tc>
          <w:tcPr>
            <w:tcW w:w="1797" w:type="dxa"/>
          </w:tcPr>
          <w:p w14:paraId="500C461B" w14:textId="7B69A5C6" w:rsidR="00947ABC" w:rsidRPr="00E36169" w:rsidRDefault="00947ABC" w:rsidP="00AB3377">
            <w:pPr>
              <w:rPr>
                <w:sz w:val="20"/>
                <w:szCs w:val="20"/>
                <w:lang w:val="en-US"/>
              </w:rPr>
            </w:pPr>
            <w:r w:rsidRPr="00E36169">
              <w:rPr>
                <w:sz w:val="20"/>
                <w:szCs w:val="20"/>
                <w:lang w:val="en-US"/>
              </w:rPr>
              <w:t>All eligible patient participants in the main stepped-wedge trial</w:t>
            </w:r>
          </w:p>
        </w:tc>
        <w:tc>
          <w:tcPr>
            <w:tcW w:w="1824" w:type="dxa"/>
          </w:tcPr>
          <w:p w14:paraId="19A841D6" w14:textId="7F40D4B6" w:rsidR="00947ABC" w:rsidRPr="00995704" w:rsidRDefault="00995704" w:rsidP="00AB3377">
            <w:pPr>
              <w:rPr>
                <w:sz w:val="20"/>
                <w:szCs w:val="20"/>
                <w:lang w:val="en-US"/>
              </w:rPr>
            </w:pPr>
            <w:r w:rsidRPr="00995704">
              <w:rPr>
                <w:sz w:val="20"/>
                <w:szCs w:val="20"/>
                <w:lang w:val="en-US"/>
              </w:rPr>
              <w:t>Mixed-effects binomial regression with logit and identity links</w:t>
            </w:r>
          </w:p>
        </w:tc>
        <w:tc>
          <w:tcPr>
            <w:tcW w:w="1984" w:type="dxa"/>
          </w:tcPr>
          <w:p w14:paraId="01EA6722" w14:textId="5B3EF776" w:rsidR="00947ABC" w:rsidRPr="00E36169" w:rsidRDefault="00947ABC" w:rsidP="00AB3377">
            <w:pPr>
              <w:rPr>
                <w:sz w:val="20"/>
                <w:szCs w:val="20"/>
                <w:lang w:val="en-US"/>
              </w:rPr>
            </w:pPr>
            <w:r w:rsidRPr="00E36169">
              <w:rPr>
                <w:sz w:val="20"/>
                <w:szCs w:val="20"/>
                <w:lang w:val="en-US"/>
              </w:rPr>
              <w:t>Odds ratio; absolute risk difference</w:t>
            </w:r>
          </w:p>
        </w:tc>
        <w:tc>
          <w:tcPr>
            <w:tcW w:w="2126" w:type="dxa"/>
          </w:tcPr>
          <w:p w14:paraId="1883375B" w14:textId="458A3A50" w:rsidR="00947ABC" w:rsidRPr="00394E90" w:rsidRDefault="00AE74F6" w:rsidP="00AB3377">
            <w:pPr>
              <w:rPr>
                <w:sz w:val="20"/>
                <w:szCs w:val="20"/>
                <w:lang w:val="en-US"/>
              </w:rPr>
            </w:pPr>
            <w:r w:rsidRPr="00AE74F6">
              <w:rPr>
                <w:sz w:val="20"/>
                <w:szCs w:val="20"/>
                <w:lang w:val="en-US"/>
              </w:rPr>
              <w:t>Transfer to another hospital before outcome ascertainment; withdrawal/opt-out before final analysis</w:t>
            </w:r>
          </w:p>
        </w:tc>
        <w:tc>
          <w:tcPr>
            <w:tcW w:w="1985" w:type="dxa"/>
          </w:tcPr>
          <w:p w14:paraId="7CEF53C8" w14:textId="74122522" w:rsidR="00947ABC" w:rsidRPr="00AE74F6" w:rsidRDefault="00AE74F6" w:rsidP="00AB3377">
            <w:pPr>
              <w:rPr>
                <w:sz w:val="20"/>
                <w:szCs w:val="20"/>
                <w:lang w:val="en-US"/>
              </w:rPr>
            </w:pPr>
            <w:r w:rsidRPr="00AE74F6">
              <w:rPr>
                <w:sz w:val="20"/>
                <w:szCs w:val="20"/>
                <w:lang w:val="en-US"/>
              </w:rPr>
              <w:t>Treatment policy strategy: outcome will be ascertained irrespective of transfer where possible; all available primary outcome data included</w:t>
            </w:r>
          </w:p>
        </w:tc>
      </w:tr>
      <w:tr w:rsidR="00947ABC" w:rsidRPr="00146F31" w14:paraId="2CDF8B0F" w14:textId="77777777" w:rsidTr="00E83651">
        <w:tc>
          <w:tcPr>
            <w:tcW w:w="2317" w:type="dxa"/>
          </w:tcPr>
          <w:p w14:paraId="0ED79789" w14:textId="45F15C10" w:rsidR="00947ABC" w:rsidRPr="00EA1931" w:rsidRDefault="00EA1931" w:rsidP="00EA1931">
            <w:pPr>
              <w:rPr>
                <w:sz w:val="20"/>
                <w:szCs w:val="20"/>
                <w:lang w:val="en-US"/>
              </w:rPr>
            </w:pPr>
            <w:r w:rsidRPr="00EA1931">
              <w:rPr>
                <w:sz w:val="20"/>
                <w:szCs w:val="20"/>
                <w:lang w:val="en-US"/>
              </w:rPr>
              <w:t>All-cause mortality within 24 hours of ED arrival</w:t>
            </w:r>
          </w:p>
        </w:tc>
        <w:tc>
          <w:tcPr>
            <w:tcW w:w="1800" w:type="dxa"/>
          </w:tcPr>
          <w:p w14:paraId="7FDD1DA9" w14:textId="6BFA07DA" w:rsidR="00947ABC" w:rsidRPr="00394E90" w:rsidRDefault="00C045DA" w:rsidP="00EA1931">
            <w:pPr>
              <w:rPr>
                <w:sz w:val="20"/>
                <w:szCs w:val="20"/>
                <w:lang w:val="en-US"/>
              </w:rPr>
            </w:pPr>
            <w:r w:rsidRPr="00C045DA">
              <w:rPr>
                <w:sz w:val="20"/>
                <w:szCs w:val="20"/>
              </w:rPr>
              <w:t>Main stepped-wedge</w:t>
            </w:r>
          </w:p>
        </w:tc>
        <w:tc>
          <w:tcPr>
            <w:tcW w:w="1760" w:type="dxa"/>
          </w:tcPr>
          <w:p w14:paraId="60C7D3C1" w14:textId="1A67B501" w:rsidR="00947ABC" w:rsidRPr="00394E90" w:rsidRDefault="00C045DA" w:rsidP="00EA1931">
            <w:pPr>
              <w:rPr>
                <w:sz w:val="20"/>
                <w:szCs w:val="20"/>
                <w:lang w:val="en-US"/>
              </w:rPr>
            </w:pPr>
            <w:r w:rsidRPr="00C045DA">
              <w:rPr>
                <w:sz w:val="20"/>
                <w:szCs w:val="20"/>
              </w:rPr>
              <w:t>Binary</w:t>
            </w:r>
          </w:p>
        </w:tc>
        <w:tc>
          <w:tcPr>
            <w:tcW w:w="1797" w:type="dxa"/>
          </w:tcPr>
          <w:p w14:paraId="6D137A96" w14:textId="4A683C7C" w:rsidR="00947ABC" w:rsidRPr="00C045DA" w:rsidRDefault="00C045DA" w:rsidP="00EA1931">
            <w:pPr>
              <w:rPr>
                <w:sz w:val="20"/>
                <w:szCs w:val="20"/>
                <w:lang w:val="en-US"/>
              </w:rPr>
            </w:pPr>
            <w:r w:rsidRPr="00C045DA">
              <w:rPr>
                <w:sz w:val="20"/>
                <w:szCs w:val="20"/>
                <w:lang w:val="en-US"/>
              </w:rPr>
              <w:t>All eligible patient participants in the main stepped-wedge trial</w:t>
            </w:r>
          </w:p>
        </w:tc>
        <w:tc>
          <w:tcPr>
            <w:tcW w:w="1824" w:type="dxa"/>
          </w:tcPr>
          <w:p w14:paraId="695C6051" w14:textId="1453CAF1" w:rsidR="00947ABC" w:rsidRPr="00C045DA" w:rsidRDefault="00C045DA" w:rsidP="00EA1931">
            <w:pPr>
              <w:rPr>
                <w:sz w:val="20"/>
                <w:szCs w:val="20"/>
                <w:lang w:val="en-US"/>
              </w:rPr>
            </w:pPr>
            <w:r w:rsidRPr="00C045DA">
              <w:rPr>
                <w:sz w:val="20"/>
                <w:szCs w:val="20"/>
                <w:lang w:val="en-US"/>
              </w:rPr>
              <w:t>Mixed-effects binomial regression with logit and identity links</w:t>
            </w:r>
          </w:p>
        </w:tc>
        <w:tc>
          <w:tcPr>
            <w:tcW w:w="1984" w:type="dxa"/>
          </w:tcPr>
          <w:p w14:paraId="1F52C6C7" w14:textId="2A0F42BD" w:rsidR="00947ABC" w:rsidRPr="00B51C01" w:rsidRDefault="00B51C01" w:rsidP="00EA1931">
            <w:pPr>
              <w:rPr>
                <w:sz w:val="20"/>
                <w:szCs w:val="20"/>
                <w:lang w:val="en-US"/>
              </w:rPr>
            </w:pPr>
            <w:r w:rsidRPr="00B51C01">
              <w:rPr>
                <w:sz w:val="20"/>
                <w:szCs w:val="20"/>
                <w:lang w:val="en-US"/>
              </w:rPr>
              <w:t>Odds ratio; absolute risk difference</w:t>
            </w:r>
          </w:p>
        </w:tc>
        <w:tc>
          <w:tcPr>
            <w:tcW w:w="2126" w:type="dxa"/>
          </w:tcPr>
          <w:p w14:paraId="45A0848D" w14:textId="19D85DC1" w:rsidR="00947ABC" w:rsidRPr="00394E90" w:rsidRDefault="00B51C01" w:rsidP="00EA1931">
            <w:pPr>
              <w:rPr>
                <w:sz w:val="20"/>
                <w:szCs w:val="20"/>
                <w:lang w:val="en-US"/>
              </w:rPr>
            </w:pPr>
            <w:r w:rsidRPr="00B51C01">
              <w:rPr>
                <w:sz w:val="20"/>
                <w:szCs w:val="20"/>
                <w:lang w:val="en-US"/>
              </w:rPr>
              <w:t>Loss to follow-up before ascertainment; withdrawal/opt-out</w:t>
            </w:r>
          </w:p>
        </w:tc>
        <w:tc>
          <w:tcPr>
            <w:tcW w:w="1985" w:type="dxa"/>
          </w:tcPr>
          <w:p w14:paraId="3A0A0145" w14:textId="5B311741" w:rsidR="00947ABC" w:rsidRPr="00394E90" w:rsidRDefault="00B51C01" w:rsidP="00EA1931">
            <w:pPr>
              <w:rPr>
                <w:sz w:val="20"/>
                <w:szCs w:val="20"/>
                <w:lang w:val="en-US"/>
              </w:rPr>
            </w:pPr>
            <w:r w:rsidRPr="0091156E">
              <w:rPr>
                <w:sz w:val="20"/>
                <w:szCs w:val="20"/>
                <w:lang w:val="en-US"/>
              </w:rPr>
              <w:t>Treatment policy strategy using all available data</w:t>
            </w:r>
          </w:p>
        </w:tc>
      </w:tr>
      <w:tr w:rsidR="001651C6" w:rsidRPr="00146F31" w14:paraId="163CA704" w14:textId="77777777" w:rsidTr="00E83651">
        <w:tc>
          <w:tcPr>
            <w:tcW w:w="2317" w:type="dxa"/>
          </w:tcPr>
          <w:p w14:paraId="16E693DF" w14:textId="6308CDC3" w:rsidR="001651C6" w:rsidRPr="00394E90" w:rsidRDefault="001651C6" w:rsidP="001651C6">
            <w:pPr>
              <w:rPr>
                <w:sz w:val="20"/>
                <w:szCs w:val="20"/>
                <w:lang w:val="en-US"/>
              </w:rPr>
            </w:pPr>
            <w:r w:rsidRPr="001651C6">
              <w:rPr>
                <w:sz w:val="20"/>
                <w:szCs w:val="20"/>
                <w:lang w:val="en-US"/>
              </w:rPr>
              <w:t>All-cause mortality within 30 days of ED arrival</w:t>
            </w:r>
          </w:p>
        </w:tc>
        <w:tc>
          <w:tcPr>
            <w:tcW w:w="1800" w:type="dxa"/>
          </w:tcPr>
          <w:p w14:paraId="26C38830" w14:textId="65BFBD4F" w:rsidR="001651C6" w:rsidRPr="00394E90" w:rsidRDefault="001651C6" w:rsidP="001651C6">
            <w:pPr>
              <w:rPr>
                <w:sz w:val="20"/>
                <w:szCs w:val="20"/>
                <w:lang w:val="en-US"/>
              </w:rPr>
            </w:pPr>
            <w:r w:rsidRPr="001651C6">
              <w:rPr>
                <w:sz w:val="20"/>
                <w:szCs w:val="20"/>
              </w:rPr>
              <w:t>Main stepped-wedge</w:t>
            </w:r>
          </w:p>
        </w:tc>
        <w:tc>
          <w:tcPr>
            <w:tcW w:w="1760" w:type="dxa"/>
          </w:tcPr>
          <w:p w14:paraId="364C596D" w14:textId="2E979638" w:rsidR="001651C6" w:rsidRPr="00394E90" w:rsidRDefault="001651C6" w:rsidP="001651C6">
            <w:pPr>
              <w:rPr>
                <w:sz w:val="20"/>
                <w:szCs w:val="20"/>
                <w:lang w:val="en-US"/>
              </w:rPr>
            </w:pPr>
            <w:r w:rsidRPr="00C045DA">
              <w:rPr>
                <w:sz w:val="20"/>
                <w:szCs w:val="20"/>
              </w:rPr>
              <w:t>Binary,</w:t>
            </w:r>
          </w:p>
        </w:tc>
        <w:tc>
          <w:tcPr>
            <w:tcW w:w="1797" w:type="dxa"/>
          </w:tcPr>
          <w:p w14:paraId="2A0F8915" w14:textId="09E20B7C" w:rsidR="001651C6" w:rsidRPr="001651C6" w:rsidRDefault="001651C6" w:rsidP="001651C6">
            <w:pPr>
              <w:rPr>
                <w:sz w:val="20"/>
                <w:szCs w:val="20"/>
                <w:lang w:val="en-US"/>
              </w:rPr>
            </w:pPr>
            <w:r w:rsidRPr="001651C6">
              <w:rPr>
                <w:sz w:val="20"/>
                <w:szCs w:val="20"/>
                <w:lang w:val="en-US"/>
              </w:rPr>
              <w:t>All eligible patient participants in the main stepped-wedge trial</w:t>
            </w:r>
          </w:p>
        </w:tc>
        <w:tc>
          <w:tcPr>
            <w:tcW w:w="1824" w:type="dxa"/>
          </w:tcPr>
          <w:p w14:paraId="247977AE" w14:textId="5F01302A" w:rsidR="001651C6" w:rsidRPr="00394E90" w:rsidRDefault="001651C6" w:rsidP="001651C6">
            <w:pPr>
              <w:rPr>
                <w:sz w:val="20"/>
                <w:szCs w:val="20"/>
                <w:lang w:val="en-US"/>
              </w:rPr>
            </w:pPr>
            <w:r w:rsidRPr="00C045DA">
              <w:rPr>
                <w:sz w:val="20"/>
                <w:szCs w:val="20"/>
                <w:lang w:val="en-US"/>
              </w:rPr>
              <w:t>Mixed-effects binomial regression with logit and identity links</w:t>
            </w:r>
          </w:p>
        </w:tc>
        <w:tc>
          <w:tcPr>
            <w:tcW w:w="1984" w:type="dxa"/>
          </w:tcPr>
          <w:p w14:paraId="310AC658" w14:textId="5508EE3C" w:rsidR="001651C6" w:rsidRPr="001651C6" w:rsidRDefault="001651C6" w:rsidP="001651C6">
            <w:pPr>
              <w:rPr>
                <w:sz w:val="20"/>
                <w:szCs w:val="20"/>
                <w:lang w:val="en-US"/>
              </w:rPr>
            </w:pPr>
            <w:r w:rsidRPr="001651C6">
              <w:rPr>
                <w:sz w:val="20"/>
                <w:szCs w:val="20"/>
                <w:lang w:val="en-US"/>
              </w:rPr>
              <w:t>Odds ratio; absolute risk difference</w:t>
            </w:r>
          </w:p>
        </w:tc>
        <w:tc>
          <w:tcPr>
            <w:tcW w:w="2126" w:type="dxa"/>
          </w:tcPr>
          <w:p w14:paraId="0567DE09" w14:textId="2056967D" w:rsidR="001651C6" w:rsidRPr="00394E90" w:rsidRDefault="001651C6" w:rsidP="001651C6">
            <w:pPr>
              <w:rPr>
                <w:sz w:val="20"/>
                <w:szCs w:val="20"/>
                <w:lang w:val="en-US"/>
              </w:rPr>
            </w:pPr>
            <w:r w:rsidRPr="00B51C01">
              <w:rPr>
                <w:sz w:val="20"/>
                <w:szCs w:val="20"/>
                <w:lang w:val="en-US"/>
              </w:rPr>
              <w:t>Loss to follow-up before ascertainment; withdrawal/opt-out</w:t>
            </w:r>
          </w:p>
        </w:tc>
        <w:tc>
          <w:tcPr>
            <w:tcW w:w="1985" w:type="dxa"/>
          </w:tcPr>
          <w:p w14:paraId="7CBDBE5B" w14:textId="4B3B370E" w:rsidR="001651C6" w:rsidRPr="00394E90" w:rsidRDefault="001651C6" w:rsidP="001651C6">
            <w:pPr>
              <w:rPr>
                <w:sz w:val="20"/>
                <w:szCs w:val="20"/>
                <w:lang w:val="en-US"/>
              </w:rPr>
            </w:pPr>
            <w:r w:rsidRPr="0091156E">
              <w:rPr>
                <w:sz w:val="20"/>
                <w:szCs w:val="20"/>
                <w:lang w:val="en-US"/>
              </w:rPr>
              <w:t>Treatment policy strategy using all available data</w:t>
            </w:r>
          </w:p>
        </w:tc>
      </w:tr>
      <w:tr w:rsidR="008A6403" w:rsidRPr="00146F31" w14:paraId="6CBFE870" w14:textId="77777777" w:rsidTr="00E83651">
        <w:tc>
          <w:tcPr>
            <w:tcW w:w="2317" w:type="dxa"/>
          </w:tcPr>
          <w:p w14:paraId="2FE004F8" w14:textId="43557EFE" w:rsidR="008A6403" w:rsidRPr="00AC56C9" w:rsidRDefault="008A6403" w:rsidP="008A6403">
            <w:pPr>
              <w:rPr>
                <w:sz w:val="20"/>
                <w:szCs w:val="20"/>
                <w:lang w:val="en-US"/>
              </w:rPr>
            </w:pPr>
            <w:r w:rsidRPr="00AC56C9">
              <w:rPr>
                <w:sz w:val="20"/>
                <w:szCs w:val="20"/>
                <w:lang w:val="en-US"/>
              </w:rPr>
              <w:t>All-cause mortality within 3 months of ED arrival</w:t>
            </w:r>
          </w:p>
        </w:tc>
        <w:tc>
          <w:tcPr>
            <w:tcW w:w="1800" w:type="dxa"/>
          </w:tcPr>
          <w:p w14:paraId="402B60A1" w14:textId="238B2E68" w:rsidR="008A6403" w:rsidRPr="00394E90" w:rsidRDefault="008A6403" w:rsidP="008A6403">
            <w:pPr>
              <w:rPr>
                <w:sz w:val="20"/>
                <w:szCs w:val="20"/>
                <w:lang w:val="en-US"/>
              </w:rPr>
            </w:pPr>
            <w:r w:rsidRPr="00AC56C9">
              <w:rPr>
                <w:sz w:val="20"/>
                <w:szCs w:val="20"/>
              </w:rPr>
              <w:t>Main stepped-wedge</w:t>
            </w:r>
          </w:p>
        </w:tc>
        <w:tc>
          <w:tcPr>
            <w:tcW w:w="1760" w:type="dxa"/>
          </w:tcPr>
          <w:p w14:paraId="5B26E5B7" w14:textId="7E21B284" w:rsidR="008A6403" w:rsidRPr="00394E90" w:rsidRDefault="008A6403" w:rsidP="008A6403">
            <w:pPr>
              <w:rPr>
                <w:sz w:val="20"/>
                <w:szCs w:val="20"/>
                <w:lang w:val="en-US"/>
              </w:rPr>
            </w:pPr>
            <w:r w:rsidRPr="008A6403">
              <w:rPr>
                <w:sz w:val="20"/>
                <w:szCs w:val="20"/>
              </w:rPr>
              <w:t>Binary</w:t>
            </w:r>
          </w:p>
        </w:tc>
        <w:tc>
          <w:tcPr>
            <w:tcW w:w="1797" w:type="dxa"/>
          </w:tcPr>
          <w:p w14:paraId="7E478687" w14:textId="624A927C" w:rsidR="008A6403" w:rsidRPr="00394E90" w:rsidRDefault="008A6403" w:rsidP="008A6403">
            <w:pPr>
              <w:rPr>
                <w:sz w:val="20"/>
                <w:szCs w:val="20"/>
                <w:lang w:val="en-US"/>
              </w:rPr>
            </w:pPr>
            <w:r w:rsidRPr="001651C6">
              <w:rPr>
                <w:sz w:val="20"/>
                <w:szCs w:val="20"/>
                <w:lang w:val="en-US"/>
              </w:rPr>
              <w:t>All eligible patient participants in the main stepped-wedge trial</w:t>
            </w:r>
          </w:p>
        </w:tc>
        <w:tc>
          <w:tcPr>
            <w:tcW w:w="1824" w:type="dxa"/>
          </w:tcPr>
          <w:p w14:paraId="20041938" w14:textId="6FDE95E3" w:rsidR="008A6403" w:rsidRPr="00394E90" w:rsidRDefault="008A6403" w:rsidP="008A6403">
            <w:pPr>
              <w:rPr>
                <w:sz w:val="20"/>
                <w:szCs w:val="20"/>
                <w:lang w:val="en-US"/>
              </w:rPr>
            </w:pPr>
            <w:r w:rsidRPr="00C045DA">
              <w:rPr>
                <w:sz w:val="20"/>
                <w:szCs w:val="20"/>
                <w:lang w:val="en-US"/>
              </w:rPr>
              <w:t>Mixed-effects binomial regression with logit and identity links</w:t>
            </w:r>
          </w:p>
        </w:tc>
        <w:tc>
          <w:tcPr>
            <w:tcW w:w="1984" w:type="dxa"/>
          </w:tcPr>
          <w:p w14:paraId="1900DC36" w14:textId="49292AE9" w:rsidR="008A6403" w:rsidRPr="00394E90" w:rsidRDefault="008A6403" w:rsidP="008A6403">
            <w:pPr>
              <w:rPr>
                <w:sz w:val="20"/>
                <w:szCs w:val="20"/>
                <w:lang w:val="en-US"/>
              </w:rPr>
            </w:pPr>
            <w:r w:rsidRPr="001651C6">
              <w:rPr>
                <w:sz w:val="20"/>
                <w:szCs w:val="20"/>
                <w:lang w:val="en-US"/>
              </w:rPr>
              <w:t>Odds ratio; absolute risk difference</w:t>
            </w:r>
          </w:p>
        </w:tc>
        <w:tc>
          <w:tcPr>
            <w:tcW w:w="2126" w:type="dxa"/>
          </w:tcPr>
          <w:p w14:paraId="510CBE23" w14:textId="4B6019D1" w:rsidR="008A6403" w:rsidRPr="00394E90" w:rsidRDefault="008A6403" w:rsidP="008A6403">
            <w:pPr>
              <w:rPr>
                <w:sz w:val="20"/>
                <w:szCs w:val="20"/>
                <w:lang w:val="en-US"/>
              </w:rPr>
            </w:pPr>
            <w:r w:rsidRPr="00B51C01">
              <w:rPr>
                <w:sz w:val="20"/>
                <w:szCs w:val="20"/>
                <w:lang w:val="en-US"/>
              </w:rPr>
              <w:t>Loss to follow-up before ascertainment; withdrawal/opt-out</w:t>
            </w:r>
          </w:p>
        </w:tc>
        <w:tc>
          <w:tcPr>
            <w:tcW w:w="1985" w:type="dxa"/>
          </w:tcPr>
          <w:p w14:paraId="70E7193B" w14:textId="40CB335A" w:rsidR="008A6403" w:rsidRPr="00394E90" w:rsidRDefault="008A6403" w:rsidP="008A6403">
            <w:pPr>
              <w:rPr>
                <w:sz w:val="20"/>
                <w:szCs w:val="20"/>
                <w:lang w:val="en-US"/>
              </w:rPr>
            </w:pPr>
            <w:r w:rsidRPr="0091156E">
              <w:rPr>
                <w:sz w:val="20"/>
                <w:szCs w:val="20"/>
                <w:lang w:val="en-US"/>
              </w:rPr>
              <w:t>Treatment policy strategy using all available data</w:t>
            </w:r>
          </w:p>
        </w:tc>
      </w:tr>
      <w:tr w:rsidR="008A6403" w:rsidRPr="00146F31" w14:paraId="35E5477C" w14:textId="77777777" w:rsidTr="00E83651">
        <w:tc>
          <w:tcPr>
            <w:tcW w:w="2317" w:type="dxa"/>
          </w:tcPr>
          <w:p w14:paraId="19450235" w14:textId="1E20CC73" w:rsidR="008A6403" w:rsidRPr="00FF0653" w:rsidRDefault="00FF0653" w:rsidP="008A6403">
            <w:pPr>
              <w:rPr>
                <w:sz w:val="20"/>
                <w:szCs w:val="20"/>
                <w:lang w:val="en-US"/>
              </w:rPr>
            </w:pPr>
            <w:r w:rsidRPr="00FF0653">
              <w:rPr>
                <w:sz w:val="20"/>
                <w:szCs w:val="20"/>
                <w:lang w:val="en-US"/>
              </w:rPr>
              <w:t>Quality of life within 7 days of discharge</w:t>
            </w:r>
          </w:p>
        </w:tc>
        <w:tc>
          <w:tcPr>
            <w:tcW w:w="1800" w:type="dxa"/>
          </w:tcPr>
          <w:p w14:paraId="077265ED" w14:textId="78F5DF42" w:rsidR="008A6403" w:rsidRPr="00394E90" w:rsidRDefault="002755B0" w:rsidP="008A6403">
            <w:pPr>
              <w:rPr>
                <w:sz w:val="20"/>
                <w:szCs w:val="20"/>
                <w:lang w:val="en-US"/>
              </w:rPr>
            </w:pPr>
            <w:r w:rsidRPr="002755B0">
              <w:rPr>
                <w:sz w:val="20"/>
                <w:szCs w:val="20"/>
              </w:rPr>
              <w:t>Nested staircase</w:t>
            </w:r>
          </w:p>
        </w:tc>
        <w:tc>
          <w:tcPr>
            <w:tcW w:w="1760" w:type="dxa"/>
          </w:tcPr>
          <w:p w14:paraId="4ABCF131" w14:textId="6DCA6617" w:rsidR="008A6403" w:rsidRPr="00385B12" w:rsidRDefault="0001231A" w:rsidP="008A6403">
            <w:pPr>
              <w:rPr>
                <w:sz w:val="20"/>
                <w:szCs w:val="20"/>
                <w:lang w:val="en-US"/>
              </w:rPr>
            </w:pPr>
            <w:r w:rsidRPr="00385B12">
              <w:rPr>
                <w:sz w:val="20"/>
                <w:szCs w:val="20"/>
                <w:lang w:val="en-US"/>
              </w:rPr>
              <w:t>Ordinal EQ-5D dimensions; continuous VAS</w:t>
            </w:r>
          </w:p>
        </w:tc>
        <w:tc>
          <w:tcPr>
            <w:tcW w:w="1797" w:type="dxa"/>
          </w:tcPr>
          <w:p w14:paraId="4D7DB234" w14:textId="73366519" w:rsidR="008A6403" w:rsidRPr="00385B12" w:rsidRDefault="00385B12" w:rsidP="008A6403">
            <w:pPr>
              <w:rPr>
                <w:sz w:val="20"/>
                <w:szCs w:val="20"/>
                <w:lang w:val="en-US"/>
              </w:rPr>
            </w:pPr>
            <w:r w:rsidRPr="00385B12">
              <w:rPr>
                <w:sz w:val="20"/>
                <w:szCs w:val="20"/>
                <w:lang w:val="en-US"/>
              </w:rPr>
              <w:t>Patients alive at the relevant follow-up time point within the nested staircase sample</w:t>
            </w:r>
          </w:p>
        </w:tc>
        <w:tc>
          <w:tcPr>
            <w:tcW w:w="1824" w:type="dxa"/>
          </w:tcPr>
          <w:p w14:paraId="2EC8B179" w14:textId="2E37F474" w:rsidR="008A6403" w:rsidRPr="00385B12" w:rsidRDefault="00385B12" w:rsidP="008A6403">
            <w:pPr>
              <w:rPr>
                <w:sz w:val="20"/>
                <w:szCs w:val="20"/>
                <w:lang w:val="en-US"/>
              </w:rPr>
            </w:pPr>
            <w:r w:rsidRPr="00385B12">
              <w:rPr>
                <w:sz w:val="20"/>
                <w:szCs w:val="20"/>
                <w:lang w:val="en-US"/>
              </w:rPr>
              <w:t>Mixed-effects cumulative logit model for EQ-5D dimensions; linear mixed-effects model for VAS</w:t>
            </w:r>
          </w:p>
        </w:tc>
        <w:tc>
          <w:tcPr>
            <w:tcW w:w="1984" w:type="dxa"/>
          </w:tcPr>
          <w:p w14:paraId="6A2A40B7" w14:textId="44DC85B4" w:rsidR="008A6403" w:rsidRPr="00544DA2" w:rsidRDefault="00544DA2" w:rsidP="008A6403">
            <w:pPr>
              <w:rPr>
                <w:sz w:val="20"/>
                <w:szCs w:val="20"/>
                <w:lang w:val="en-US"/>
              </w:rPr>
            </w:pPr>
            <w:r w:rsidRPr="00544DA2">
              <w:rPr>
                <w:sz w:val="20"/>
                <w:szCs w:val="20"/>
                <w:lang w:val="en-US"/>
              </w:rPr>
              <w:t>Common odds ratio for ordinal dimensions; mean difference for VAS</w:t>
            </w:r>
          </w:p>
        </w:tc>
        <w:tc>
          <w:tcPr>
            <w:tcW w:w="2126" w:type="dxa"/>
          </w:tcPr>
          <w:p w14:paraId="7201A5C9" w14:textId="2F5244DB" w:rsidR="008A6403" w:rsidRPr="00FE4D41" w:rsidRDefault="00DA6E0E" w:rsidP="008A6403">
            <w:pPr>
              <w:rPr>
                <w:sz w:val="20"/>
                <w:szCs w:val="20"/>
                <w:lang w:val="en-US"/>
              </w:rPr>
            </w:pPr>
            <w:r w:rsidRPr="001B3FF0">
              <w:rPr>
                <w:sz w:val="20"/>
                <w:szCs w:val="20"/>
                <w:lang w:val="en-US"/>
              </w:rPr>
              <w:t>Death before assessment; withdrawal from non-routine follow-up; loss to follow-up</w:t>
            </w:r>
          </w:p>
        </w:tc>
        <w:tc>
          <w:tcPr>
            <w:tcW w:w="1985" w:type="dxa"/>
          </w:tcPr>
          <w:p w14:paraId="44421325" w14:textId="290289CA" w:rsidR="008A6403" w:rsidRPr="00AB000C" w:rsidRDefault="00FE4D41" w:rsidP="008A6403">
            <w:pPr>
              <w:rPr>
                <w:sz w:val="20"/>
                <w:szCs w:val="20"/>
                <w:lang w:val="en-US"/>
              </w:rPr>
            </w:pPr>
            <w:r w:rsidRPr="00AB000C">
              <w:rPr>
                <w:sz w:val="20"/>
                <w:szCs w:val="20"/>
                <w:lang w:val="en-US"/>
              </w:rPr>
              <w:t>While alive strategy: analysed among patients alive at the relevant time point; interpreted as conditional on survival</w:t>
            </w:r>
          </w:p>
        </w:tc>
      </w:tr>
      <w:tr w:rsidR="00711DEE" w:rsidRPr="00394E90" w14:paraId="588A83CD" w14:textId="77777777" w:rsidTr="00E83651">
        <w:tc>
          <w:tcPr>
            <w:tcW w:w="2317" w:type="dxa"/>
          </w:tcPr>
          <w:p w14:paraId="6F434450" w14:textId="09935384" w:rsidR="00711DEE" w:rsidRPr="00E429A0" w:rsidRDefault="00711DEE" w:rsidP="00711DEE">
            <w:pPr>
              <w:rPr>
                <w:sz w:val="20"/>
                <w:szCs w:val="20"/>
                <w:lang w:val="en-US"/>
              </w:rPr>
            </w:pPr>
            <w:r w:rsidRPr="00E429A0">
              <w:rPr>
                <w:sz w:val="20"/>
                <w:szCs w:val="20"/>
                <w:lang w:val="en-US"/>
              </w:rPr>
              <w:lastRenderedPageBreak/>
              <w:t>Quality of life 30 days after ED arrival</w:t>
            </w:r>
          </w:p>
        </w:tc>
        <w:tc>
          <w:tcPr>
            <w:tcW w:w="1800" w:type="dxa"/>
          </w:tcPr>
          <w:p w14:paraId="02A0A368" w14:textId="242EBCDE" w:rsidR="00711DEE" w:rsidRPr="00E429A0" w:rsidRDefault="00711DEE" w:rsidP="00711DEE">
            <w:pPr>
              <w:rPr>
                <w:sz w:val="20"/>
                <w:szCs w:val="20"/>
                <w:lang w:val="en-US"/>
              </w:rPr>
            </w:pPr>
            <w:r w:rsidRPr="002755B0">
              <w:rPr>
                <w:sz w:val="20"/>
                <w:szCs w:val="20"/>
              </w:rPr>
              <w:t>Nested staircase</w:t>
            </w:r>
          </w:p>
        </w:tc>
        <w:tc>
          <w:tcPr>
            <w:tcW w:w="1760" w:type="dxa"/>
          </w:tcPr>
          <w:p w14:paraId="67A98773" w14:textId="08BB6F2E" w:rsidR="00711DEE" w:rsidRPr="00385B12" w:rsidRDefault="00711DEE" w:rsidP="00711DEE">
            <w:pPr>
              <w:rPr>
                <w:sz w:val="20"/>
                <w:szCs w:val="20"/>
                <w:lang w:val="en-US"/>
              </w:rPr>
            </w:pPr>
            <w:r w:rsidRPr="00385B12">
              <w:rPr>
                <w:sz w:val="20"/>
                <w:szCs w:val="20"/>
                <w:lang w:val="en-US"/>
              </w:rPr>
              <w:t>Ordinal EQ-5D dimensions; continuous VAS</w:t>
            </w:r>
          </w:p>
        </w:tc>
        <w:tc>
          <w:tcPr>
            <w:tcW w:w="1797" w:type="dxa"/>
          </w:tcPr>
          <w:p w14:paraId="6DBE293C" w14:textId="4E65DE94" w:rsidR="00711DEE" w:rsidRPr="00E429A0" w:rsidRDefault="00711DEE" w:rsidP="00711DEE">
            <w:pPr>
              <w:rPr>
                <w:sz w:val="20"/>
                <w:szCs w:val="20"/>
                <w:lang w:val="en-US"/>
              </w:rPr>
            </w:pPr>
            <w:r w:rsidRPr="00E429A0">
              <w:rPr>
                <w:sz w:val="20"/>
                <w:szCs w:val="20"/>
                <w:lang w:val="en-US"/>
              </w:rPr>
              <w:t>Patients alive at 30 days within the nested staircase sample</w:t>
            </w:r>
          </w:p>
        </w:tc>
        <w:tc>
          <w:tcPr>
            <w:tcW w:w="1824" w:type="dxa"/>
          </w:tcPr>
          <w:p w14:paraId="3340C734" w14:textId="4E96748F" w:rsidR="00711DEE" w:rsidRPr="00385B12" w:rsidRDefault="00711DEE" w:rsidP="00711DEE">
            <w:pPr>
              <w:rPr>
                <w:sz w:val="20"/>
                <w:szCs w:val="20"/>
                <w:lang w:val="en-US"/>
              </w:rPr>
            </w:pPr>
            <w:r w:rsidRPr="00385B12">
              <w:rPr>
                <w:sz w:val="20"/>
                <w:szCs w:val="20"/>
                <w:lang w:val="en-US"/>
              </w:rPr>
              <w:t>Mixed-effects cumulative logit model for EQ-5D dimensions; linear mixed-effects model for VAS</w:t>
            </w:r>
          </w:p>
        </w:tc>
        <w:tc>
          <w:tcPr>
            <w:tcW w:w="1984" w:type="dxa"/>
          </w:tcPr>
          <w:p w14:paraId="5726D8A7" w14:textId="7D0264E4" w:rsidR="00711DEE" w:rsidRPr="00544DA2" w:rsidRDefault="00711DEE" w:rsidP="00711DEE">
            <w:pPr>
              <w:rPr>
                <w:sz w:val="20"/>
                <w:szCs w:val="20"/>
                <w:lang w:val="en-US"/>
              </w:rPr>
            </w:pPr>
            <w:r w:rsidRPr="00544DA2">
              <w:rPr>
                <w:sz w:val="20"/>
                <w:szCs w:val="20"/>
                <w:lang w:val="en-US"/>
              </w:rPr>
              <w:t>Common odds ratio for ordinal dimensions; mean difference for VAS</w:t>
            </w:r>
          </w:p>
        </w:tc>
        <w:tc>
          <w:tcPr>
            <w:tcW w:w="2126" w:type="dxa"/>
          </w:tcPr>
          <w:p w14:paraId="08525271" w14:textId="692F1422" w:rsidR="00711DEE" w:rsidRPr="00EE1C2C" w:rsidRDefault="00711DEE" w:rsidP="00711DEE">
            <w:pPr>
              <w:rPr>
                <w:sz w:val="20"/>
                <w:szCs w:val="20"/>
                <w:lang w:val="en-US"/>
              </w:rPr>
            </w:pPr>
            <w:r w:rsidRPr="00EE1C2C">
              <w:rPr>
                <w:sz w:val="20"/>
                <w:szCs w:val="20"/>
                <w:lang w:val="en-US"/>
              </w:rPr>
              <w:t>Death before 30 days; withdrawal from non-routine follow-up; loss to follow-up</w:t>
            </w:r>
          </w:p>
        </w:tc>
        <w:tc>
          <w:tcPr>
            <w:tcW w:w="1985" w:type="dxa"/>
          </w:tcPr>
          <w:p w14:paraId="59316F5F" w14:textId="436DD7F1" w:rsidR="00711DEE" w:rsidRPr="00AB000C" w:rsidRDefault="00711DEE" w:rsidP="00711DEE">
            <w:pPr>
              <w:rPr>
                <w:sz w:val="20"/>
                <w:szCs w:val="20"/>
                <w:lang w:val="en-US"/>
              </w:rPr>
            </w:pPr>
            <w:r w:rsidRPr="00AB000C">
              <w:rPr>
                <w:sz w:val="20"/>
                <w:szCs w:val="20"/>
                <w:lang w:val="en-US"/>
              </w:rPr>
              <w:t>While alive strategy</w:t>
            </w:r>
          </w:p>
        </w:tc>
      </w:tr>
      <w:tr w:rsidR="00711DEE" w:rsidRPr="00394E90" w14:paraId="23BDDFE0" w14:textId="77777777" w:rsidTr="00E83651">
        <w:tc>
          <w:tcPr>
            <w:tcW w:w="2317" w:type="dxa"/>
          </w:tcPr>
          <w:p w14:paraId="671A6C6C" w14:textId="2CA9CFBD" w:rsidR="00711DEE" w:rsidRPr="00636242" w:rsidRDefault="00711DEE" w:rsidP="00711DEE">
            <w:pPr>
              <w:rPr>
                <w:sz w:val="20"/>
                <w:szCs w:val="20"/>
                <w:lang w:val="en-US"/>
              </w:rPr>
            </w:pPr>
            <w:r w:rsidRPr="00636242">
              <w:rPr>
                <w:sz w:val="20"/>
                <w:szCs w:val="20"/>
                <w:lang w:val="en-US"/>
              </w:rPr>
              <w:t xml:space="preserve">Quality of </w:t>
            </w:r>
            <w:r w:rsidR="001B3FF0" w:rsidRPr="00636242">
              <w:rPr>
                <w:sz w:val="20"/>
                <w:szCs w:val="20"/>
                <w:lang w:val="en-US"/>
              </w:rPr>
              <w:t>life</w:t>
            </w:r>
            <w:r w:rsidRPr="00636242">
              <w:rPr>
                <w:sz w:val="20"/>
                <w:szCs w:val="20"/>
                <w:lang w:val="en-US"/>
              </w:rPr>
              <w:t xml:space="preserve"> 3 months after ED arrival</w:t>
            </w:r>
          </w:p>
        </w:tc>
        <w:tc>
          <w:tcPr>
            <w:tcW w:w="1800" w:type="dxa"/>
          </w:tcPr>
          <w:p w14:paraId="7BBE49F1" w14:textId="7B1F65AC" w:rsidR="00711DEE" w:rsidRPr="00E429A0" w:rsidRDefault="00711DEE" w:rsidP="00711DEE">
            <w:pPr>
              <w:rPr>
                <w:sz w:val="20"/>
                <w:szCs w:val="20"/>
                <w:lang w:val="en-US"/>
              </w:rPr>
            </w:pPr>
            <w:r w:rsidRPr="002755B0">
              <w:rPr>
                <w:sz w:val="20"/>
                <w:szCs w:val="20"/>
              </w:rPr>
              <w:t>Nested staircase</w:t>
            </w:r>
          </w:p>
        </w:tc>
        <w:tc>
          <w:tcPr>
            <w:tcW w:w="1760" w:type="dxa"/>
          </w:tcPr>
          <w:p w14:paraId="4E27932B" w14:textId="19A4DDB4" w:rsidR="00711DEE" w:rsidRPr="00385B12" w:rsidRDefault="00711DEE" w:rsidP="00711DEE">
            <w:pPr>
              <w:rPr>
                <w:sz w:val="20"/>
                <w:szCs w:val="20"/>
                <w:lang w:val="en-US"/>
              </w:rPr>
            </w:pPr>
            <w:r w:rsidRPr="00385B12">
              <w:rPr>
                <w:sz w:val="20"/>
                <w:szCs w:val="20"/>
                <w:lang w:val="en-US"/>
              </w:rPr>
              <w:t>Ordinal EQ-5D dimensions; continuous VAS</w:t>
            </w:r>
          </w:p>
        </w:tc>
        <w:tc>
          <w:tcPr>
            <w:tcW w:w="1797" w:type="dxa"/>
          </w:tcPr>
          <w:p w14:paraId="5F45B2C2" w14:textId="2875B284" w:rsidR="00711DEE" w:rsidRPr="00636242" w:rsidRDefault="00711DEE" w:rsidP="00711DEE">
            <w:pPr>
              <w:rPr>
                <w:sz w:val="20"/>
                <w:szCs w:val="20"/>
                <w:lang w:val="en-US"/>
              </w:rPr>
            </w:pPr>
            <w:r w:rsidRPr="00636242">
              <w:rPr>
                <w:sz w:val="20"/>
                <w:szCs w:val="20"/>
                <w:lang w:val="en-US"/>
              </w:rPr>
              <w:t>Patients alive at 3 months within the nested staircase sample</w:t>
            </w:r>
          </w:p>
        </w:tc>
        <w:tc>
          <w:tcPr>
            <w:tcW w:w="1824" w:type="dxa"/>
          </w:tcPr>
          <w:p w14:paraId="0FE7AA06" w14:textId="3243EB8D" w:rsidR="00711DEE" w:rsidRPr="00385B12" w:rsidRDefault="00711DEE" w:rsidP="00711DEE">
            <w:pPr>
              <w:rPr>
                <w:sz w:val="20"/>
                <w:szCs w:val="20"/>
                <w:lang w:val="en-US"/>
              </w:rPr>
            </w:pPr>
            <w:r w:rsidRPr="00385B12">
              <w:rPr>
                <w:sz w:val="20"/>
                <w:szCs w:val="20"/>
                <w:lang w:val="en-US"/>
              </w:rPr>
              <w:t>Mixed-effects cumulative logit model for EQ-5D dimensions; linear mixed-effects model for VAS</w:t>
            </w:r>
          </w:p>
        </w:tc>
        <w:tc>
          <w:tcPr>
            <w:tcW w:w="1984" w:type="dxa"/>
          </w:tcPr>
          <w:p w14:paraId="45727116" w14:textId="72B04BF9" w:rsidR="00711DEE" w:rsidRPr="00544DA2" w:rsidRDefault="00711DEE" w:rsidP="00711DEE">
            <w:pPr>
              <w:rPr>
                <w:sz w:val="20"/>
                <w:szCs w:val="20"/>
                <w:lang w:val="en-US"/>
              </w:rPr>
            </w:pPr>
            <w:r w:rsidRPr="00544DA2">
              <w:rPr>
                <w:sz w:val="20"/>
                <w:szCs w:val="20"/>
                <w:lang w:val="en-US"/>
              </w:rPr>
              <w:t>Common odds ratio for ordinal dimensions; mean difference for VAS</w:t>
            </w:r>
          </w:p>
        </w:tc>
        <w:tc>
          <w:tcPr>
            <w:tcW w:w="2126" w:type="dxa"/>
          </w:tcPr>
          <w:p w14:paraId="526928B7" w14:textId="1FD8B932" w:rsidR="00711DEE" w:rsidRPr="00711DEE" w:rsidRDefault="00711DEE" w:rsidP="00711DEE">
            <w:pPr>
              <w:rPr>
                <w:sz w:val="20"/>
                <w:szCs w:val="20"/>
                <w:lang w:val="en-US"/>
              </w:rPr>
            </w:pPr>
            <w:r w:rsidRPr="00711DEE">
              <w:rPr>
                <w:sz w:val="20"/>
                <w:szCs w:val="20"/>
                <w:lang w:val="en-US"/>
              </w:rPr>
              <w:t>Death before 3 months; withdrawal from non-routine follow-up; loss to follow-up</w:t>
            </w:r>
          </w:p>
        </w:tc>
        <w:tc>
          <w:tcPr>
            <w:tcW w:w="1985" w:type="dxa"/>
          </w:tcPr>
          <w:p w14:paraId="274BD883" w14:textId="37E08E41" w:rsidR="00711DEE" w:rsidRPr="00AB000C" w:rsidRDefault="00711DEE" w:rsidP="00711DEE">
            <w:pPr>
              <w:rPr>
                <w:sz w:val="20"/>
                <w:szCs w:val="20"/>
                <w:lang w:val="en-US"/>
              </w:rPr>
            </w:pPr>
            <w:r w:rsidRPr="00AB000C">
              <w:rPr>
                <w:sz w:val="20"/>
                <w:szCs w:val="20"/>
                <w:lang w:val="en-US"/>
              </w:rPr>
              <w:t>While alive strategy</w:t>
            </w:r>
          </w:p>
        </w:tc>
      </w:tr>
      <w:tr w:rsidR="002820A0" w:rsidRPr="00394E90" w14:paraId="61817A8F" w14:textId="77777777" w:rsidTr="00E83651">
        <w:tc>
          <w:tcPr>
            <w:tcW w:w="2317" w:type="dxa"/>
          </w:tcPr>
          <w:p w14:paraId="3088EC9E" w14:textId="437A1A30" w:rsidR="002820A0" w:rsidRPr="00926151" w:rsidRDefault="002820A0" w:rsidP="002820A0">
            <w:pPr>
              <w:rPr>
                <w:sz w:val="20"/>
                <w:szCs w:val="20"/>
                <w:lang w:val="en-US"/>
              </w:rPr>
            </w:pPr>
            <w:r w:rsidRPr="00926151">
              <w:rPr>
                <w:sz w:val="20"/>
                <w:szCs w:val="20"/>
                <w:lang w:val="en-US"/>
              </w:rPr>
              <w:t>Disability within 7 days of discharge</w:t>
            </w:r>
          </w:p>
        </w:tc>
        <w:tc>
          <w:tcPr>
            <w:tcW w:w="1800" w:type="dxa"/>
          </w:tcPr>
          <w:p w14:paraId="0FEA3D3F" w14:textId="2889704B" w:rsidR="002820A0" w:rsidRPr="00E429A0" w:rsidRDefault="002820A0" w:rsidP="002820A0">
            <w:pPr>
              <w:rPr>
                <w:sz w:val="20"/>
                <w:szCs w:val="20"/>
                <w:lang w:val="en-US"/>
              </w:rPr>
            </w:pPr>
            <w:r w:rsidRPr="002755B0">
              <w:rPr>
                <w:sz w:val="20"/>
                <w:szCs w:val="20"/>
              </w:rPr>
              <w:t>Nested staircase</w:t>
            </w:r>
          </w:p>
        </w:tc>
        <w:tc>
          <w:tcPr>
            <w:tcW w:w="1760" w:type="dxa"/>
          </w:tcPr>
          <w:p w14:paraId="283C572E" w14:textId="64D9F963" w:rsidR="002820A0" w:rsidRPr="00926151" w:rsidRDefault="002820A0" w:rsidP="002820A0">
            <w:pPr>
              <w:rPr>
                <w:sz w:val="20"/>
                <w:szCs w:val="20"/>
                <w:lang w:val="en-US"/>
              </w:rPr>
            </w:pPr>
            <w:r w:rsidRPr="00926151">
              <w:rPr>
                <w:sz w:val="20"/>
                <w:szCs w:val="20"/>
                <w:lang w:val="en-US"/>
              </w:rPr>
              <w:t>Ordinal WHODAS domains; continuous summary score</w:t>
            </w:r>
          </w:p>
        </w:tc>
        <w:tc>
          <w:tcPr>
            <w:tcW w:w="1797" w:type="dxa"/>
          </w:tcPr>
          <w:p w14:paraId="2DE94984" w14:textId="28D12D95" w:rsidR="002820A0" w:rsidRPr="00783835" w:rsidRDefault="002820A0" w:rsidP="002820A0">
            <w:pPr>
              <w:rPr>
                <w:sz w:val="20"/>
                <w:szCs w:val="20"/>
                <w:lang w:val="en-US"/>
              </w:rPr>
            </w:pPr>
            <w:r w:rsidRPr="00783835">
              <w:rPr>
                <w:sz w:val="20"/>
                <w:szCs w:val="20"/>
                <w:lang w:val="en-US"/>
              </w:rPr>
              <w:t>Patients alive at the relevant follow-up time point within the nested staircase sample</w:t>
            </w:r>
          </w:p>
        </w:tc>
        <w:tc>
          <w:tcPr>
            <w:tcW w:w="1824" w:type="dxa"/>
          </w:tcPr>
          <w:p w14:paraId="69B62391" w14:textId="79EB6961" w:rsidR="002820A0" w:rsidRPr="002820A0" w:rsidRDefault="002820A0" w:rsidP="002820A0">
            <w:pPr>
              <w:rPr>
                <w:sz w:val="20"/>
                <w:szCs w:val="20"/>
                <w:lang w:val="en-US"/>
              </w:rPr>
            </w:pPr>
            <w:r w:rsidRPr="002820A0">
              <w:rPr>
                <w:sz w:val="20"/>
                <w:szCs w:val="20"/>
                <w:lang w:val="en-US"/>
              </w:rPr>
              <w:t>Mixed-effects ordinal model for WHODAS domains; linear mixed-effects model for WHODAS summary score</w:t>
            </w:r>
          </w:p>
        </w:tc>
        <w:tc>
          <w:tcPr>
            <w:tcW w:w="1984" w:type="dxa"/>
          </w:tcPr>
          <w:p w14:paraId="0B7F70FC" w14:textId="5CDDF7A5" w:rsidR="002820A0" w:rsidRPr="002820A0" w:rsidRDefault="002820A0" w:rsidP="002820A0">
            <w:pPr>
              <w:rPr>
                <w:sz w:val="20"/>
                <w:szCs w:val="20"/>
                <w:lang w:val="en-US"/>
              </w:rPr>
            </w:pPr>
            <w:r w:rsidRPr="002820A0">
              <w:rPr>
                <w:sz w:val="20"/>
                <w:szCs w:val="20"/>
                <w:lang w:val="en-US"/>
              </w:rPr>
              <w:t>Common odds ratio for ordinal domains; mean difference for summary score</w:t>
            </w:r>
          </w:p>
        </w:tc>
        <w:tc>
          <w:tcPr>
            <w:tcW w:w="2126" w:type="dxa"/>
          </w:tcPr>
          <w:p w14:paraId="331E17F7" w14:textId="3D77C0CE" w:rsidR="002820A0" w:rsidRPr="002820A0" w:rsidRDefault="002820A0" w:rsidP="002820A0">
            <w:pPr>
              <w:rPr>
                <w:sz w:val="20"/>
                <w:szCs w:val="20"/>
                <w:lang w:val="en-US"/>
              </w:rPr>
            </w:pPr>
            <w:r w:rsidRPr="002820A0">
              <w:rPr>
                <w:sz w:val="20"/>
                <w:szCs w:val="20"/>
                <w:lang w:val="en-US"/>
              </w:rPr>
              <w:t>Death before assessment; withdrawal from non-routine follow-up; loss to follow-up</w:t>
            </w:r>
          </w:p>
        </w:tc>
        <w:tc>
          <w:tcPr>
            <w:tcW w:w="1985" w:type="dxa"/>
          </w:tcPr>
          <w:p w14:paraId="248A1CD9" w14:textId="06A89AA2" w:rsidR="002820A0" w:rsidRPr="00AB000C" w:rsidRDefault="002820A0" w:rsidP="002820A0">
            <w:pPr>
              <w:rPr>
                <w:sz w:val="20"/>
                <w:szCs w:val="20"/>
                <w:lang w:val="en-US"/>
              </w:rPr>
            </w:pPr>
            <w:r w:rsidRPr="00AB000C">
              <w:rPr>
                <w:sz w:val="20"/>
                <w:szCs w:val="20"/>
                <w:lang w:val="en-US"/>
              </w:rPr>
              <w:t>While alive strategy</w:t>
            </w:r>
          </w:p>
        </w:tc>
      </w:tr>
      <w:tr w:rsidR="00E823EC" w:rsidRPr="00394E90" w14:paraId="59807072" w14:textId="77777777" w:rsidTr="00E83651">
        <w:tc>
          <w:tcPr>
            <w:tcW w:w="2317" w:type="dxa"/>
          </w:tcPr>
          <w:p w14:paraId="3F47B5F6" w14:textId="00050231" w:rsidR="00E823EC" w:rsidRPr="00E823EC" w:rsidRDefault="00E823EC" w:rsidP="00E823EC">
            <w:pPr>
              <w:rPr>
                <w:sz w:val="20"/>
                <w:szCs w:val="20"/>
                <w:lang w:val="en-US"/>
              </w:rPr>
            </w:pPr>
            <w:r w:rsidRPr="00E823EC">
              <w:rPr>
                <w:sz w:val="20"/>
                <w:szCs w:val="20"/>
                <w:lang w:val="en-US"/>
              </w:rPr>
              <w:t>Disability 30 days after ED arrival</w:t>
            </w:r>
          </w:p>
        </w:tc>
        <w:tc>
          <w:tcPr>
            <w:tcW w:w="1800" w:type="dxa"/>
          </w:tcPr>
          <w:p w14:paraId="3D1C7B6E" w14:textId="63A38B79" w:rsidR="00E823EC" w:rsidRPr="00E429A0" w:rsidRDefault="00E823EC" w:rsidP="00E823EC">
            <w:pPr>
              <w:rPr>
                <w:sz w:val="20"/>
                <w:szCs w:val="20"/>
                <w:lang w:val="en-US"/>
              </w:rPr>
            </w:pPr>
            <w:r w:rsidRPr="002755B0">
              <w:rPr>
                <w:sz w:val="20"/>
                <w:szCs w:val="20"/>
              </w:rPr>
              <w:t>Nested staircase</w:t>
            </w:r>
          </w:p>
        </w:tc>
        <w:tc>
          <w:tcPr>
            <w:tcW w:w="1760" w:type="dxa"/>
          </w:tcPr>
          <w:p w14:paraId="08B7F55E" w14:textId="1941313F" w:rsidR="00E823EC" w:rsidRPr="00E823EC" w:rsidRDefault="00E823EC" w:rsidP="00E823EC">
            <w:pPr>
              <w:rPr>
                <w:sz w:val="20"/>
                <w:szCs w:val="20"/>
                <w:lang w:val="en-US"/>
              </w:rPr>
            </w:pPr>
            <w:r w:rsidRPr="00E823EC">
              <w:rPr>
                <w:sz w:val="20"/>
                <w:szCs w:val="20"/>
                <w:lang w:val="en-US"/>
              </w:rPr>
              <w:t>Ordinal WHODAS domains; continuous summary score</w:t>
            </w:r>
          </w:p>
        </w:tc>
        <w:tc>
          <w:tcPr>
            <w:tcW w:w="1797" w:type="dxa"/>
          </w:tcPr>
          <w:p w14:paraId="144CD8CA" w14:textId="57E9E182" w:rsidR="00E823EC" w:rsidRPr="00E823EC" w:rsidRDefault="00E823EC" w:rsidP="00E823EC">
            <w:pPr>
              <w:rPr>
                <w:sz w:val="20"/>
                <w:szCs w:val="20"/>
                <w:lang w:val="en-US"/>
              </w:rPr>
            </w:pPr>
            <w:r w:rsidRPr="00E823EC">
              <w:rPr>
                <w:sz w:val="20"/>
                <w:szCs w:val="20"/>
                <w:lang w:val="en-US"/>
              </w:rPr>
              <w:t>Patients alive at 30 days within the nested staircase sample</w:t>
            </w:r>
          </w:p>
        </w:tc>
        <w:tc>
          <w:tcPr>
            <w:tcW w:w="1824" w:type="dxa"/>
          </w:tcPr>
          <w:p w14:paraId="6325755A" w14:textId="17CB6665" w:rsidR="00E823EC" w:rsidRPr="00753E4B" w:rsidRDefault="00753E4B" w:rsidP="00E823EC">
            <w:pPr>
              <w:rPr>
                <w:sz w:val="20"/>
                <w:szCs w:val="20"/>
                <w:lang w:val="en-US"/>
              </w:rPr>
            </w:pPr>
            <w:r w:rsidRPr="00753E4B">
              <w:rPr>
                <w:sz w:val="20"/>
                <w:szCs w:val="20"/>
                <w:lang w:val="en-US"/>
              </w:rPr>
              <w:t>Mixed-effects ordinal model for WHODAS domains; linear mixed-effects model for WHODAS summary score</w:t>
            </w:r>
          </w:p>
        </w:tc>
        <w:tc>
          <w:tcPr>
            <w:tcW w:w="1984" w:type="dxa"/>
          </w:tcPr>
          <w:p w14:paraId="2F13F1D6" w14:textId="7E0224F3" w:rsidR="00E823EC" w:rsidRPr="00753E4B" w:rsidRDefault="00753E4B" w:rsidP="00E823EC">
            <w:pPr>
              <w:rPr>
                <w:sz w:val="20"/>
                <w:szCs w:val="20"/>
                <w:lang w:val="en-US"/>
              </w:rPr>
            </w:pPr>
            <w:r w:rsidRPr="00753E4B">
              <w:rPr>
                <w:sz w:val="20"/>
                <w:szCs w:val="20"/>
                <w:lang w:val="en-US"/>
              </w:rPr>
              <w:t>Common odds ratio for ordinal domains; mean difference for summary score</w:t>
            </w:r>
          </w:p>
        </w:tc>
        <w:tc>
          <w:tcPr>
            <w:tcW w:w="2126" w:type="dxa"/>
          </w:tcPr>
          <w:p w14:paraId="2B31670D" w14:textId="51CBD57E" w:rsidR="00E823EC" w:rsidRPr="00753E4B" w:rsidRDefault="00753E4B" w:rsidP="00E823EC">
            <w:pPr>
              <w:rPr>
                <w:sz w:val="20"/>
                <w:szCs w:val="20"/>
                <w:lang w:val="en-US"/>
              </w:rPr>
            </w:pPr>
            <w:r w:rsidRPr="00753E4B">
              <w:rPr>
                <w:sz w:val="20"/>
                <w:szCs w:val="20"/>
                <w:lang w:val="en-US"/>
              </w:rPr>
              <w:t>Death before 30 days; withdrawal from non-routine follow-up; loss to follow-up</w:t>
            </w:r>
          </w:p>
        </w:tc>
        <w:tc>
          <w:tcPr>
            <w:tcW w:w="1985" w:type="dxa"/>
          </w:tcPr>
          <w:p w14:paraId="214B1C11" w14:textId="0CA5E317" w:rsidR="00E823EC" w:rsidRPr="00AB000C" w:rsidRDefault="00753E4B" w:rsidP="00E823EC">
            <w:pPr>
              <w:rPr>
                <w:sz w:val="20"/>
                <w:szCs w:val="20"/>
                <w:lang w:val="en-US"/>
              </w:rPr>
            </w:pPr>
            <w:r w:rsidRPr="00753E4B">
              <w:rPr>
                <w:sz w:val="20"/>
                <w:szCs w:val="20"/>
              </w:rPr>
              <w:t>While alive strategy</w:t>
            </w:r>
          </w:p>
        </w:tc>
      </w:tr>
      <w:tr w:rsidR="00C9162B" w:rsidRPr="00394E90" w14:paraId="6BA6C75E" w14:textId="77777777" w:rsidTr="00E83651">
        <w:tc>
          <w:tcPr>
            <w:tcW w:w="2317" w:type="dxa"/>
          </w:tcPr>
          <w:p w14:paraId="2BB6CC0D" w14:textId="470AAFBF" w:rsidR="00C9162B" w:rsidRPr="00C9162B" w:rsidRDefault="00E14E8C" w:rsidP="00C9162B">
            <w:pPr>
              <w:rPr>
                <w:sz w:val="20"/>
                <w:szCs w:val="20"/>
                <w:lang w:val="en-US"/>
              </w:rPr>
            </w:pPr>
            <w:r w:rsidRPr="00C9162B">
              <w:rPr>
                <w:sz w:val="20"/>
                <w:szCs w:val="20"/>
                <w:lang w:val="en-US"/>
              </w:rPr>
              <w:t>Disability</w:t>
            </w:r>
            <w:r w:rsidR="00C9162B" w:rsidRPr="00C9162B">
              <w:rPr>
                <w:sz w:val="20"/>
                <w:szCs w:val="20"/>
                <w:lang w:val="en-US"/>
              </w:rPr>
              <w:t xml:space="preserve"> 3 months after ED arrival</w:t>
            </w:r>
          </w:p>
        </w:tc>
        <w:tc>
          <w:tcPr>
            <w:tcW w:w="1800" w:type="dxa"/>
          </w:tcPr>
          <w:p w14:paraId="1EBEE677" w14:textId="5BF2617E" w:rsidR="00C9162B" w:rsidRPr="00E429A0" w:rsidRDefault="00C9162B" w:rsidP="00C9162B">
            <w:pPr>
              <w:rPr>
                <w:sz w:val="20"/>
                <w:szCs w:val="20"/>
                <w:lang w:val="en-US"/>
              </w:rPr>
            </w:pPr>
            <w:r w:rsidRPr="002755B0">
              <w:rPr>
                <w:sz w:val="20"/>
                <w:szCs w:val="20"/>
              </w:rPr>
              <w:t>Nested staircase</w:t>
            </w:r>
          </w:p>
        </w:tc>
        <w:tc>
          <w:tcPr>
            <w:tcW w:w="1760" w:type="dxa"/>
          </w:tcPr>
          <w:p w14:paraId="1C9C319C" w14:textId="750AEF09" w:rsidR="00C9162B" w:rsidRPr="00385B12" w:rsidRDefault="00C9162B" w:rsidP="00C9162B">
            <w:pPr>
              <w:rPr>
                <w:sz w:val="20"/>
                <w:szCs w:val="20"/>
                <w:lang w:val="en-US"/>
              </w:rPr>
            </w:pPr>
            <w:r w:rsidRPr="00E823EC">
              <w:rPr>
                <w:sz w:val="20"/>
                <w:szCs w:val="20"/>
                <w:lang w:val="en-US"/>
              </w:rPr>
              <w:t>Ordinal WHODAS domains; continuous summary score</w:t>
            </w:r>
          </w:p>
        </w:tc>
        <w:tc>
          <w:tcPr>
            <w:tcW w:w="1797" w:type="dxa"/>
          </w:tcPr>
          <w:p w14:paraId="2F27E100" w14:textId="49EE0D9F" w:rsidR="00C9162B" w:rsidRPr="00C9162B" w:rsidRDefault="00C9162B" w:rsidP="00C9162B">
            <w:pPr>
              <w:rPr>
                <w:sz w:val="20"/>
                <w:szCs w:val="20"/>
                <w:lang w:val="en-US"/>
              </w:rPr>
            </w:pPr>
            <w:r w:rsidRPr="00C9162B">
              <w:rPr>
                <w:sz w:val="20"/>
                <w:szCs w:val="20"/>
                <w:lang w:val="en-US"/>
              </w:rPr>
              <w:t>Patients alive at 3 months within the nested staircase sample</w:t>
            </w:r>
          </w:p>
        </w:tc>
        <w:tc>
          <w:tcPr>
            <w:tcW w:w="1824" w:type="dxa"/>
          </w:tcPr>
          <w:p w14:paraId="27EF80BD" w14:textId="4E7749B6" w:rsidR="00C9162B" w:rsidRPr="00C9162B" w:rsidRDefault="00C9162B" w:rsidP="00C9162B">
            <w:pPr>
              <w:rPr>
                <w:sz w:val="20"/>
                <w:szCs w:val="20"/>
                <w:lang w:val="en-US"/>
              </w:rPr>
            </w:pPr>
            <w:r w:rsidRPr="00C9162B">
              <w:rPr>
                <w:sz w:val="20"/>
                <w:szCs w:val="20"/>
                <w:lang w:val="en-US"/>
              </w:rPr>
              <w:t>Mixed-effects ordinal model for WHODAS domains; linear mixed-effects model for WHODAS summary score</w:t>
            </w:r>
          </w:p>
        </w:tc>
        <w:tc>
          <w:tcPr>
            <w:tcW w:w="1984" w:type="dxa"/>
          </w:tcPr>
          <w:p w14:paraId="2A2A8DEE" w14:textId="15E7F6A1" w:rsidR="00C9162B" w:rsidRPr="008372CE" w:rsidRDefault="008372CE" w:rsidP="00C9162B">
            <w:pPr>
              <w:rPr>
                <w:sz w:val="20"/>
                <w:szCs w:val="20"/>
                <w:lang w:val="en-US"/>
              </w:rPr>
            </w:pPr>
            <w:r w:rsidRPr="008372CE">
              <w:rPr>
                <w:sz w:val="20"/>
                <w:szCs w:val="20"/>
                <w:lang w:val="en-US"/>
              </w:rPr>
              <w:t>Common odds ratio for ordinal domains; mean difference for summary score</w:t>
            </w:r>
          </w:p>
        </w:tc>
        <w:tc>
          <w:tcPr>
            <w:tcW w:w="2126" w:type="dxa"/>
          </w:tcPr>
          <w:p w14:paraId="3D93B0F0" w14:textId="3CBE330D" w:rsidR="00C9162B" w:rsidRPr="008372CE" w:rsidRDefault="008372CE" w:rsidP="00C9162B">
            <w:pPr>
              <w:rPr>
                <w:sz w:val="20"/>
                <w:szCs w:val="20"/>
                <w:lang w:val="en-US"/>
              </w:rPr>
            </w:pPr>
            <w:r w:rsidRPr="008372CE">
              <w:rPr>
                <w:sz w:val="20"/>
                <w:szCs w:val="20"/>
                <w:lang w:val="en-US"/>
              </w:rPr>
              <w:t>Death before 3 months; withdrawal from non-routine follow-up; loss to follow-up</w:t>
            </w:r>
          </w:p>
        </w:tc>
        <w:tc>
          <w:tcPr>
            <w:tcW w:w="1985" w:type="dxa"/>
          </w:tcPr>
          <w:p w14:paraId="65F7B9FB" w14:textId="5551D669" w:rsidR="00C9162B" w:rsidRPr="00AB000C" w:rsidRDefault="008372CE" w:rsidP="00C9162B">
            <w:pPr>
              <w:rPr>
                <w:sz w:val="20"/>
                <w:szCs w:val="20"/>
                <w:lang w:val="en-US"/>
              </w:rPr>
            </w:pPr>
            <w:r w:rsidRPr="008372CE">
              <w:rPr>
                <w:sz w:val="20"/>
                <w:szCs w:val="20"/>
              </w:rPr>
              <w:t>While alive strategy</w:t>
            </w:r>
          </w:p>
        </w:tc>
      </w:tr>
      <w:tr w:rsidR="00C9162B" w:rsidRPr="00146F31" w14:paraId="672E88F2" w14:textId="77777777" w:rsidTr="00E83651">
        <w:tc>
          <w:tcPr>
            <w:tcW w:w="2317" w:type="dxa"/>
          </w:tcPr>
          <w:p w14:paraId="783B64A5" w14:textId="1B33BC94" w:rsidR="00C9162B" w:rsidRPr="004F1001" w:rsidRDefault="004F1001" w:rsidP="00C9162B">
            <w:pPr>
              <w:rPr>
                <w:sz w:val="20"/>
                <w:szCs w:val="20"/>
                <w:lang w:val="en-US"/>
              </w:rPr>
            </w:pPr>
            <w:r w:rsidRPr="004F1001">
              <w:rPr>
                <w:sz w:val="20"/>
                <w:szCs w:val="20"/>
                <w:lang w:val="en-US"/>
              </w:rPr>
              <w:lastRenderedPageBreak/>
              <w:t xml:space="preserve">Return to </w:t>
            </w:r>
            <w:r w:rsidR="00260AF8" w:rsidRPr="004F1001">
              <w:rPr>
                <w:sz w:val="20"/>
                <w:szCs w:val="20"/>
                <w:lang w:val="en-US"/>
              </w:rPr>
              <w:t>work</w:t>
            </w:r>
            <w:r w:rsidRPr="004F1001">
              <w:rPr>
                <w:sz w:val="20"/>
                <w:szCs w:val="20"/>
                <w:lang w:val="en-US"/>
              </w:rPr>
              <w:t xml:space="preserve"> 30 days after ED arrival</w:t>
            </w:r>
          </w:p>
        </w:tc>
        <w:tc>
          <w:tcPr>
            <w:tcW w:w="1800" w:type="dxa"/>
          </w:tcPr>
          <w:p w14:paraId="199105C1" w14:textId="7A47A2AB" w:rsidR="00C9162B" w:rsidRPr="00E429A0" w:rsidRDefault="004F1001" w:rsidP="00C9162B">
            <w:pPr>
              <w:rPr>
                <w:sz w:val="20"/>
                <w:szCs w:val="20"/>
                <w:lang w:val="en-US"/>
              </w:rPr>
            </w:pPr>
            <w:r w:rsidRPr="004F1001">
              <w:rPr>
                <w:sz w:val="20"/>
                <w:szCs w:val="20"/>
              </w:rPr>
              <w:t>Main stepped-wedge</w:t>
            </w:r>
          </w:p>
        </w:tc>
        <w:tc>
          <w:tcPr>
            <w:tcW w:w="1760" w:type="dxa"/>
          </w:tcPr>
          <w:p w14:paraId="6B9681AC" w14:textId="3F813277" w:rsidR="00C9162B" w:rsidRPr="00385B12" w:rsidRDefault="004F1001" w:rsidP="00C9162B">
            <w:pPr>
              <w:rPr>
                <w:sz w:val="20"/>
                <w:szCs w:val="20"/>
                <w:lang w:val="en-US"/>
              </w:rPr>
            </w:pPr>
            <w:r w:rsidRPr="004F1001">
              <w:rPr>
                <w:sz w:val="20"/>
                <w:szCs w:val="20"/>
              </w:rPr>
              <w:t>Binary</w:t>
            </w:r>
          </w:p>
        </w:tc>
        <w:tc>
          <w:tcPr>
            <w:tcW w:w="1797" w:type="dxa"/>
          </w:tcPr>
          <w:p w14:paraId="07F9850B" w14:textId="4EFA2E6D" w:rsidR="00C9162B" w:rsidRPr="00803F77" w:rsidRDefault="00803F77" w:rsidP="00C9162B">
            <w:pPr>
              <w:rPr>
                <w:sz w:val="20"/>
                <w:szCs w:val="20"/>
                <w:lang w:val="en-US"/>
              </w:rPr>
            </w:pPr>
            <w:r w:rsidRPr="00803F77">
              <w:rPr>
                <w:sz w:val="20"/>
                <w:szCs w:val="20"/>
                <w:lang w:val="en-US"/>
              </w:rPr>
              <w:t>Patients alive at 30 days for whom return to work is relevant</w:t>
            </w:r>
          </w:p>
        </w:tc>
        <w:tc>
          <w:tcPr>
            <w:tcW w:w="1824" w:type="dxa"/>
          </w:tcPr>
          <w:p w14:paraId="0A71BDA8" w14:textId="16DBB9D9" w:rsidR="00C9162B" w:rsidRPr="00803F77" w:rsidRDefault="00803F77" w:rsidP="00C9162B">
            <w:pPr>
              <w:rPr>
                <w:sz w:val="20"/>
                <w:szCs w:val="20"/>
                <w:lang w:val="en-US"/>
              </w:rPr>
            </w:pPr>
            <w:r w:rsidRPr="00803F77">
              <w:rPr>
                <w:sz w:val="20"/>
                <w:szCs w:val="20"/>
                <w:lang w:val="en-US"/>
              </w:rPr>
              <w:t>Mixed-effects binomial regression with logit and identity links</w:t>
            </w:r>
          </w:p>
        </w:tc>
        <w:tc>
          <w:tcPr>
            <w:tcW w:w="1984" w:type="dxa"/>
          </w:tcPr>
          <w:p w14:paraId="48859485" w14:textId="63F67480" w:rsidR="00C9162B" w:rsidRPr="00803F77" w:rsidRDefault="00803F77" w:rsidP="00C9162B">
            <w:pPr>
              <w:rPr>
                <w:sz w:val="20"/>
                <w:szCs w:val="20"/>
                <w:lang w:val="en-US"/>
              </w:rPr>
            </w:pPr>
            <w:r w:rsidRPr="00803F77">
              <w:rPr>
                <w:sz w:val="20"/>
                <w:szCs w:val="20"/>
                <w:lang w:val="en-US"/>
              </w:rPr>
              <w:t>Odds ratio</w:t>
            </w:r>
          </w:p>
        </w:tc>
        <w:tc>
          <w:tcPr>
            <w:tcW w:w="2126" w:type="dxa"/>
          </w:tcPr>
          <w:p w14:paraId="479F9EE3" w14:textId="43BB7202" w:rsidR="00C9162B" w:rsidRPr="00FE4D41" w:rsidRDefault="00803F77" w:rsidP="00C9162B">
            <w:pPr>
              <w:rPr>
                <w:sz w:val="20"/>
                <w:szCs w:val="20"/>
                <w:lang w:val="en-US"/>
              </w:rPr>
            </w:pPr>
            <w:r w:rsidRPr="00803F77">
              <w:rPr>
                <w:sz w:val="20"/>
                <w:szCs w:val="20"/>
                <w:lang w:val="en-US"/>
              </w:rPr>
              <w:t>Death before assessment; withdrawal/loss to follow-up; outcome not relevant for some participants</w:t>
            </w:r>
          </w:p>
        </w:tc>
        <w:tc>
          <w:tcPr>
            <w:tcW w:w="1985" w:type="dxa"/>
          </w:tcPr>
          <w:p w14:paraId="519F4BDF" w14:textId="7E5F02B7" w:rsidR="00C9162B" w:rsidRPr="00803F77" w:rsidRDefault="00803F77" w:rsidP="00C9162B">
            <w:pPr>
              <w:rPr>
                <w:sz w:val="20"/>
                <w:szCs w:val="20"/>
                <w:lang w:val="en-US"/>
              </w:rPr>
            </w:pPr>
            <w:r w:rsidRPr="00803F77">
              <w:rPr>
                <w:sz w:val="20"/>
                <w:szCs w:val="20"/>
                <w:lang w:val="en-US"/>
              </w:rPr>
              <w:t>While alive / outcome-defined population strategy</w:t>
            </w:r>
          </w:p>
        </w:tc>
      </w:tr>
      <w:tr w:rsidR="000A11BF" w:rsidRPr="00146F31" w14:paraId="4776168D" w14:textId="77777777" w:rsidTr="00E83651">
        <w:tc>
          <w:tcPr>
            <w:tcW w:w="2317" w:type="dxa"/>
          </w:tcPr>
          <w:p w14:paraId="7F488B12" w14:textId="79414AC6" w:rsidR="000A11BF" w:rsidRPr="000A11BF" w:rsidRDefault="000A11BF" w:rsidP="000A11BF">
            <w:pPr>
              <w:rPr>
                <w:sz w:val="20"/>
                <w:szCs w:val="20"/>
                <w:lang w:val="en-US"/>
              </w:rPr>
            </w:pPr>
            <w:r w:rsidRPr="000A11BF">
              <w:rPr>
                <w:sz w:val="20"/>
                <w:szCs w:val="20"/>
                <w:lang w:val="en-US"/>
              </w:rPr>
              <w:t xml:space="preserve">Return to </w:t>
            </w:r>
            <w:r w:rsidR="00260AF8" w:rsidRPr="000A11BF">
              <w:rPr>
                <w:sz w:val="20"/>
                <w:szCs w:val="20"/>
                <w:lang w:val="en-US"/>
              </w:rPr>
              <w:t>work</w:t>
            </w:r>
            <w:r w:rsidRPr="000A11BF">
              <w:rPr>
                <w:sz w:val="20"/>
                <w:szCs w:val="20"/>
                <w:lang w:val="en-US"/>
              </w:rPr>
              <w:t xml:space="preserve"> 3 months after ED arrival</w:t>
            </w:r>
          </w:p>
        </w:tc>
        <w:tc>
          <w:tcPr>
            <w:tcW w:w="1800" w:type="dxa"/>
          </w:tcPr>
          <w:p w14:paraId="1D0C259B" w14:textId="20211239" w:rsidR="000A11BF" w:rsidRPr="00E429A0" w:rsidRDefault="000A11BF" w:rsidP="000A11BF">
            <w:pPr>
              <w:rPr>
                <w:sz w:val="20"/>
                <w:szCs w:val="20"/>
                <w:lang w:val="en-US"/>
              </w:rPr>
            </w:pPr>
            <w:r w:rsidRPr="004F1001">
              <w:rPr>
                <w:sz w:val="20"/>
                <w:szCs w:val="20"/>
              </w:rPr>
              <w:t>Main stepped-wedge</w:t>
            </w:r>
          </w:p>
        </w:tc>
        <w:tc>
          <w:tcPr>
            <w:tcW w:w="1760" w:type="dxa"/>
          </w:tcPr>
          <w:p w14:paraId="760B6CB8" w14:textId="36533F09" w:rsidR="000A11BF" w:rsidRPr="00385B12" w:rsidRDefault="000A11BF" w:rsidP="000A11BF">
            <w:pPr>
              <w:rPr>
                <w:sz w:val="20"/>
                <w:szCs w:val="20"/>
                <w:lang w:val="en-US"/>
              </w:rPr>
            </w:pPr>
            <w:r w:rsidRPr="004F1001">
              <w:rPr>
                <w:sz w:val="20"/>
                <w:szCs w:val="20"/>
              </w:rPr>
              <w:t>Binary</w:t>
            </w:r>
          </w:p>
        </w:tc>
        <w:tc>
          <w:tcPr>
            <w:tcW w:w="1797" w:type="dxa"/>
          </w:tcPr>
          <w:p w14:paraId="2F56BEA3" w14:textId="73A8BD18" w:rsidR="000A11BF" w:rsidRPr="00CB2C62" w:rsidRDefault="00CB2C62" w:rsidP="000A11BF">
            <w:pPr>
              <w:rPr>
                <w:sz w:val="20"/>
                <w:szCs w:val="20"/>
                <w:lang w:val="en-US"/>
              </w:rPr>
            </w:pPr>
            <w:r w:rsidRPr="00CB2C62">
              <w:rPr>
                <w:sz w:val="20"/>
                <w:szCs w:val="20"/>
                <w:lang w:val="en-US"/>
              </w:rPr>
              <w:t>Patients alive at 3 months for whom return to work is relevant</w:t>
            </w:r>
          </w:p>
        </w:tc>
        <w:tc>
          <w:tcPr>
            <w:tcW w:w="1824" w:type="dxa"/>
          </w:tcPr>
          <w:p w14:paraId="2DDC4D5B" w14:textId="08B15C25" w:rsidR="000A11BF" w:rsidRPr="00CB2C62" w:rsidRDefault="00CB2C62" w:rsidP="000A11BF">
            <w:pPr>
              <w:rPr>
                <w:sz w:val="20"/>
                <w:szCs w:val="20"/>
                <w:lang w:val="en-US"/>
              </w:rPr>
            </w:pPr>
            <w:r w:rsidRPr="00CB2C62">
              <w:rPr>
                <w:sz w:val="20"/>
                <w:szCs w:val="20"/>
                <w:lang w:val="en-US"/>
              </w:rPr>
              <w:t>Mixed-effects binomial regression with logit and identity links</w:t>
            </w:r>
          </w:p>
        </w:tc>
        <w:tc>
          <w:tcPr>
            <w:tcW w:w="1984" w:type="dxa"/>
          </w:tcPr>
          <w:p w14:paraId="7790633D" w14:textId="00E02C1E" w:rsidR="000A11BF" w:rsidRPr="00CB2C62" w:rsidRDefault="00CB2C62" w:rsidP="000A11BF">
            <w:pPr>
              <w:rPr>
                <w:sz w:val="20"/>
                <w:szCs w:val="20"/>
                <w:lang w:val="en-US"/>
              </w:rPr>
            </w:pPr>
            <w:r w:rsidRPr="00CB2C62">
              <w:rPr>
                <w:sz w:val="20"/>
                <w:szCs w:val="20"/>
                <w:lang w:val="en-US"/>
              </w:rPr>
              <w:t>Odds ratio</w:t>
            </w:r>
          </w:p>
        </w:tc>
        <w:tc>
          <w:tcPr>
            <w:tcW w:w="2126" w:type="dxa"/>
          </w:tcPr>
          <w:p w14:paraId="793C0A6D" w14:textId="19D749C6" w:rsidR="000A11BF" w:rsidRPr="00FE4D41" w:rsidRDefault="0082353C" w:rsidP="000A11BF">
            <w:pPr>
              <w:rPr>
                <w:sz w:val="20"/>
                <w:szCs w:val="20"/>
                <w:lang w:val="en-US"/>
              </w:rPr>
            </w:pPr>
            <w:r w:rsidRPr="0082353C">
              <w:rPr>
                <w:sz w:val="20"/>
                <w:szCs w:val="20"/>
                <w:lang w:val="en-US"/>
              </w:rPr>
              <w:t>Death before assessment; withdrawal/loss to follow-up; outcome not relevant for some participants</w:t>
            </w:r>
          </w:p>
        </w:tc>
        <w:tc>
          <w:tcPr>
            <w:tcW w:w="1985" w:type="dxa"/>
          </w:tcPr>
          <w:p w14:paraId="0F68EDC3" w14:textId="2786B422" w:rsidR="000A11BF" w:rsidRPr="0082353C" w:rsidRDefault="0082353C" w:rsidP="000A11BF">
            <w:pPr>
              <w:rPr>
                <w:sz w:val="20"/>
                <w:szCs w:val="20"/>
                <w:lang w:val="en-US"/>
              </w:rPr>
            </w:pPr>
            <w:r w:rsidRPr="0082353C">
              <w:rPr>
                <w:sz w:val="20"/>
                <w:szCs w:val="20"/>
                <w:lang w:val="en-US"/>
              </w:rPr>
              <w:t>While alive / outcome-defined population strategy</w:t>
            </w:r>
          </w:p>
        </w:tc>
      </w:tr>
      <w:tr w:rsidR="00CC61D2" w:rsidRPr="00146F31" w14:paraId="0BE50456" w14:textId="77777777" w:rsidTr="00E83651">
        <w:tc>
          <w:tcPr>
            <w:tcW w:w="2317" w:type="dxa"/>
          </w:tcPr>
          <w:p w14:paraId="184BE85B" w14:textId="4B389001" w:rsidR="00CC61D2" w:rsidRPr="0082353C" w:rsidRDefault="00CC61D2" w:rsidP="00CC61D2">
            <w:pPr>
              <w:rPr>
                <w:sz w:val="20"/>
                <w:szCs w:val="20"/>
                <w:lang w:val="en-US"/>
              </w:rPr>
            </w:pPr>
            <w:r w:rsidRPr="0082353C">
              <w:rPr>
                <w:sz w:val="20"/>
                <w:szCs w:val="20"/>
                <w:lang w:val="en-US"/>
              </w:rPr>
              <w:t>Length of emergency department stay</w:t>
            </w:r>
          </w:p>
        </w:tc>
        <w:tc>
          <w:tcPr>
            <w:tcW w:w="1800" w:type="dxa"/>
          </w:tcPr>
          <w:p w14:paraId="331DA953" w14:textId="355B1DED" w:rsidR="00CC61D2" w:rsidRPr="00E429A0" w:rsidRDefault="00CC61D2" w:rsidP="00CC61D2">
            <w:pPr>
              <w:rPr>
                <w:sz w:val="20"/>
                <w:szCs w:val="20"/>
                <w:lang w:val="en-US"/>
              </w:rPr>
            </w:pPr>
            <w:r w:rsidRPr="00B6255B">
              <w:rPr>
                <w:sz w:val="20"/>
                <w:szCs w:val="20"/>
              </w:rPr>
              <w:t>Main stepped-wedge</w:t>
            </w:r>
          </w:p>
        </w:tc>
        <w:tc>
          <w:tcPr>
            <w:tcW w:w="1760" w:type="dxa"/>
          </w:tcPr>
          <w:p w14:paraId="13F5ACD2" w14:textId="56F09FF5" w:rsidR="00CC61D2" w:rsidRPr="00385B12" w:rsidRDefault="00CC61D2" w:rsidP="00CC61D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797" w:type="dxa"/>
          </w:tcPr>
          <w:p w14:paraId="52F3BBB2" w14:textId="60E89D8A" w:rsidR="00CC61D2" w:rsidRPr="003932BA" w:rsidRDefault="00CC61D2" w:rsidP="00CC61D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824" w:type="dxa"/>
          </w:tcPr>
          <w:p w14:paraId="6B747979" w14:textId="77777777" w:rsidR="00CC61D2" w:rsidRPr="00385B12" w:rsidRDefault="00CC61D2" w:rsidP="00CC61D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84" w:type="dxa"/>
          </w:tcPr>
          <w:p w14:paraId="6E6500AE" w14:textId="77777777" w:rsidR="00CC61D2" w:rsidRPr="00544DA2" w:rsidRDefault="00CC61D2" w:rsidP="00CC61D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33D7F871" w14:textId="77777777" w:rsidR="00CC61D2" w:rsidRPr="00FE4D41" w:rsidRDefault="00CC61D2" w:rsidP="00CC61D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7F62C9CF" w14:textId="77777777" w:rsidR="00CC61D2" w:rsidRPr="00AB000C" w:rsidRDefault="00CC61D2" w:rsidP="00CC61D2">
            <w:pPr>
              <w:rPr>
                <w:sz w:val="20"/>
                <w:szCs w:val="20"/>
                <w:lang w:val="en-US"/>
              </w:rPr>
            </w:pPr>
          </w:p>
        </w:tc>
      </w:tr>
      <w:tr w:rsidR="00CC61D2" w:rsidRPr="00146F31" w14:paraId="11983E20" w14:textId="77777777" w:rsidTr="00E83651">
        <w:tc>
          <w:tcPr>
            <w:tcW w:w="2317" w:type="dxa"/>
          </w:tcPr>
          <w:p w14:paraId="78262A83" w14:textId="3A42029C" w:rsidR="00CC61D2" w:rsidRPr="002755B0" w:rsidRDefault="00CC61D2" w:rsidP="00CC61D2">
            <w:pPr>
              <w:rPr>
                <w:sz w:val="20"/>
                <w:szCs w:val="20"/>
                <w:lang w:val="en-US"/>
              </w:rPr>
            </w:pPr>
            <w:r w:rsidRPr="003932BA">
              <w:rPr>
                <w:sz w:val="20"/>
                <w:szCs w:val="20"/>
              </w:rPr>
              <w:t>Length of hospital stay</w:t>
            </w:r>
          </w:p>
        </w:tc>
        <w:tc>
          <w:tcPr>
            <w:tcW w:w="1800" w:type="dxa"/>
          </w:tcPr>
          <w:p w14:paraId="6B39DD1F" w14:textId="777A08EF" w:rsidR="00CC61D2" w:rsidRPr="00E429A0" w:rsidRDefault="00CC61D2" w:rsidP="00CC61D2">
            <w:pPr>
              <w:rPr>
                <w:sz w:val="20"/>
                <w:szCs w:val="20"/>
                <w:lang w:val="en-US"/>
              </w:rPr>
            </w:pPr>
            <w:r w:rsidRPr="00B6255B">
              <w:rPr>
                <w:sz w:val="20"/>
                <w:szCs w:val="20"/>
              </w:rPr>
              <w:t>Main stepped-wedge</w:t>
            </w:r>
          </w:p>
        </w:tc>
        <w:tc>
          <w:tcPr>
            <w:tcW w:w="1760" w:type="dxa"/>
          </w:tcPr>
          <w:p w14:paraId="25E4E014" w14:textId="722E39CA" w:rsidR="00CC61D2" w:rsidRPr="00385B12" w:rsidRDefault="00CC61D2" w:rsidP="00CC61D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797" w:type="dxa"/>
          </w:tcPr>
          <w:p w14:paraId="587535CE" w14:textId="726BF749" w:rsidR="00CC61D2" w:rsidRPr="00385B12" w:rsidRDefault="00CC61D2" w:rsidP="00CC61D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824" w:type="dxa"/>
          </w:tcPr>
          <w:p w14:paraId="239E182C" w14:textId="77777777" w:rsidR="00CC61D2" w:rsidRPr="00385B12" w:rsidRDefault="00CC61D2" w:rsidP="00CC61D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84" w:type="dxa"/>
          </w:tcPr>
          <w:p w14:paraId="03121EE3" w14:textId="77777777" w:rsidR="00CC61D2" w:rsidRPr="00544DA2" w:rsidRDefault="00CC61D2" w:rsidP="00CC61D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6937A834" w14:textId="77777777" w:rsidR="00CC61D2" w:rsidRPr="00FE4D41" w:rsidRDefault="00CC61D2" w:rsidP="00CC61D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173CC683" w14:textId="77777777" w:rsidR="00CC61D2" w:rsidRPr="00AB000C" w:rsidRDefault="00CC61D2" w:rsidP="00CC61D2">
            <w:pPr>
              <w:rPr>
                <w:sz w:val="20"/>
                <w:szCs w:val="20"/>
                <w:lang w:val="en-US"/>
              </w:rPr>
            </w:pPr>
          </w:p>
        </w:tc>
      </w:tr>
      <w:tr w:rsidR="00CC61D2" w:rsidRPr="00B91F5F" w14:paraId="5C3A2C0E" w14:textId="77777777" w:rsidTr="00E83651">
        <w:tc>
          <w:tcPr>
            <w:tcW w:w="2317" w:type="dxa"/>
          </w:tcPr>
          <w:p w14:paraId="1893FD63" w14:textId="4D03A0EF" w:rsidR="00CC61D2" w:rsidRPr="002755B0" w:rsidRDefault="00B35EC7" w:rsidP="00CC61D2">
            <w:pPr>
              <w:rPr>
                <w:sz w:val="20"/>
                <w:szCs w:val="20"/>
                <w:lang w:val="en-US"/>
              </w:rPr>
            </w:pPr>
            <w:r w:rsidRPr="00B35EC7">
              <w:rPr>
                <w:sz w:val="20"/>
                <w:szCs w:val="20"/>
                <w:lang w:val="en-US"/>
              </w:rPr>
              <w:t xml:space="preserve">Intensive care unit </w:t>
            </w:r>
            <w:r>
              <w:rPr>
                <w:sz w:val="20"/>
                <w:szCs w:val="20"/>
                <w:lang w:val="en-US"/>
              </w:rPr>
              <w:t>(ICU)</w:t>
            </w:r>
            <w:r w:rsidR="00FC4ACD">
              <w:rPr>
                <w:sz w:val="20"/>
                <w:szCs w:val="20"/>
                <w:lang w:val="en-US"/>
              </w:rPr>
              <w:t xml:space="preserve"> </w:t>
            </w:r>
            <w:r w:rsidRPr="00B35EC7">
              <w:rPr>
                <w:sz w:val="20"/>
                <w:szCs w:val="20"/>
                <w:lang w:val="en-US"/>
              </w:rPr>
              <w:t>admission</w:t>
            </w:r>
            <w:r w:rsidR="00CC61D2" w:rsidRPr="00B35EC7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800" w:type="dxa"/>
          </w:tcPr>
          <w:p w14:paraId="006C7571" w14:textId="05CA25B9" w:rsidR="00CC61D2" w:rsidRPr="00E429A0" w:rsidRDefault="00CC61D2" w:rsidP="00CC61D2">
            <w:pPr>
              <w:rPr>
                <w:sz w:val="20"/>
                <w:szCs w:val="20"/>
                <w:lang w:val="en-US"/>
              </w:rPr>
            </w:pPr>
            <w:r w:rsidRPr="00B6255B">
              <w:rPr>
                <w:sz w:val="20"/>
                <w:szCs w:val="20"/>
              </w:rPr>
              <w:t>Main stepped-wedge</w:t>
            </w:r>
          </w:p>
        </w:tc>
        <w:tc>
          <w:tcPr>
            <w:tcW w:w="1760" w:type="dxa"/>
          </w:tcPr>
          <w:p w14:paraId="5BE2258C" w14:textId="0AF18DA7" w:rsidR="00CC61D2" w:rsidRPr="00385B12" w:rsidRDefault="00B91F5F" w:rsidP="00CC61D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Binary</w:t>
            </w:r>
          </w:p>
        </w:tc>
        <w:tc>
          <w:tcPr>
            <w:tcW w:w="1797" w:type="dxa"/>
          </w:tcPr>
          <w:p w14:paraId="0DC7603A" w14:textId="6130E8FC" w:rsidR="00CC61D2" w:rsidRPr="00B91F5F" w:rsidRDefault="00B91F5F" w:rsidP="00CC61D2">
            <w:pPr>
              <w:rPr>
                <w:sz w:val="20"/>
                <w:szCs w:val="20"/>
                <w:lang w:val="en-US"/>
              </w:rPr>
            </w:pPr>
            <w:r w:rsidRPr="00B91F5F">
              <w:rPr>
                <w:sz w:val="20"/>
                <w:szCs w:val="20"/>
                <w:lang w:val="en-US"/>
              </w:rPr>
              <w:t>All eligible patient participants in the main stepped-wedge trial</w:t>
            </w:r>
          </w:p>
        </w:tc>
        <w:tc>
          <w:tcPr>
            <w:tcW w:w="1824" w:type="dxa"/>
          </w:tcPr>
          <w:p w14:paraId="34C35362" w14:textId="7AE29CDA" w:rsidR="00CC61D2" w:rsidRPr="00750CDE" w:rsidRDefault="00750CDE" w:rsidP="00CC61D2">
            <w:pPr>
              <w:rPr>
                <w:sz w:val="20"/>
                <w:szCs w:val="20"/>
                <w:lang w:val="en-US"/>
              </w:rPr>
            </w:pPr>
            <w:r w:rsidRPr="00750CDE">
              <w:rPr>
                <w:sz w:val="20"/>
                <w:szCs w:val="20"/>
                <w:lang w:val="en-US"/>
              </w:rPr>
              <w:t>Mixed-effects binomial regression with logit link</w:t>
            </w:r>
          </w:p>
        </w:tc>
        <w:tc>
          <w:tcPr>
            <w:tcW w:w="1984" w:type="dxa"/>
          </w:tcPr>
          <w:p w14:paraId="4462A6ED" w14:textId="439BC5BF" w:rsidR="00CC61D2" w:rsidRPr="00544DA2" w:rsidRDefault="006A1F83" w:rsidP="00CC61D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Odds </w:t>
            </w:r>
            <w:r w:rsidRPr="006A1F83">
              <w:rPr>
                <w:sz w:val="20"/>
                <w:szCs w:val="20"/>
              </w:rPr>
              <w:t>ratio</w:t>
            </w:r>
          </w:p>
        </w:tc>
        <w:tc>
          <w:tcPr>
            <w:tcW w:w="2126" w:type="dxa"/>
          </w:tcPr>
          <w:p w14:paraId="17AAA126" w14:textId="1C5377B7" w:rsidR="00CC61D2" w:rsidRPr="00374473" w:rsidRDefault="00374473" w:rsidP="00CC61D2">
            <w:pPr>
              <w:rPr>
                <w:sz w:val="20"/>
                <w:szCs w:val="20"/>
                <w:lang w:val="en-US"/>
              </w:rPr>
            </w:pPr>
            <w:r w:rsidRPr="00374473">
              <w:rPr>
                <w:sz w:val="20"/>
                <w:szCs w:val="20"/>
                <w:lang w:val="en-US"/>
              </w:rPr>
              <w:t>Death before ICU admission ascertainment; transfer</w:t>
            </w:r>
          </w:p>
        </w:tc>
        <w:tc>
          <w:tcPr>
            <w:tcW w:w="1985" w:type="dxa"/>
          </w:tcPr>
          <w:p w14:paraId="07F4FA7C" w14:textId="4845796C" w:rsidR="00CC61D2" w:rsidRPr="00374473" w:rsidRDefault="00374473" w:rsidP="00CC61D2">
            <w:pPr>
              <w:rPr>
                <w:sz w:val="20"/>
                <w:szCs w:val="20"/>
                <w:lang w:val="en-US"/>
              </w:rPr>
            </w:pPr>
            <w:r w:rsidRPr="00374473">
              <w:rPr>
                <w:sz w:val="20"/>
                <w:szCs w:val="20"/>
                <w:lang w:val="en-US"/>
              </w:rPr>
              <w:t>Treatment policy strategy using available data</w:t>
            </w:r>
          </w:p>
        </w:tc>
      </w:tr>
      <w:tr w:rsidR="00CC61D2" w:rsidRPr="00394E90" w14:paraId="5B6D7F17" w14:textId="77777777" w:rsidTr="00E83651">
        <w:tc>
          <w:tcPr>
            <w:tcW w:w="2317" w:type="dxa"/>
          </w:tcPr>
          <w:p w14:paraId="3EB8FA17" w14:textId="1D3E58ED" w:rsidR="00CC61D2" w:rsidRPr="00B35EC7" w:rsidRDefault="00CC61D2" w:rsidP="00CC61D2">
            <w:pPr>
              <w:rPr>
                <w:sz w:val="20"/>
                <w:szCs w:val="20"/>
                <w:lang w:val="en-US"/>
              </w:rPr>
            </w:pPr>
            <w:r w:rsidRPr="00B35EC7">
              <w:rPr>
                <w:sz w:val="20"/>
                <w:szCs w:val="20"/>
                <w:lang w:val="en-US"/>
              </w:rPr>
              <w:t xml:space="preserve">Length of </w:t>
            </w:r>
            <w:r w:rsidR="002904F4" w:rsidRPr="00B35EC7">
              <w:rPr>
                <w:sz w:val="20"/>
                <w:szCs w:val="20"/>
                <w:lang w:val="en-US"/>
              </w:rPr>
              <w:t>Intensive care unit admission</w:t>
            </w:r>
            <w:r w:rsidR="002904F4" w:rsidRPr="00B35EC7">
              <w:rPr>
                <w:sz w:val="20"/>
                <w:szCs w:val="20"/>
                <w:lang w:val="en-US"/>
              </w:rPr>
              <w:t xml:space="preserve"> </w:t>
            </w:r>
            <w:r w:rsidRPr="00B35EC7">
              <w:rPr>
                <w:sz w:val="20"/>
                <w:szCs w:val="20"/>
                <w:lang w:val="en-US"/>
              </w:rPr>
              <w:t>stay</w:t>
            </w:r>
          </w:p>
        </w:tc>
        <w:tc>
          <w:tcPr>
            <w:tcW w:w="1800" w:type="dxa"/>
          </w:tcPr>
          <w:p w14:paraId="595F1880" w14:textId="318BCE38" w:rsidR="00CC61D2" w:rsidRPr="00E429A0" w:rsidRDefault="00CC61D2" w:rsidP="00CC61D2">
            <w:pPr>
              <w:rPr>
                <w:sz w:val="20"/>
                <w:szCs w:val="20"/>
                <w:lang w:val="en-US"/>
              </w:rPr>
            </w:pPr>
            <w:r w:rsidRPr="00B6255B">
              <w:rPr>
                <w:sz w:val="20"/>
                <w:szCs w:val="20"/>
              </w:rPr>
              <w:t>Main stepped-wedge</w:t>
            </w:r>
          </w:p>
        </w:tc>
        <w:tc>
          <w:tcPr>
            <w:tcW w:w="1760" w:type="dxa"/>
          </w:tcPr>
          <w:p w14:paraId="303BBFAA" w14:textId="3678ABFF" w:rsidR="00CC61D2" w:rsidRPr="00385B12" w:rsidRDefault="00CC61D2" w:rsidP="00CC61D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797" w:type="dxa"/>
          </w:tcPr>
          <w:p w14:paraId="7F34BC70" w14:textId="4E6B2715" w:rsidR="00CC61D2" w:rsidRPr="00385B12" w:rsidRDefault="00CC61D2" w:rsidP="00CC61D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824" w:type="dxa"/>
          </w:tcPr>
          <w:p w14:paraId="252E132B" w14:textId="77777777" w:rsidR="00CC61D2" w:rsidRPr="00385B12" w:rsidRDefault="00CC61D2" w:rsidP="00CC61D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84" w:type="dxa"/>
          </w:tcPr>
          <w:p w14:paraId="73A22379" w14:textId="77777777" w:rsidR="00CC61D2" w:rsidRPr="00544DA2" w:rsidRDefault="00CC61D2" w:rsidP="00CC61D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2E37C468" w14:textId="77777777" w:rsidR="00CC61D2" w:rsidRPr="00FE4D41" w:rsidRDefault="00CC61D2" w:rsidP="00CC61D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2C768F8A" w14:textId="77777777" w:rsidR="00CC61D2" w:rsidRPr="00AB000C" w:rsidRDefault="00CC61D2" w:rsidP="00CC61D2">
            <w:pPr>
              <w:rPr>
                <w:sz w:val="20"/>
                <w:szCs w:val="20"/>
                <w:lang w:val="en-US"/>
              </w:rPr>
            </w:pPr>
          </w:p>
        </w:tc>
      </w:tr>
      <w:tr w:rsidR="00CC61D2" w:rsidRPr="00BF764F" w14:paraId="7F8F769B" w14:textId="77777777" w:rsidTr="00E83651">
        <w:tc>
          <w:tcPr>
            <w:tcW w:w="2317" w:type="dxa"/>
          </w:tcPr>
          <w:p w14:paraId="12B18D05" w14:textId="0AF3A615" w:rsidR="00CC61D2" w:rsidRPr="00E06A05" w:rsidRDefault="00CC61D2" w:rsidP="00CC61D2">
            <w:pPr>
              <w:rPr>
                <w:sz w:val="20"/>
                <w:szCs w:val="20"/>
                <w:lang w:val="en-US"/>
              </w:rPr>
            </w:pPr>
            <w:r w:rsidRPr="00E06A05">
              <w:rPr>
                <w:sz w:val="20"/>
                <w:szCs w:val="20"/>
                <w:lang w:val="en-US"/>
              </w:rPr>
              <w:t>Adherence to ATLS® principles during initial resuscitation</w:t>
            </w:r>
          </w:p>
        </w:tc>
        <w:tc>
          <w:tcPr>
            <w:tcW w:w="1800" w:type="dxa"/>
          </w:tcPr>
          <w:p w14:paraId="407BAF5D" w14:textId="63E732EB" w:rsidR="00CC61D2" w:rsidRPr="00E429A0" w:rsidRDefault="00CC61D2" w:rsidP="00CC61D2">
            <w:pPr>
              <w:rPr>
                <w:sz w:val="20"/>
                <w:szCs w:val="20"/>
                <w:lang w:val="en-US"/>
              </w:rPr>
            </w:pPr>
            <w:r w:rsidRPr="002755B0">
              <w:rPr>
                <w:sz w:val="20"/>
                <w:szCs w:val="20"/>
              </w:rPr>
              <w:t>Nested staircase</w:t>
            </w:r>
          </w:p>
        </w:tc>
        <w:tc>
          <w:tcPr>
            <w:tcW w:w="1760" w:type="dxa"/>
          </w:tcPr>
          <w:p w14:paraId="6403659D" w14:textId="4C4269E0" w:rsidR="00CC61D2" w:rsidRPr="00385B12" w:rsidRDefault="00CC61D2" w:rsidP="00CC61D2">
            <w:pPr>
              <w:rPr>
                <w:sz w:val="20"/>
                <w:szCs w:val="20"/>
                <w:lang w:val="en-US"/>
              </w:rPr>
            </w:pPr>
            <w:r w:rsidRPr="005975EB">
              <w:rPr>
                <w:sz w:val="20"/>
                <w:szCs w:val="20"/>
              </w:rPr>
              <w:t xml:space="preserve">Proportion </w:t>
            </w:r>
          </w:p>
        </w:tc>
        <w:tc>
          <w:tcPr>
            <w:tcW w:w="1797" w:type="dxa"/>
          </w:tcPr>
          <w:p w14:paraId="715E2846" w14:textId="5FD6F37E" w:rsidR="00CC61D2" w:rsidRPr="00BF764F" w:rsidRDefault="00BF764F" w:rsidP="00CC61D2">
            <w:pPr>
              <w:rPr>
                <w:sz w:val="20"/>
                <w:szCs w:val="20"/>
                <w:lang w:val="en-US"/>
              </w:rPr>
            </w:pPr>
            <w:r w:rsidRPr="00BF764F">
              <w:rPr>
                <w:sz w:val="20"/>
                <w:szCs w:val="20"/>
                <w:lang w:val="en-US"/>
              </w:rPr>
              <w:t>Random sample of patients observed in both control and intervention periods within the nested staircase design</w:t>
            </w:r>
          </w:p>
        </w:tc>
        <w:tc>
          <w:tcPr>
            <w:tcW w:w="1824" w:type="dxa"/>
          </w:tcPr>
          <w:p w14:paraId="443C0961" w14:textId="1EC9C352" w:rsidR="00CC61D2" w:rsidRPr="00BF764F" w:rsidRDefault="00BF764F" w:rsidP="00CC61D2">
            <w:pPr>
              <w:rPr>
                <w:sz w:val="20"/>
                <w:szCs w:val="20"/>
                <w:lang w:val="en-US"/>
              </w:rPr>
            </w:pPr>
            <w:r w:rsidRPr="00BF764F">
              <w:rPr>
                <w:sz w:val="20"/>
                <w:szCs w:val="20"/>
                <w:lang w:val="en-US"/>
              </w:rPr>
              <w:t>Mixed-effects beta regression with logit link</w:t>
            </w:r>
          </w:p>
        </w:tc>
        <w:tc>
          <w:tcPr>
            <w:tcW w:w="1984" w:type="dxa"/>
          </w:tcPr>
          <w:p w14:paraId="4E40A322" w14:textId="4FBB7346" w:rsidR="00CC61D2" w:rsidRPr="00BF764F" w:rsidRDefault="00BF764F" w:rsidP="00CC61D2">
            <w:pPr>
              <w:rPr>
                <w:sz w:val="20"/>
                <w:szCs w:val="20"/>
                <w:lang w:val="en-US"/>
              </w:rPr>
            </w:pPr>
            <w:r w:rsidRPr="00BF764F">
              <w:rPr>
                <w:sz w:val="20"/>
                <w:szCs w:val="20"/>
                <w:lang w:val="en-US"/>
              </w:rPr>
              <w:t>Difference in expected adherence proportion on the logit scale</w:t>
            </w:r>
          </w:p>
        </w:tc>
        <w:tc>
          <w:tcPr>
            <w:tcW w:w="2126" w:type="dxa"/>
          </w:tcPr>
          <w:p w14:paraId="20BF217A" w14:textId="5B515ABF" w:rsidR="00CC61D2" w:rsidRPr="00BF764F" w:rsidRDefault="00BF764F" w:rsidP="00CC61D2">
            <w:pPr>
              <w:rPr>
                <w:sz w:val="20"/>
                <w:szCs w:val="20"/>
                <w:lang w:val="en-US"/>
              </w:rPr>
            </w:pPr>
            <w:r w:rsidRPr="00BF764F">
              <w:rPr>
                <w:sz w:val="20"/>
                <w:szCs w:val="20"/>
                <w:lang w:val="en-US"/>
              </w:rPr>
              <w:t>Failure to observe resuscitation; incomplete observation window</w:t>
            </w:r>
          </w:p>
        </w:tc>
        <w:tc>
          <w:tcPr>
            <w:tcW w:w="1985" w:type="dxa"/>
          </w:tcPr>
          <w:p w14:paraId="5F73FBCB" w14:textId="185B5426" w:rsidR="00CC61D2" w:rsidRPr="00BF764F" w:rsidRDefault="00BF764F" w:rsidP="00CC61D2">
            <w:pPr>
              <w:rPr>
                <w:sz w:val="20"/>
                <w:szCs w:val="20"/>
                <w:lang w:val="en-US"/>
              </w:rPr>
            </w:pPr>
            <w:r w:rsidRPr="00BF764F">
              <w:rPr>
                <w:sz w:val="20"/>
                <w:szCs w:val="20"/>
                <w:lang w:val="en-US"/>
              </w:rPr>
              <w:t>Treatment policy strategy for the observed nested sample</w:t>
            </w:r>
          </w:p>
        </w:tc>
      </w:tr>
      <w:tr w:rsidR="00CC61D2" w:rsidRPr="00BF764F" w14:paraId="68B3690C" w14:textId="77777777" w:rsidTr="00E83651">
        <w:tc>
          <w:tcPr>
            <w:tcW w:w="2317" w:type="dxa"/>
          </w:tcPr>
          <w:p w14:paraId="2F3BDCE4" w14:textId="77777777" w:rsidR="00CC61D2" w:rsidRPr="00E06A05" w:rsidRDefault="00CC61D2" w:rsidP="00CC61D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</w:tcPr>
          <w:p w14:paraId="2695F3F7" w14:textId="77777777" w:rsidR="00CC61D2" w:rsidRPr="00BF764F" w:rsidRDefault="00CC61D2" w:rsidP="00CC61D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760" w:type="dxa"/>
          </w:tcPr>
          <w:p w14:paraId="61BD1C1A" w14:textId="77777777" w:rsidR="00CC61D2" w:rsidRPr="00BF764F" w:rsidRDefault="00CC61D2" w:rsidP="00CC61D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797" w:type="dxa"/>
          </w:tcPr>
          <w:p w14:paraId="2EEBF553" w14:textId="77777777" w:rsidR="00CC61D2" w:rsidRPr="00385B12" w:rsidRDefault="00CC61D2" w:rsidP="00CC61D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824" w:type="dxa"/>
          </w:tcPr>
          <w:p w14:paraId="2D2F4FDD" w14:textId="77777777" w:rsidR="00CC61D2" w:rsidRPr="00385B12" w:rsidRDefault="00CC61D2" w:rsidP="00CC61D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84" w:type="dxa"/>
          </w:tcPr>
          <w:p w14:paraId="0B179B8B" w14:textId="77777777" w:rsidR="00CC61D2" w:rsidRPr="00544DA2" w:rsidRDefault="00CC61D2" w:rsidP="00CC61D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23B6D733" w14:textId="77777777" w:rsidR="00CC61D2" w:rsidRPr="00FE4D41" w:rsidRDefault="00CC61D2" w:rsidP="00CC61D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386A7FBE" w14:textId="77777777" w:rsidR="00CC61D2" w:rsidRPr="00AB000C" w:rsidRDefault="00CC61D2" w:rsidP="00CC61D2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44E137C8" w14:textId="1ABF9F59" w:rsidR="00090066" w:rsidRDefault="00090066" w:rsidP="00AB3377">
      <w:pPr>
        <w:rPr>
          <w:lang w:val="en-US"/>
        </w:rPr>
      </w:pPr>
    </w:p>
    <w:p w14:paraId="5611C06A" w14:textId="77777777" w:rsidR="00AF01A3" w:rsidRDefault="00AF01A3" w:rsidP="00AB3377">
      <w:pPr>
        <w:rPr>
          <w:lang w:val="en-US"/>
        </w:rPr>
      </w:pPr>
    </w:p>
    <w:p w14:paraId="29279CBA" w14:textId="77777777" w:rsidR="00AF01A3" w:rsidRDefault="00AF01A3" w:rsidP="00AB3377">
      <w:pPr>
        <w:rPr>
          <w:lang w:val="en-US"/>
        </w:rPr>
      </w:pPr>
    </w:p>
    <w:p w14:paraId="74A3ACD6" w14:textId="77777777" w:rsidR="00AF01A3" w:rsidRDefault="00AF01A3" w:rsidP="00AB3377">
      <w:pPr>
        <w:rPr>
          <w:lang w:val="en-US"/>
        </w:rPr>
      </w:pPr>
    </w:p>
    <w:p w14:paraId="68DC56EF" w14:textId="77777777" w:rsidR="00AF01A3" w:rsidRDefault="00AF01A3" w:rsidP="00AB3377">
      <w:pPr>
        <w:rPr>
          <w:lang w:val="en-US"/>
        </w:rPr>
      </w:pPr>
    </w:p>
    <w:p w14:paraId="6C8B3366" w14:textId="77777777" w:rsidR="00AF01A3" w:rsidRDefault="00AF01A3" w:rsidP="00AB3377">
      <w:pPr>
        <w:rPr>
          <w:lang w:val="en-US"/>
        </w:rPr>
      </w:pPr>
    </w:p>
    <w:p w14:paraId="2F65057C" w14:textId="77777777" w:rsidR="00AF01A3" w:rsidRDefault="00AF01A3" w:rsidP="00AB3377">
      <w:pPr>
        <w:rPr>
          <w:lang w:val="en-US"/>
        </w:rPr>
      </w:pPr>
    </w:p>
    <w:p w14:paraId="658F6E3D" w14:textId="77777777" w:rsidR="00AF01A3" w:rsidRPr="00AB3377" w:rsidRDefault="00AF01A3" w:rsidP="00AB3377">
      <w:pPr>
        <w:rPr>
          <w:lang w:val="en-US"/>
        </w:rPr>
      </w:pPr>
    </w:p>
    <w:sectPr w:rsidR="00AF01A3" w:rsidRPr="00AB3377" w:rsidSect="008A038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A31"/>
    <w:rsid w:val="00007123"/>
    <w:rsid w:val="0001231A"/>
    <w:rsid w:val="00073BFA"/>
    <w:rsid w:val="00090066"/>
    <w:rsid w:val="000A11BF"/>
    <w:rsid w:val="0011325B"/>
    <w:rsid w:val="00146F31"/>
    <w:rsid w:val="001651C6"/>
    <w:rsid w:val="00196506"/>
    <w:rsid w:val="001B3FF0"/>
    <w:rsid w:val="001D15A0"/>
    <w:rsid w:val="001F728B"/>
    <w:rsid w:val="00260AF8"/>
    <w:rsid w:val="002755B0"/>
    <w:rsid w:val="002820A0"/>
    <w:rsid w:val="002904F4"/>
    <w:rsid w:val="002A78AD"/>
    <w:rsid w:val="002D41E3"/>
    <w:rsid w:val="00374473"/>
    <w:rsid w:val="00385B12"/>
    <w:rsid w:val="003932BA"/>
    <w:rsid w:val="00394E90"/>
    <w:rsid w:val="003B3B27"/>
    <w:rsid w:val="00407BBF"/>
    <w:rsid w:val="00454AD4"/>
    <w:rsid w:val="004F1001"/>
    <w:rsid w:val="00544DA2"/>
    <w:rsid w:val="00556A5A"/>
    <w:rsid w:val="005975EB"/>
    <w:rsid w:val="005D0A78"/>
    <w:rsid w:val="00600FB3"/>
    <w:rsid w:val="00636242"/>
    <w:rsid w:val="006A1F83"/>
    <w:rsid w:val="006A6B32"/>
    <w:rsid w:val="007009E7"/>
    <w:rsid w:val="00711DEE"/>
    <w:rsid w:val="007239C0"/>
    <w:rsid w:val="00750CDE"/>
    <w:rsid w:val="00753E4B"/>
    <w:rsid w:val="00773899"/>
    <w:rsid w:val="00783835"/>
    <w:rsid w:val="00803F77"/>
    <w:rsid w:val="0082353C"/>
    <w:rsid w:val="008372CE"/>
    <w:rsid w:val="008A0383"/>
    <w:rsid w:val="008A62CA"/>
    <w:rsid w:val="008A6403"/>
    <w:rsid w:val="0091156E"/>
    <w:rsid w:val="00925D1B"/>
    <w:rsid w:val="00926151"/>
    <w:rsid w:val="00947ABC"/>
    <w:rsid w:val="00995704"/>
    <w:rsid w:val="00A421A3"/>
    <w:rsid w:val="00A84A9A"/>
    <w:rsid w:val="00AB000C"/>
    <w:rsid w:val="00AB3377"/>
    <w:rsid w:val="00AC56C9"/>
    <w:rsid w:val="00AE74F6"/>
    <w:rsid w:val="00AF01A3"/>
    <w:rsid w:val="00B2599F"/>
    <w:rsid w:val="00B30A31"/>
    <w:rsid w:val="00B35EC7"/>
    <w:rsid w:val="00B51C01"/>
    <w:rsid w:val="00B91F5F"/>
    <w:rsid w:val="00BF764F"/>
    <w:rsid w:val="00C045DA"/>
    <w:rsid w:val="00C336AA"/>
    <w:rsid w:val="00C56B0B"/>
    <w:rsid w:val="00C9162B"/>
    <w:rsid w:val="00CB2C62"/>
    <w:rsid w:val="00CC61D2"/>
    <w:rsid w:val="00DA6E0E"/>
    <w:rsid w:val="00DB5C21"/>
    <w:rsid w:val="00DC3D60"/>
    <w:rsid w:val="00E06A05"/>
    <w:rsid w:val="00E14E8C"/>
    <w:rsid w:val="00E36169"/>
    <w:rsid w:val="00E429A0"/>
    <w:rsid w:val="00E823EC"/>
    <w:rsid w:val="00E83651"/>
    <w:rsid w:val="00E86E53"/>
    <w:rsid w:val="00E93AFB"/>
    <w:rsid w:val="00EA1931"/>
    <w:rsid w:val="00EE1C2C"/>
    <w:rsid w:val="00F34FBD"/>
    <w:rsid w:val="00FC4ACD"/>
    <w:rsid w:val="00FE4D41"/>
    <w:rsid w:val="00FF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9C0B2"/>
  <w15:chartTrackingRefBased/>
  <w15:docId w15:val="{4178DF38-0037-432B-93E3-BFEDE816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A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0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837</Words>
  <Characters>5350</Characters>
  <Application>Microsoft Office Word</Application>
  <DocSecurity>0</DocSecurity>
  <Lines>445</Lines>
  <Paragraphs>147</Paragraphs>
  <ScaleCrop>false</ScaleCrop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Olofsson</dc:creator>
  <cp:keywords/>
  <dc:description/>
  <cp:lastModifiedBy>Anna Olofsson</cp:lastModifiedBy>
  <cp:revision>89</cp:revision>
  <dcterms:created xsi:type="dcterms:W3CDTF">2026-04-10T10:06:00Z</dcterms:created>
  <dcterms:modified xsi:type="dcterms:W3CDTF">2026-04-15T11:13:00Z</dcterms:modified>
</cp:coreProperties>
</file>