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067"/>
        <w:gridCol w:w="4775"/>
      </w:tblGrid>
      <w:tr>
        <w:trPr>
          <w:trHeight w:val="1701" w:hRule="atLeast"/>
        </w:trPr>
        <w:tc>
          <w:tcPr>
            <w:tcW w:w="406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US"/>
              </w:rPr>
              <w:t xml:space="preserve">Department of Global Public Health 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Marie Hasselberg, Head of department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highlight w:val="yellow"/>
                <w:lang w:val="en-US"/>
              </w:rPr>
            </w:pPr>
            <w:r>
              <w:rPr>
                <w:rFonts w:cs="Arial" w:ascii="Arial" w:hAnsi="Arial"/>
                <w:b/>
                <w:highlight w:val="yellow"/>
                <w:lang w:val="en-US"/>
              </w:rPr>
            </w:r>
          </w:p>
        </w:tc>
        <w:tc>
          <w:tcPr>
            <w:tcW w:w="47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color w:val="auto"/>
                <w:shd w:fill="auto" w:val="clear"/>
                <w:lang w:val="en-US"/>
              </w:rPr>
            </w:pPr>
            <w:r>
              <w:rPr>
                <w:color w:val="000000"/>
                <w:shd w:fill="auto" w:val="clear"/>
                <w:lang w:val="en-US"/>
              </w:rPr>
              <w:t>Laerdal Foundation</w:t>
            </w:r>
          </w:p>
          <w:p>
            <w:pPr>
              <w:pStyle w:val="Normal"/>
              <w:widowControl w:val="false"/>
              <w:rPr>
                <w:color w:val="auto"/>
                <w:shd w:fill="auto" w:val="clear"/>
                <w:lang w:val="en-US"/>
              </w:rPr>
            </w:pPr>
            <w:r>
              <w:rPr>
                <w:color w:val="000000"/>
                <w:shd w:fill="auto" w:val="clear"/>
                <w:lang w:val="en-US"/>
              </w:rPr>
              <w:t>P.O. Box 556, Sentrum</w:t>
            </w:r>
          </w:p>
          <w:p>
            <w:pPr>
              <w:pStyle w:val="Normal"/>
              <w:widowControl w:val="false"/>
              <w:rPr>
                <w:color w:val="auto"/>
                <w:shd w:fill="auto" w:val="clear"/>
                <w:lang w:val="en-US"/>
              </w:rPr>
            </w:pPr>
            <w:r>
              <w:rPr>
                <w:color w:val="000000"/>
                <w:shd w:fill="auto" w:val="clear"/>
                <w:lang w:val="en-US"/>
              </w:rPr>
              <w:t>4003  Stavanger</w:t>
            </w:r>
          </w:p>
          <w:p>
            <w:pPr>
              <w:pStyle w:val="Normal"/>
              <w:widowControl w:val="false"/>
              <w:rPr>
                <w:color w:val="auto"/>
                <w:shd w:fill="auto" w:val="clear"/>
                <w:lang w:val="en-US"/>
              </w:rPr>
            </w:pPr>
            <w:r>
              <w:rPr>
                <w:color w:val="000000"/>
                <w:shd w:fill="auto" w:val="clear"/>
                <w:lang w:val="en-US"/>
              </w:rPr>
              <w:t>NORWAY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kern w:val="2"/>
          <w:szCs w:val="32"/>
          <w:lang w:val="en-US"/>
        </w:rPr>
      </w:pPr>
      <w:r>
        <w:rPr>
          <w:rFonts w:cs="Arial" w:ascii="Arial" w:hAnsi="Arial"/>
          <w:b/>
          <w:bCs/>
          <w:kern w:val="2"/>
          <w:szCs w:val="32"/>
          <w:lang w:val="en-U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auto"/>
          <w:kern w:val="2"/>
          <w:sz w:val="24"/>
          <w:szCs w:val="32"/>
          <w:lang w:val="en-US" w:eastAsia="sv-SE" w:bidi="ar-SA"/>
        </w:rPr>
      </w:pPr>
      <w:r>
        <w:rPr>
          <w:rFonts w:eastAsia="Times New Roman" w:cs="Arial" w:ascii="Arial" w:hAnsi="Arial"/>
          <w:b/>
          <w:bCs/>
          <w:color w:val="auto"/>
          <w:kern w:val="2"/>
          <w:sz w:val="24"/>
          <w:szCs w:val="32"/>
          <w:lang w:val="en-US" w:eastAsia="sv-SE" w:bidi="ar-SA"/>
        </w:rPr>
        <w:t>Recommendation Letter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auto"/>
          <w:kern w:val="2"/>
          <w:sz w:val="24"/>
          <w:szCs w:val="32"/>
          <w:lang w:val="en-US" w:eastAsia="sv-SE" w:bidi="ar-SA"/>
        </w:rPr>
      </w:pPr>
      <w:r>
        <w:rPr>
          <w:rFonts w:eastAsia="Times New Roman" w:cs="Arial" w:ascii="Arial" w:hAnsi="Arial"/>
          <w:b/>
          <w:bCs/>
          <w:color w:val="auto"/>
          <w:kern w:val="2"/>
          <w:sz w:val="24"/>
          <w:szCs w:val="32"/>
          <w:lang w:val="en-US" w:eastAsia="sv-SE" w:bidi="ar-SA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Martin Gerdin Wärnberg is a young medical doctor, resident in Anaesthesia and Intensive Care, and Associate Professor of Clinical Epidemiology. He has quickly become a committed and highly valued researcher at the department. He combines clinical excellence with methodological rigor and is an inspiration to other colleagues. He is course leader and a much-appreciated teacher in second and third level education at Karolinska Institutet. Furthermore, he has extensive collaboration with researchers both in Sweden and globally. He has been a leading person in establishing close partnership with Indian researchers and has founded a consortium on improved trauma care. His research highlights the need for global collaboration to address the major public health challenges in trauma care </w:t>
      </w:r>
      <w:r>
        <w:rPr>
          <w:lang w:val="en-US"/>
        </w:rPr>
        <w:t>and is now focused on local adaption and implementation of trauma quality improvement programmes in general and trauma life support training in particular.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Marie Hasselberg</w:t>
      </w:r>
    </w:p>
    <w:p>
      <w:pPr>
        <w:pStyle w:val="Normal"/>
        <w:rPr>
          <w:lang w:val="en-US"/>
        </w:rPr>
      </w:pPr>
      <w:r>
        <w:rPr>
          <w:lang w:val="en-US"/>
        </w:rPr>
        <w:t>Head of Department</w:t>
      </w:r>
    </w:p>
    <w:p>
      <w:pPr>
        <w:pStyle w:val="Normal"/>
        <w:rPr>
          <w:lang w:val="en-US"/>
        </w:rPr>
      </w:pPr>
      <w:r>
        <w:rPr>
          <w:lang w:val="en-US"/>
        </w:rPr>
        <w:t>Department of Global Public Health</w:t>
      </w:r>
    </w:p>
    <w:p>
      <w:pPr>
        <w:pStyle w:val="Normal"/>
        <w:rPr/>
      </w:pPr>
      <w:r>
        <w:rPr/>
        <w:t>Karolinska Institutet</w:t>
      </w:r>
    </w:p>
    <w:sectPr>
      <w:headerReference w:type="default" r:id="rId2"/>
      <w:headerReference w:type="first" r:id="rId3"/>
      <w:footerReference w:type="first" r:id="rId4"/>
      <w:type w:val="nextPage"/>
      <w:pgSz w:w="11906" w:h="16838"/>
      <w:pgMar w:left="2308" w:right="1418" w:header="680" w:top="1418" w:footer="0" w:bottom="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2" w:space="1" w:color="000000"/>
      </w:pBdr>
      <w:ind w:left="-180" w:right="-1064" w:hanging="0"/>
      <w:rPr/>
    </w:pPr>
    <w:r>
      <w:rPr/>
    </w:r>
  </w:p>
  <w:p>
    <w:pPr>
      <w:pStyle w:val="Normal"/>
      <w:rPr>
        <w:sz w:val="12"/>
        <w:szCs w:val="12"/>
      </w:rPr>
    </w:pPr>
    <w:r>
      <w:rPr>
        <w:sz w:val="12"/>
        <w:szCs w:val="12"/>
      </w:rPr>
    </w:r>
  </w:p>
  <w:tbl>
    <w:tblPr>
      <w:tblW w:w="934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418"/>
      <w:gridCol w:w="2199"/>
      <w:gridCol w:w="2310"/>
      <w:gridCol w:w="2420"/>
    </w:tblGrid>
    <w:tr>
      <w:trPr/>
      <w:tc>
        <w:tcPr>
          <w:tcW w:w="2418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  <w:b/>
              <w:b/>
              <w:highlight w:val="red"/>
            </w:rPr>
          </w:pPr>
          <w:r>
            <w:rPr>
              <w:rFonts w:cs="Arial"/>
              <w:b/>
            </w:rPr>
            <w:t>Postal address</w:t>
          </w:r>
        </w:p>
      </w:tc>
      <w:tc>
        <w:tcPr>
          <w:tcW w:w="2199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  <w:b/>
              <w:b/>
              <w:highlight w:val="red"/>
            </w:rPr>
          </w:pPr>
          <w:r>
            <w:rPr>
              <w:rFonts w:cs="Arial"/>
              <w:b/>
            </w:rPr>
            <w:t>Visiting address</w:t>
          </w:r>
        </w:p>
      </w:tc>
      <w:tc>
        <w:tcPr>
          <w:tcW w:w="2310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  <w:b/>
              <w:b/>
              <w:highlight w:val="red"/>
            </w:rPr>
          </w:pPr>
          <w:r>
            <w:rPr>
              <w:rFonts w:cs="Arial"/>
              <w:b/>
            </w:rPr>
            <w:t>Telephone</w:t>
          </w:r>
        </w:p>
      </w:tc>
      <w:tc>
        <w:tcPr>
          <w:tcW w:w="2420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  <w:b/>
              <w:b/>
              <w:highlight w:val="red"/>
            </w:rPr>
          </w:pPr>
          <w:r>
            <w:rPr>
              <w:rFonts w:cs="Arial"/>
              <w:b/>
            </w:rPr>
            <w:t>E-Mail</w:t>
          </w:r>
        </w:p>
      </w:tc>
    </w:tr>
    <w:tr>
      <w:trPr/>
      <w:tc>
        <w:tcPr>
          <w:tcW w:w="2418" w:type="dxa"/>
          <w:vMerge w:val="restart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Department of Global Public Health</w:t>
          </w:r>
        </w:p>
        <w:p>
          <w:pPr>
            <w:pStyle w:val="Footer"/>
            <w:widowControl w:val="false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Karolinska Institutet</w:t>
          </w:r>
        </w:p>
        <w:p>
          <w:pPr>
            <w:pStyle w:val="Footer"/>
            <w:widowControl w:val="false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SE-171 77 Stockholm</w:t>
          </w:r>
        </w:p>
        <w:p>
          <w:pPr>
            <w:pStyle w:val="Footer"/>
            <w:widowControl w:val="false"/>
            <w:rPr>
              <w:rFonts w:cs="Arial"/>
              <w:highlight w:val="yellow"/>
              <w:lang w:val="en-US"/>
            </w:rPr>
          </w:pPr>
          <w:r>
            <w:rPr>
              <w:rFonts w:cs="Arial"/>
              <w:lang w:val="en-US"/>
            </w:rPr>
            <w:t>Sweden</w:t>
            <w:br/>
          </w:r>
        </w:p>
      </w:tc>
      <w:tc>
        <w:tcPr>
          <w:tcW w:w="2199" w:type="dxa"/>
          <w:vMerge w:val="restart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  <w:t>Widerströmska huset</w:t>
            <w:br/>
            <w:t>Tomtebodavägen 18A, Solna</w:t>
          </w:r>
        </w:p>
        <w:p>
          <w:pPr>
            <w:pStyle w:val="Footer"/>
            <w:widowControl w:val="false"/>
            <w:rPr>
              <w:rFonts w:cs="Arial"/>
              <w:highlight w:val="yellow"/>
            </w:rPr>
          </w:pPr>
          <w:r>
            <w:rPr>
              <w:rFonts w:cs="Arial"/>
              <w:highlight w:val="yellow"/>
            </w:rPr>
          </w:r>
        </w:p>
      </w:tc>
      <w:tc>
        <w:tcPr>
          <w:tcW w:w="2310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  <w:t>+46 8 524 800 00, switch</w:t>
            <w:br/>
            <w:t>+46 8 524 833 74, direct</w:t>
          </w:r>
        </w:p>
      </w:tc>
      <w:tc>
        <w:tcPr>
          <w:tcW w:w="2420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  <w:t>Marie.Hasselberg@ki.se</w:t>
            <w:br/>
          </w:r>
          <w:r>
            <w:rPr>
              <w:rFonts w:cs="Arial"/>
              <w:b/>
            </w:rPr>
            <w:br/>
            <w:t>Webb</w:t>
          </w:r>
        </w:p>
      </w:tc>
    </w:tr>
    <w:tr>
      <w:trPr/>
      <w:tc>
        <w:tcPr>
          <w:tcW w:w="2418" w:type="dxa"/>
          <w:vMerge w:val="continue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2199" w:type="dxa"/>
          <w:vMerge w:val="continue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2310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  <w:highlight w:val="red"/>
            </w:rPr>
          </w:pPr>
          <w:r>
            <w:rPr>
              <w:rFonts w:cs="Arial"/>
              <w:b/>
              <w:highlight w:val="red"/>
            </w:rPr>
            <w:br/>
          </w:r>
        </w:p>
      </w:tc>
      <w:tc>
        <w:tcPr>
          <w:tcW w:w="2420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  <w:t>ki.se</w:t>
          </w:r>
        </w:p>
      </w:tc>
    </w:tr>
    <w:tr>
      <w:trPr/>
      <w:tc>
        <w:tcPr>
          <w:tcW w:w="2418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  <w:t>Org. number 202100 2973</w:t>
          </w:r>
        </w:p>
      </w:tc>
      <w:tc>
        <w:tcPr>
          <w:tcW w:w="2199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2310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2420" w:type="dxa"/>
          <w:tcBorders/>
          <w:shd w:color="auto" w:fill="auto" w:val="clear"/>
        </w:tcPr>
        <w:p>
          <w:pPr>
            <w:pStyle w:val="Foot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17" w:type="dxa"/>
      <w:jc w:val="left"/>
      <w:tblInd w:w="-132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5389"/>
      <w:gridCol w:w="3388"/>
      <w:gridCol w:w="787"/>
      <w:gridCol w:w="1352"/>
    </w:tblGrid>
    <w:tr>
      <w:trPr>
        <w:trHeight w:val="227" w:hRule="exact"/>
      </w:trPr>
      <w:tc>
        <w:tcPr>
          <w:tcW w:w="5389" w:type="dxa"/>
          <w:vMerge w:val="restart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388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787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1352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</w:tr>
    <w:tr>
      <w:trPr/>
      <w:tc>
        <w:tcPr>
          <w:tcW w:w="5389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388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b/>
              <w:b/>
              <w:sz w:val="20"/>
              <w:szCs w:val="20"/>
              <w:highlight w:val="darkMagenta"/>
            </w:rPr>
          </w:pPr>
          <w:r>
            <w:rPr>
              <w:rFonts w:cs="Arial"/>
              <w:b/>
              <w:sz w:val="20"/>
              <w:szCs w:val="20"/>
              <w:highlight w:val="darkMagenta"/>
            </w:rPr>
          </w:r>
        </w:p>
      </w:tc>
      <w:tc>
        <w:tcPr>
          <w:tcW w:w="787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b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Page:</w:t>
          </w:r>
        </w:p>
      </w:tc>
      <w:tc>
        <w:tcPr>
          <w:tcW w:w="1352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sz w:val="20"/>
              <w:szCs w:val="20"/>
              <w:highlight w:val="darkMagenta"/>
            </w:rPr>
          </w:pPr>
          <w:r>
            <w:rPr>
              <w:rStyle w:val="Pagenumber"/>
              <w:rFonts w:cs="Arial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/>
            </w:rPr>
            <w:instrText> PAGE </w:instrText>
          </w:r>
          <w:r>
            <w:rPr>
              <w:rStyle w:val="Pagenumber"/>
              <w:sz w:val="20"/>
              <w:szCs w:val="20"/>
              <w:rFonts w:cs="Arial"/>
            </w:rPr>
            <w:fldChar w:fldCharType="separate"/>
          </w:r>
          <w:r>
            <w:rPr>
              <w:rStyle w:val="Pagenumber"/>
              <w:sz w:val="20"/>
              <w:szCs w:val="20"/>
              <w:rFonts w:cs="Arial"/>
            </w:rPr>
            <w:t>0</w:t>
          </w:r>
          <w:r>
            <w:rPr>
              <w:rStyle w:val="Pagenumber"/>
              <w:sz w:val="20"/>
              <w:szCs w:val="20"/>
              <w:rFonts w:cs="Arial"/>
            </w:rPr>
            <w:fldChar w:fldCharType="end"/>
          </w:r>
          <w:r>
            <w:rPr>
              <w:rStyle w:val="Pagenumber"/>
              <w:rFonts w:cs="Arial"/>
              <w:sz w:val="20"/>
              <w:szCs w:val="20"/>
            </w:rPr>
            <w:t xml:space="preserve"> </w:t>
          </w:r>
          <w:r>
            <w:rPr>
              <w:rStyle w:val="Pagenumber"/>
              <w:rFonts w:cs="Arial"/>
              <w:sz w:val="20"/>
              <w:szCs w:val="20"/>
            </w:rPr>
            <w:t xml:space="preserve">/ </w:t>
          </w:r>
          <w:r>
            <w:rPr>
              <w:rStyle w:val="Pagenumber"/>
              <w:rFonts w:cs="Arial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/>
            </w:rPr>
            <w:instrText> NUMPAGES </w:instrText>
          </w:r>
          <w:r>
            <w:rPr>
              <w:rStyle w:val="Pagenumber"/>
              <w:sz w:val="20"/>
              <w:szCs w:val="20"/>
              <w:rFonts w:cs="Arial"/>
            </w:rPr>
            <w:fldChar w:fldCharType="separate"/>
          </w:r>
          <w:r>
            <w:rPr>
              <w:rStyle w:val="Pagenumber"/>
              <w:sz w:val="20"/>
              <w:szCs w:val="20"/>
              <w:rFonts w:cs="Arial"/>
            </w:rPr>
            <w:t>1</w:t>
          </w:r>
          <w:r>
            <w:rPr>
              <w:rStyle w:val="Pagenumber"/>
              <w:sz w:val="20"/>
              <w:szCs w:val="20"/>
              <w:rFonts w:cs="Arial"/>
            </w:rPr>
            <w:fldChar w:fldCharType="end"/>
          </w:r>
        </w:p>
      </w:tc>
    </w:tr>
    <w:tr>
      <w:trPr/>
      <w:tc>
        <w:tcPr>
          <w:tcW w:w="5389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5527" w:type="dxa"/>
          <w:gridSpan w:val="3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3" w:type="dxa"/>
      <w:jc w:val="left"/>
      <w:tblInd w:w="-132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5390"/>
      <w:gridCol w:w="3299"/>
      <w:gridCol w:w="663"/>
      <w:gridCol w:w="1350"/>
    </w:tblGrid>
    <w:tr>
      <w:trPr>
        <w:trHeight w:val="227" w:hRule="exact"/>
      </w:trPr>
      <w:tc>
        <w:tcPr>
          <w:tcW w:w="5390" w:type="dxa"/>
          <w:vMerge w:val="restart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/>
            <w:drawing>
              <wp:inline distT="0" distB="0" distL="0" distR="0">
                <wp:extent cx="1800225" cy="742950"/>
                <wp:effectExtent l="0" t="0" r="0" b="0"/>
                <wp:docPr id="1" name="Bild 1" descr="KI-Logo_pos_RGB(136-0-8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 descr="KI-Logo_pos_RGB(136-0-8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99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663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1350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</w:rPr>
          </w:pPr>
          <w:r>
            <w:rPr>
              <w:rFonts w:cs="Arial"/>
            </w:rPr>
          </w:r>
        </w:p>
      </w:tc>
    </w:tr>
    <w:tr>
      <w:trPr/>
      <w:tc>
        <w:tcPr>
          <w:tcW w:w="5390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99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ascii="Arial" w:hAnsi="Arial" w:eastAsia="Times New Roman" w:cs="Arial"/>
              <w:b/>
              <w:b/>
              <w:color w:val="auto"/>
              <w:kern w:val="0"/>
              <w:sz w:val="20"/>
              <w:szCs w:val="20"/>
              <w:lang w:val="sv-SE" w:eastAsia="sv-SE" w:bidi="ar-SA"/>
            </w:rPr>
          </w:pPr>
          <w:r>
            <w:rPr>
              <w:rFonts w:eastAsia="Times New Roman" w:cs="Arial"/>
              <w:b/>
              <w:color w:val="auto"/>
              <w:kern w:val="0"/>
              <w:sz w:val="20"/>
              <w:szCs w:val="20"/>
              <w:lang w:val="sv-SE" w:eastAsia="sv-SE" w:bidi="ar-SA"/>
            </w:rPr>
            <w:t>Recommendation Letter</w:t>
          </w:r>
        </w:p>
      </w:tc>
      <w:tc>
        <w:tcPr>
          <w:tcW w:w="663" w:type="dxa"/>
          <w:tcBorders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350" w:type="dxa"/>
          <w:tcBorders/>
        </w:tcPr>
        <w:p>
          <w:pPr>
            <w:pStyle w:val="Normal"/>
            <w:widowControl w:val="false"/>
            <w:rPr/>
          </w:pPr>
          <w:r>
            <w:rPr/>
          </w:r>
        </w:p>
      </w:tc>
    </w:tr>
    <w:tr>
      <w:trPr/>
      <w:tc>
        <w:tcPr>
          <w:tcW w:w="5390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99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sz w:val="20"/>
              <w:szCs w:val="20"/>
              <w:highlight w:val="red"/>
            </w:rPr>
          </w:pP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cs="Arial"/>
            </w:rPr>
            <w:instrText> DATE \@"M\/d\/yyyy" </w:instrText>
          </w:r>
          <w:r>
            <w:rPr>
              <w:sz w:val="20"/>
              <w:szCs w:val="20"/>
              <w:rFonts w:cs="Arial"/>
            </w:rPr>
            <w:fldChar w:fldCharType="separate"/>
          </w:r>
          <w:r>
            <w:rPr>
              <w:sz w:val="20"/>
              <w:szCs w:val="20"/>
              <w:rFonts w:cs="Arial"/>
            </w:rPr>
            <w:t>9/21/2023</w:t>
          </w:r>
          <w:r>
            <w:rPr>
              <w:sz w:val="20"/>
              <w:szCs w:val="20"/>
              <w:rFonts w:cs="Arial"/>
            </w:rPr>
            <w:fldChar w:fldCharType="end"/>
          </w:r>
        </w:p>
      </w:tc>
      <w:tc>
        <w:tcPr>
          <w:tcW w:w="663" w:type="dxa"/>
          <w:tcBorders/>
          <w:shd w:color="auto" w:fill="auto" w:val="clear"/>
          <w:tcMar>
            <w:left w:w="0" w:type="dxa"/>
          </w:tcMar>
        </w:tcPr>
        <w:p>
          <w:pPr>
            <w:pStyle w:val="Header"/>
            <w:widowControl w:val="false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Page:</w:t>
          </w:r>
        </w:p>
      </w:tc>
      <w:tc>
        <w:tcPr>
          <w:tcW w:w="1350" w:type="dxa"/>
          <w:tcBorders/>
          <w:shd w:color="auto" w:fill="auto" w:val="clear"/>
          <w:tcMar>
            <w:left w:w="0" w:type="dxa"/>
          </w:tcMar>
        </w:tcPr>
        <w:p>
          <w:pPr>
            <w:pStyle w:val="Header"/>
            <w:widowControl w:val="false"/>
            <w:rPr>
              <w:rFonts w:cs="Arial"/>
              <w:sz w:val="20"/>
              <w:szCs w:val="20"/>
            </w:rPr>
          </w:pPr>
          <w:r>
            <w:rPr>
              <w:rStyle w:val="Pagenumber"/>
              <w:rFonts w:cs="Arial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/>
            </w:rPr>
            <w:instrText> PAGE </w:instrText>
          </w:r>
          <w:r>
            <w:rPr>
              <w:rStyle w:val="Pagenumber"/>
              <w:sz w:val="20"/>
              <w:szCs w:val="20"/>
              <w:rFonts w:cs="Arial"/>
            </w:rPr>
            <w:fldChar w:fldCharType="separate"/>
          </w:r>
          <w:r>
            <w:rPr>
              <w:rStyle w:val="Pagenumber"/>
              <w:sz w:val="20"/>
              <w:szCs w:val="20"/>
              <w:rFonts w:cs="Arial"/>
            </w:rPr>
            <w:t>1</w:t>
          </w:r>
          <w:r>
            <w:rPr>
              <w:rStyle w:val="Pagenumber"/>
              <w:sz w:val="20"/>
              <w:szCs w:val="20"/>
              <w:rFonts w:cs="Arial"/>
            </w:rPr>
            <w:fldChar w:fldCharType="end"/>
          </w:r>
          <w:r>
            <w:rPr>
              <w:rStyle w:val="Pagenumber"/>
              <w:rFonts w:cs="Arial"/>
              <w:sz w:val="20"/>
              <w:szCs w:val="20"/>
            </w:rPr>
            <w:t xml:space="preserve"> </w:t>
          </w:r>
          <w:r>
            <w:rPr>
              <w:rStyle w:val="Pagenumber"/>
              <w:rFonts w:cs="Arial"/>
              <w:sz w:val="20"/>
              <w:szCs w:val="20"/>
            </w:rPr>
            <w:t xml:space="preserve">/ </w:t>
          </w:r>
          <w:r>
            <w:rPr>
              <w:rStyle w:val="Pagenumber"/>
              <w:rFonts w:cs="Arial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/>
            </w:rPr>
            <w:instrText> NUMPAGES </w:instrText>
          </w:r>
          <w:r>
            <w:rPr>
              <w:rStyle w:val="Pagenumber"/>
              <w:sz w:val="20"/>
              <w:szCs w:val="20"/>
              <w:rFonts w:cs="Arial"/>
            </w:rPr>
            <w:fldChar w:fldCharType="separate"/>
          </w:r>
          <w:r>
            <w:rPr>
              <w:rStyle w:val="Pagenumber"/>
              <w:sz w:val="20"/>
              <w:szCs w:val="20"/>
              <w:rFonts w:cs="Arial"/>
            </w:rPr>
            <w:t>1</w:t>
          </w:r>
          <w:r>
            <w:rPr>
              <w:rStyle w:val="Pagenumber"/>
              <w:sz w:val="20"/>
              <w:szCs w:val="20"/>
              <w:rFonts w:cs="Arial"/>
            </w:rPr>
            <w:fldChar w:fldCharType="end"/>
          </w:r>
        </w:p>
      </w:tc>
    </w:tr>
    <w:tr>
      <w:trPr/>
      <w:tc>
        <w:tcPr>
          <w:tcW w:w="5390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99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b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</w:r>
        </w:p>
      </w:tc>
      <w:tc>
        <w:tcPr>
          <w:tcW w:w="663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b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</w:r>
        </w:p>
      </w:tc>
      <w:tc>
        <w:tcPr>
          <w:tcW w:w="1350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b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</w:r>
        </w:p>
      </w:tc>
    </w:tr>
    <w:tr>
      <w:trPr/>
      <w:tc>
        <w:tcPr>
          <w:tcW w:w="5390" w:type="dxa"/>
          <w:vMerge w:val="continue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99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</w:r>
        </w:p>
      </w:tc>
      <w:tc>
        <w:tcPr>
          <w:tcW w:w="663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</w:r>
        </w:p>
      </w:tc>
      <w:tc>
        <w:tcPr>
          <w:tcW w:w="1350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</w:r>
        </w:p>
      </w:tc>
    </w:tr>
    <w:tr>
      <w:trPr>
        <w:trHeight w:val="227" w:hRule="exact"/>
      </w:trPr>
      <w:tc>
        <w:tcPr>
          <w:tcW w:w="5390" w:type="dxa"/>
          <w:tcBorders/>
          <w:shd w:color="auto" w:fill="auto" w:val="clear"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99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</w:r>
        </w:p>
      </w:tc>
      <w:tc>
        <w:tcPr>
          <w:tcW w:w="663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</w:r>
        </w:p>
      </w:tc>
      <w:tc>
        <w:tcPr>
          <w:tcW w:w="1350" w:type="dxa"/>
          <w:tcBorders/>
          <w:shd w:color="auto" w:fill="auto" w:val="clear"/>
        </w:tcPr>
        <w:p>
          <w:pPr>
            <w:pStyle w:val="Header"/>
            <w:widowControl w:val="false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</w:r>
        </w:p>
      </w:tc>
    </w:tr>
  </w:tbl>
  <w:p>
    <w:pPr>
      <w:pStyle w:val="Header"/>
      <w:rPr>
        <w:sz w:val="2"/>
        <w:szCs w:val="2"/>
      </w:rPr>
    </w:pPr>
    <w:r>
      <w:rPr>
        <w:sz w:val="2"/>
        <w:szCs w:val="2"/>
      </w:rPr>
    </w:r>
  </w:p>
</w:hdr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v-SE" w:eastAsia="sv-S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7273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v-SE" w:eastAsia="sv-SE" w:bidi="ar-SA"/>
    </w:rPr>
  </w:style>
  <w:style w:type="paragraph" w:styleId="Heading1">
    <w:name w:val="Heading 1"/>
    <w:basedOn w:val="Normal"/>
    <w:next w:val="Normal"/>
    <w:qFormat/>
    <w:rsid w:val="000e337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Cs w:val="32"/>
    </w:rPr>
  </w:style>
  <w:style w:type="paragraph" w:styleId="Heading2">
    <w:name w:val="Heading 2"/>
    <w:basedOn w:val="Normal"/>
    <w:next w:val="Normal"/>
    <w:qFormat/>
    <w:rsid w:val="000e337b"/>
    <w:pPr>
      <w:keepNext w:val="true"/>
      <w:spacing w:before="240" w:after="60"/>
      <w:outlineLvl w:val="1"/>
    </w:pPr>
    <w:rPr>
      <w:rFonts w:ascii="Arial" w:hAnsi="Arial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qFormat/>
    <w:rsid w:val="000e337b"/>
    <w:pPr>
      <w:keepNext w:val="true"/>
      <w:spacing w:before="240" w:after="60"/>
      <w:outlineLvl w:val="2"/>
    </w:pPr>
    <w:rPr>
      <w:rFonts w:ascii="Arial" w:hAnsi="Arial" w:cs="Arial"/>
      <w:b/>
      <w:bCs/>
      <w:i/>
      <w:sz w:val="2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337f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737c71"/>
    <w:pPr>
      <w:tabs>
        <w:tab w:val="clear" w:pos="1304"/>
        <w:tab w:val="center" w:pos="4536" w:leader="none"/>
        <w:tab w:val="right" w:pos="9072" w:leader="none"/>
      </w:tabs>
    </w:pPr>
    <w:rPr>
      <w:rFonts w:ascii="Arial" w:hAnsi="Arial"/>
      <w:sz w:val="16"/>
      <w:szCs w:val="16"/>
    </w:rPr>
  </w:style>
  <w:style w:type="paragraph" w:styleId="Footer">
    <w:name w:val="Footer"/>
    <w:basedOn w:val="Normal"/>
    <w:rsid w:val="00737c71"/>
    <w:pPr>
      <w:tabs>
        <w:tab w:val="clear" w:pos="1304"/>
        <w:tab w:val="center" w:pos="4536" w:leader="none"/>
        <w:tab w:val="right" w:pos="9072" w:leader="none"/>
      </w:tabs>
    </w:pPr>
    <w:rPr>
      <w:rFonts w:ascii="Arial" w:hAnsi="Arial"/>
      <w:sz w:val="14"/>
      <w:szCs w:val="14"/>
    </w:rPr>
  </w:style>
  <w:style w:type="paragraph" w:styleId="BalloonText">
    <w:name w:val="Balloon Text"/>
    <w:basedOn w:val="Normal"/>
    <w:semiHidden/>
    <w:qFormat/>
    <w:rsid w:val="003d617b"/>
    <w:pPr/>
    <w:rPr>
      <w:rFonts w:ascii="Tahoma" w:hAnsi="Tahoma" w:cs="Tahoma"/>
      <w:sz w:val="16"/>
      <w:szCs w:val="16"/>
    </w:rPr>
  </w:style>
  <w:style w:type="paragraph" w:styleId="Headline" w:customStyle="1">
    <w:name w:val="Headline"/>
    <w:basedOn w:val="Normal"/>
    <w:next w:val="Normal"/>
    <w:qFormat/>
    <w:rsid w:val="0054298a"/>
    <w:pPr/>
    <w:rPr>
      <w:b/>
    </w:rPr>
  </w:style>
  <w:style w:type="paragraph" w:styleId="ListParagraph">
    <w:name w:val="List Paragraph"/>
    <w:basedOn w:val="Normal"/>
    <w:uiPriority w:val="34"/>
    <w:qFormat/>
    <w:rsid w:val="00fc4cd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">
    <w:name w:val="Table Grid"/>
    <w:basedOn w:val="Normaltabell"/>
    <w:rsid w:val="004c60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letter_no_macro_english_color_logo (1)</Template>
  <TotalTime>9</TotalTime>
  <Application>LibreOffice/7.0.4.2$Linux_X86_64 LibreOffice_project/00$Build-2</Application>
  <AppVersion>15.0000</AppVersion>
  <Pages>1</Pages>
  <Words>224</Words>
  <Characters>1315</Characters>
  <CharactersWithSpaces>1513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2021-08-17T12:13:00Z</dcterms:created>
  <dc:creator>Emma Thorell</dc:creator>
  <dc:description/>
  <dc:language>en-GB</dc:language>
  <cp:lastModifiedBy>Martin Gerdin Wärnberg</cp:lastModifiedBy>
  <cp:lastPrinted>2019-12-10T08:33:00Z</cp:lastPrinted>
  <dcterms:modified xsi:type="dcterms:W3CDTF">2023-09-21T19:48:52Z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c3_dl_Avslutningsfras">
    <vt:lpwstr>Avslutningsfras</vt:lpwstr>
  </property>
  <property fmtid="{D5CDD505-2E9C-101B-9397-08002B2CF9AE}" pid="3" name="stc3_dl_Bes?ksadress">
    <vt:lpwstr>Besöksadress</vt:lpwstr>
  </property>
  <property fmtid="{D5CDD505-2E9C-101B-9397-08002B2CF9AE}" pid="4" name="stc3_dl_Datum">
    <vt:lpwstr>Datum</vt:lpwstr>
  </property>
  <property fmtid="{D5CDD505-2E9C-101B-9397-08002B2CF9AE}" pid="5" name="stc3_dl_Dokumentnamn">
    <vt:lpwstr>Dokumentnamn</vt:lpwstr>
  </property>
  <property fmtid="{D5CDD505-2E9C-101B-9397-08002B2CF9AE}" pid="6" name="stc3_dl_E-Post">
    <vt:lpwstr>E-Post</vt:lpwstr>
  </property>
  <property fmtid="{D5CDD505-2E9C-101B-9397-08002B2CF9AE}" pid="7" name="stc3_dl_Fax">
    <vt:lpwstr>Fax</vt:lpwstr>
  </property>
  <property fmtid="{D5CDD505-2E9C-101B-9397-08002B2CF9AE}" pid="8" name="stc3_dl_Org.nummer">
    <vt:lpwstr>Org.nummer</vt:lpwstr>
  </property>
  <property fmtid="{D5CDD505-2E9C-101B-9397-08002B2CF9AE}" pid="9" name="stc3_dl_Postadress">
    <vt:lpwstr>Postadress</vt:lpwstr>
  </property>
  <property fmtid="{D5CDD505-2E9C-101B-9397-08002B2CF9AE}" pid="10" name="stc3_dl_Sida">
    <vt:lpwstr>Sida</vt:lpwstr>
  </property>
  <property fmtid="{D5CDD505-2E9C-101B-9397-08002B2CF9AE}" pid="11" name="stc3_dl_Telefon">
    <vt:lpwstr>Telefon</vt:lpwstr>
  </property>
  <property fmtid="{D5CDD505-2E9C-101B-9397-08002B2CF9AE}" pid="12" name="stc3_dl_Till">
    <vt:lpwstr>Till</vt:lpwstr>
  </property>
  <property fmtid="{D5CDD505-2E9C-101B-9397-08002B2CF9AE}" pid="13" name="stc3_ds_DNR">
    <vt:lpwstr>DNR</vt:lpwstr>
  </property>
  <property fmtid="{D5CDD505-2E9C-101B-9397-08002B2CF9AE}" pid="14" name="stc3_ds_Datum">
    <vt:lpwstr>Datum</vt:lpwstr>
  </property>
  <property fmtid="{D5CDD505-2E9C-101B-9397-08002B2CF9AE}" pid="15" name="stc3_ds_Dokumentnamn">
    <vt:lpwstr>Dokumentnamn</vt:lpwstr>
  </property>
  <property fmtid="{D5CDD505-2E9C-101B-9397-08002B2CF9AE}" pid="16" name="stc3_ds_Mottagare">
    <vt:lpwstr>Mottagare</vt:lpwstr>
  </property>
  <property fmtid="{D5CDD505-2E9C-101B-9397-08002B2CF9AE}" pid="17" name="stc3_pr_EMail">
    <vt:lpwstr>EMail</vt:lpwstr>
  </property>
  <property fmtid="{D5CDD505-2E9C-101B-9397-08002B2CF9AE}" pid="18" name="stc3_pr_FirstName">
    <vt:lpwstr>FirstName</vt:lpwstr>
  </property>
  <property fmtid="{D5CDD505-2E9C-101B-9397-08002B2CF9AE}" pid="19" name="stc3_pr_LastName">
    <vt:lpwstr>LastName</vt:lpwstr>
  </property>
  <property fmtid="{D5CDD505-2E9C-101B-9397-08002B2CF9AE}" pid="20" name="stc3_ts_DocumentProtection">
    <vt:lpwstr>-1</vt:lpwstr>
  </property>
  <property fmtid="{D5CDD505-2E9C-101B-9397-08002B2CF9AE}" pid="21" name="stc3_ts_DocumentProtectionPassword">
    <vt:lpwstr/>
  </property>
  <property fmtid="{D5CDD505-2E9C-101B-9397-08002B2CF9AE}" pid="22" name="stc3_ts_MasterAutotext">
    <vt:lpwstr/>
  </property>
  <property fmtid="{D5CDD505-2E9C-101B-9397-08002B2CF9AE}" pid="23" name="stc3_ts_MasterHeaderFooter">
    <vt:lpwstr/>
  </property>
  <property fmtid="{D5CDD505-2E9C-101B-9397-08002B2CF9AE}" pid="24" name="stc3_ts_MasterPageSetup">
    <vt:lpwstr/>
  </property>
  <property fmtid="{D5CDD505-2E9C-101B-9397-08002B2CF9AE}" pid="25" name="stc3_ts_MasterStyles">
    <vt:lpwstr/>
  </property>
  <property fmtid="{D5CDD505-2E9C-101B-9397-08002B2CF9AE}" pid="26" name="stc3_ts_PreviewColorMode">
    <vt:lpwstr>0</vt:lpwstr>
  </property>
  <property fmtid="{D5CDD505-2E9C-101B-9397-08002B2CF9AE}" pid="27" name="stc3_ts_PreviewMode">
    <vt:lpwstr>1</vt:lpwstr>
  </property>
  <property fmtid="{D5CDD505-2E9C-101B-9397-08002B2CF9AE}" pid="28" name="stc3_ts_ProcessedBy">
    <vt:lpwstr>erik.sundstrom</vt:lpwstr>
  </property>
  <property fmtid="{D5CDD505-2E9C-101B-9397-08002B2CF9AE}" pid="29" name="stc3_ts_ProcessedDate">
    <vt:lpwstr>2005-09-06 13:27:21</vt:lpwstr>
  </property>
  <property fmtid="{D5CDD505-2E9C-101B-9397-08002B2CF9AE}" pid="30" name="stc3_ts_ProcessedOwner">
    <vt:lpwstr>mejkSoft</vt:lpwstr>
  </property>
  <property fmtid="{D5CDD505-2E9C-101B-9397-08002B2CF9AE}" pid="31" name="stc3_ts_ProcessedVersion">
    <vt:lpwstr>3.0.41</vt:lpwstr>
  </property>
</Properties>
</file>