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1617" w14:textId="6BA8EDA2" w:rsidR="001662D0" w:rsidRPr="00B674CC" w:rsidRDefault="001662D0" w:rsidP="00B674CC">
      <w:pPr>
        <w:pStyle w:val="Title"/>
        <w:rPr>
          <w:lang w:val="sv-SE"/>
        </w:rPr>
      </w:pPr>
      <w:r w:rsidRPr="001662D0">
        <w:rPr>
          <w:lang w:val="en-US"/>
        </w:rPr>
        <w:t>ATLS</w:t>
      </w:r>
      <w:r w:rsidRPr="001662D0">
        <w:rPr>
          <w:vertAlign w:val="superscript"/>
          <w:lang w:val="en-GB"/>
        </w:rPr>
        <w:t>®</w:t>
      </w:r>
      <w:r w:rsidRPr="001662D0">
        <w:rPr>
          <w:lang w:val="en-GB"/>
        </w:rPr>
        <w:t xml:space="preserve"> </w:t>
      </w:r>
      <w:r w:rsidRPr="001662D0">
        <w:rPr>
          <w:lang w:val="en-US"/>
        </w:rPr>
        <w:t xml:space="preserve">vs standard care trial </w:t>
      </w:r>
    </w:p>
    <w:p w14:paraId="440C7EC4" w14:textId="221452E2" w:rsidR="00D905DE" w:rsidRPr="00D905DE" w:rsidRDefault="00D905DE" w:rsidP="00D905DE">
      <w:pPr>
        <w:rPr>
          <w:i/>
          <w:iCs/>
          <w:lang w:val="sv-SE"/>
        </w:rPr>
      </w:pPr>
      <w:proofErr w:type="spellStart"/>
      <w:r w:rsidRPr="00D905DE">
        <w:rPr>
          <w:i/>
          <w:iCs/>
          <w:lang w:val="sv-SE"/>
        </w:rPr>
        <w:t>Abhinav</w:t>
      </w:r>
      <w:proofErr w:type="spellEnd"/>
      <w:r w:rsidRPr="00D905DE">
        <w:rPr>
          <w:i/>
          <w:iCs/>
          <w:lang w:val="sv-SE"/>
        </w:rPr>
        <w:t xml:space="preserve"> Bassi, Martin Gerdin Wärnberg</w:t>
      </w:r>
    </w:p>
    <w:p w14:paraId="20B5C9A8" w14:textId="77777777" w:rsidR="00D905DE" w:rsidRPr="00D905DE" w:rsidRDefault="00D905DE" w:rsidP="00D905DE">
      <w:pPr>
        <w:rPr>
          <w:lang w:val="sv-SE"/>
        </w:rPr>
      </w:pPr>
    </w:p>
    <w:p w14:paraId="031DCC2E" w14:textId="59E2FFC9" w:rsidR="00A44951" w:rsidRDefault="00A44951" w:rsidP="00A44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Abhinav will send an email that Martin will confirm to get the resources allocated from TGI’s end. Martin will need to double check the email with KI admin before confirming.</w:t>
      </w:r>
    </w:p>
    <w:p w14:paraId="6B4DB811" w14:textId="33CD9687" w:rsidR="00A44951" w:rsidRDefault="00B674CC" w:rsidP="00A44951">
      <w:pPr>
        <w:pStyle w:val="ListParagraph"/>
        <w:numPr>
          <w:ilvl w:val="0"/>
          <w:numId w:val="2"/>
        </w:numPr>
        <w:rPr>
          <w:lang w:val="en-US"/>
        </w:rPr>
      </w:pPr>
      <w:r w:rsidRPr="00A44951">
        <w:rPr>
          <w:lang w:val="en-US"/>
        </w:rPr>
        <w:t xml:space="preserve">We discussed the budget in relation to the funding received. Abhinav will send an updated budget with the costs for the two first years calculated. </w:t>
      </w:r>
      <w:r w:rsidR="00A44951">
        <w:rPr>
          <w:lang w:val="en-US"/>
        </w:rPr>
        <w:t>Abhinav will also prepare an ideal budget for use in future grant applications.</w:t>
      </w:r>
    </w:p>
    <w:p w14:paraId="0C0DC448" w14:textId="7ECBCB93" w:rsidR="004518DC" w:rsidRDefault="00B674CC" w:rsidP="00A44951">
      <w:pPr>
        <w:pStyle w:val="ListParagraph"/>
        <w:numPr>
          <w:ilvl w:val="0"/>
          <w:numId w:val="2"/>
        </w:numPr>
        <w:rPr>
          <w:lang w:val="en-US"/>
        </w:rPr>
      </w:pPr>
      <w:r w:rsidRPr="00A44951">
        <w:rPr>
          <w:lang w:val="en-US"/>
        </w:rPr>
        <w:t xml:space="preserve">We also discussed how to move forward with the HMSC application and trial registrations. </w:t>
      </w:r>
      <w:r w:rsidR="00A44951" w:rsidRPr="00A44951">
        <w:rPr>
          <w:lang w:val="en-US"/>
        </w:rPr>
        <w:t xml:space="preserve">Martin will register the trial with ClinicalTrials.gov. Once the ID is </w:t>
      </w:r>
      <w:proofErr w:type="gramStart"/>
      <w:r w:rsidR="00A44951" w:rsidRPr="00A44951">
        <w:rPr>
          <w:lang w:val="en-US"/>
        </w:rPr>
        <w:t>ready</w:t>
      </w:r>
      <w:proofErr w:type="gramEnd"/>
      <w:r w:rsidR="00A44951" w:rsidRPr="00A44951">
        <w:rPr>
          <w:lang w:val="en-US"/>
        </w:rPr>
        <w:t xml:space="preserve"> we can use that for the HMSC application. </w:t>
      </w:r>
    </w:p>
    <w:p w14:paraId="24D18CBB" w14:textId="1C0F7B94" w:rsidR="00A44951" w:rsidRDefault="00A44951" w:rsidP="00A44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Martin will send the agreement template that KI legal most likely will use, which include an IP clause that TGI might want to revise.</w:t>
      </w:r>
    </w:p>
    <w:p w14:paraId="2E555E4D" w14:textId="201EC4C6" w:rsidR="00A44951" w:rsidRDefault="00A44951" w:rsidP="00A44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general, the process will be more straightforward if the project is framed as a collaborative research project rather than pure service provision from TGIs end.</w:t>
      </w:r>
    </w:p>
    <w:p w14:paraId="6E3D510A" w14:textId="116FFFE0" w:rsidR="00A44951" w:rsidRPr="00A44951" w:rsidRDefault="00A44951" w:rsidP="00A44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discussed data collection and if the project is a collaborative project than TGI can use </w:t>
      </w:r>
      <w:proofErr w:type="spellStart"/>
      <w:r>
        <w:rPr>
          <w:lang w:val="en-US"/>
        </w:rPr>
        <w:t>RedCAP</w:t>
      </w:r>
      <w:proofErr w:type="spellEnd"/>
      <w:r>
        <w:rPr>
          <w:lang w:val="en-US"/>
        </w:rPr>
        <w:t xml:space="preserve"> for data collection. Martin will ensure that a data dictionary is created. Abhinav will factor in additional data management costs in the ideal budget and attempt to cover some of those costs within the current budget.</w:t>
      </w:r>
    </w:p>
    <w:sectPr w:rsidR="00A44951" w:rsidRPr="00A44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D4966"/>
    <w:multiLevelType w:val="hybridMultilevel"/>
    <w:tmpl w:val="9F5E6C70"/>
    <w:lvl w:ilvl="0" w:tplc="CFC2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7352">
    <w:abstractNumId w:val="1"/>
  </w:num>
  <w:num w:numId="2" w16cid:durableId="1200438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0"/>
    <w:rsid w:val="001662D0"/>
    <w:rsid w:val="004518DC"/>
    <w:rsid w:val="005E3F3E"/>
    <w:rsid w:val="00A44951"/>
    <w:rsid w:val="00B674CC"/>
    <w:rsid w:val="00C8028E"/>
    <w:rsid w:val="00D9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E8C0F"/>
  <w15:chartTrackingRefBased/>
  <w15:docId w15:val="{3D345ED2-EB91-9346-A3FE-8EE2EAC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02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28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028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E3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Martin Gerdin Wärnberg</cp:lastModifiedBy>
  <cp:revision>5</cp:revision>
  <cp:lastPrinted>2023-11-22T12:01:00Z</cp:lastPrinted>
  <dcterms:created xsi:type="dcterms:W3CDTF">2023-11-22T11:46:00Z</dcterms:created>
  <dcterms:modified xsi:type="dcterms:W3CDTF">2023-12-04T09:15:00Z</dcterms:modified>
</cp:coreProperties>
</file>