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4A6DCE23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11th March 2024</w:t>
      </w:r>
    </w:p>
    <w:p w14:paraId="3AF990BC" w14:textId="743F9A78" w:rsidR="006513D0" w:rsidRDefault="006513D0" w:rsidP="009D3639">
      <w:pPr>
        <w:pStyle w:val="Heading1"/>
      </w:pPr>
      <w:r w:rsidRPr="00CA1AD2">
        <w:t xml:space="preserve">Members </w:t>
      </w:r>
      <w:proofErr w:type="gramStart"/>
      <w:r w:rsidRPr="00CA1AD2">
        <w:t>present</w:t>
      </w:r>
      <w:proofErr w:type="gramEnd"/>
    </w:p>
    <w:p w14:paraId="0A7B9607" w14:textId="1D61EB42" w:rsidR="001559BB" w:rsidRDefault="001559BB" w:rsidP="001559BB">
      <w:pPr>
        <w:pStyle w:val="ListParagraph"/>
        <w:numPr>
          <w:ilvl w:val="0"/>
          <w:numId w:val="13"/>
        </w:numPr>
      </w:pPr>
      <w:r>
        <w:t>Martin Gerdin Wärnberg (chair) (MGW)</w:t>
      </w:r>
    </w:p>
    <w:p w14:paraId="5A34E410" w14:textId="11419965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proofErr w:type="spellStart"/>
      <w:r w:rsidRPr="001559BB">
        <w:rPr>
          <w:lang w:val="en-GB"/>
        </w:rPr>
        <w:t>Debojit</w:t>
      </w:r>
      <w:proofErr w:type="spellEnd"/>
      <w:r w:rsidRPr="001559BB">
        <w:rPr>
          <w:lang w:val="en-GB"/>
        </w:rPr>
        <w:t xml:space="preserve"> </w:t>
      </w:r>
      <w:proofErr w:type="spellStart"/>
      <w:r w:rsidRPr="001559BB">
        <w:rPr>
          <w:lang w:val="en-GB"/>
        </w:rPr>
        <w:t>Basak</w:t>
      </w:r>
      <w:proofErr w:type="spellEnd"/>
      <w:r>
        <w:rPr>
          <w:lang w:val="en-GB"/>
        </w:rPr>
        <w:t xml:space="preserve"> (DB)</w:t>
      </w:r>
    </w:p>
    <w:p w14:paraId="31296538" w14:textId="16D76C4D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 xml:space="preserve">Abhinav </w:t>
      </w:r>
      <w:proofErr w:type="spellStart"/>
      <w:r w:rsidRPr="001559BB">
        <w:rPr>
          <w:lang w:val="en-GB"/>
        </w:rPr>
        <w:t>Bassi</w:t>
      </w:r>
      <w:proofErr w:type="spellEnd"/>
      <w:r>
        <w:rPr>
          <w:lang w:val="en-GB"/>
        </w:rPr>
        <w:t xml:space="preserve"> (AB)</w:t>
      </w:r>
    </w:p>
    <w:p w14:paraId="18FA5ED3" w14:textId="60D83179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>Johanna Berg</w:t>
      </w:r>
      <w:r>
        <w:rPr>
          <w:lang w:val="en-GB"/>
        </w:rPr>
        <w:t xml:space="preserve"> (JB)</w:t>
      </w:r>
    </w:p>
    <w:p w14:paraId="24D595B7" w14:textId="269AF951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>Karla Hemming</w:t>
      </w:r>
      <w:r>
        <w:rPr>
          <w:lang w:val="en-GB"/>
        </w:rPr>
        <w:t xml:space="preserve"> (KH)</w:t>
      </w:r>
    </w:p>
    <w:p w14:paraId="3356C593" w14:textId="71E64FF6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proofErr w:type="spellStart"/>
      <w:r w:rsidRPr="001559BB">
        <w:rPr>
          <w:lang w:val="en-GB"/>
        </w:rPr>
        <w:t>Samriddhi</w:t>
      </w:r>
      <w:proofErr w:type="spellEnd"/>
      <w:r w:rsidRPr="001559BB">
        <w:rPr>
          <w:lang w:val="en-GB"/>
        </w:rPr>
        <w:t xml:space="preserve"> Ranjan</w:t>
      </w:r>
      <w:r>
        <w:rPr>
          <w:lang w:val="en-GB"/>
        </w:rPr>
        <w:t xml:space="preserve"> (SR)</w:t>
      </w:r>
    </w:p>
    <w:p w14:paraId="3131AFE0" w14:textId="47C6EEEA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 xml:space="preserve">Li </w:t>
      </w:r>
      <w:proofErr w:type="spellStart"/>
      <w:r w:rsidRPr="001559BB">
        <w:rPr>
          <w:lang w:val="en-GB"/>
        </w:rPr>
        <w:t>Felländer</w:t>
      </w:r>
      <w:proofErr w:type="spellEnd"/>
      <w:r w:rsidRPr="001559BB">
        <w:rPr>
          <w:lang w:val="en-GB"/>
        </w:rPr>
        <w:t>-Tsai</w:t>
      </w:r>
      <w:r>
        <w:rPr>
          <w:lang w:val="en-GB"/>
        </w:rPr>
        <w:t xml:space="preserve"> (LFT)</w:t>
      </w:r>
    </w:p>
    <w:p w14:paraId="5ABDDC8E" w14:textId="40C309AE" w:rsidR="006513D0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2A786225" w14:textId="0CD1241A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 xml:space="preserve">Girish D </w:t>
      </w:r>
      <w:proofErr w:type="spellStart"/>
      <w:r w:rsidRPr="001559BB">
        <w:rPr>
          <w:lang w:val="en-GB"/>
        </w:rPr>
        <w:t>Bakhshi</w:t>
      </w:r>
      <w:proofErr w:type="spellEnd"/>
      <w:r>
        <w:rPr>
          <w:lang w:val="en-GB"/>
        </w:rPr>
        <w:t xml:space="preserve"> (GB)</w:t>
      </w:r>
    </w:p>
    <w:p w14:paraId="03350907" w14:textId="14668B4C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proofErr w:type="spellStart"/>
      <w:r w:rsidRPr="001559BB">
        <w:rPr>
          <w:lang w:val="en-GB"/>
        </w:rPr>
        <w:t>Shamita</w:t>
      </w:r>
      <w:proofErr w:type="spellEnd"/>
      <w:r w:rsidRPr="001559BB">
        <w:rPr>
          <w:lang w:val="en-GB"/>
        </w:rPr>
        <w:t xml:space="preserve"> Chatterjee</w:t>
      </w:r>
      <w:r>
        <w:rPr>
          <w:lang w:val="en-GB"/>
        </w:rPr>
        <w:t xml:space="preserve"> (SC)</w:t>
      </w:r>
    </w:p>
    <w:p w14:paraId="24A7FC54" w14:textId="1DFC4795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 xml:space="preserve">Kapil Dev </w:t>
      </w:r>
      <w:proofErr w:type="spellStart"/>
      <w:r w:rsidRPr="001559BB">
        <w:rPr>
          <w:lang w:val="en-GB"/>
        </w:rPr>
        <w:t>Soni</w:t>
      </w:r>
      <w:proofErr w:type="spellEnd"/>
      <w:r>
        <w:rPr>
          <w:lang w:val="en-GB"/>
        </w:rPr>
        <w:t xml:space="preserve"> (KDS)</w:t>
      </w:r>
    </w:p>
    <w:p w14:paraId="355E5D7A" w14:textId="14B2BED8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>Vivekanand Jha</w:t>
      </w:r>
      <w:r>
        <w:rPr>
          <w:lang w:val="en-GB"/>
        </w:rPr>
        <w:t xml:space="preserve"> (VJ)</w:t>
      </w:r>
    </w:p>
    <w:p w14:paraId="0034D06A" w14:textId="5418067A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 xml:space="preserve">Monty </w:t>
      </w:r>
      <w:proofErr w:type="spellStart"/>
      <w:r w:rsidRPr="001559BB">
        <w:rPr>
          <w:lang w:val="en-GB"/>
        </w:rPr>
        <w:t>Khajanchi</w:t>
      </w:r>
      <w:proofErr w:type="spellEnd"/>
      <w:r>
        <w:rPr>
          <w:lang w:val="en-GB"/>
        </w:rPr>
        <w:t xml:space="preserve"> (MK)</w:t>
      </w:r>
    </w:p>
    <w:p w14:paraId="052C23BD" w14:textId="461C5C54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>Anurag Mishra</w:t>
      </w:r>
      <w:r>
        <w:rPr>
          <w:lang w:val="en-GB"/>
        </w:rPr>
        <w:t xml:space="preserve"> (AM)</w:t>
      </w:r>
    </w:p>
    <w:p w14:paraId="544D1162" w14:textId="79ED2F4B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proofErr w:type="spellStart"/>
      <w:r w:rsidRPr="001559BB">
        <w:rPr>
          <w:lang w:val="en-GB"/>
        </w:rPr>
        <w:t>Nobhojit</w:t>
      </w:r>
      <w:proofErr w:type="spellEnd"/>
      <w:r w:rsidRPr="001559BB">
        <w:rPr>
          <w:lang w:val="en-GB"/>
        </w:rPr>
        <w:t xml:space="preserve"> Roy</w:t>
      </w:r>
      <w:r>
        <w:rPr>
          <w:lang w:val="en-GB"/>
        </w:rPr>
        <w:t xml:space="preserve"> (NR)</w:t>
      </w:r>
    </w:p>
    <w:p w14:paraId="2BA0D0A4" w14:textId="095E1CE0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r w:rsidRPr="001559BB">
        <w:rPr>
          <w:lang w:val="en-GB"/>
        </w:rPr>
        <w:t>Rajdeep Singh</w:t>
      </w:r>
      <w:r>
        <w:rPr>
          <w:lang w:val="en-GB"/>
        </w:rPr>
        <w:t xml:space="preserve"> (RS)</w:t>
      </w:r>
    </w:p>
    <w:p w14:paraId="5370DD7F" w14:textId="375D9975" w:rsidR="001559BB" w:rsidRPr="001559BB" w:rsidRDefault="001559BB" w:rsidP="001559BB">
      <w:pPr>
        <w:pStyle w:val="ListParagraph"/>
        <w:numPr>
          <w:ilvl w:val="0"/>
          <w:numId w:val="13"/>
        </w:numPr>
        <w:rPr>
          <w:lang w:val="en-SE"/>
        </w:rPr>
      </w:pPr>
      <w:proofErr w:type="spellStart"/>
      <w:r w:rsidRPr="001559BB">
        <w:rPr>
          <w:lang w:val="en-GB"/>
        </w:rPr>
        <w:t>Lovisa</w:t>
      </w:r>
      <w:proofErr w:type="spellEnd"/>
      <w:r w:rsidRPr="001559BB">
        <w:rPr>
          <w:lang w:val="en-GB"/>
        </w:rPr>
        <w:t xml:space="preserve"> </w:t>
      </w:r>
      <w:proofErr w:type="spellStart"/>
      <w:r w:rsidRPr="001559BB">
        <w:rPr>
          <w:lang w:val="en-GB"/>
        </w:rPr>
        <w:t>Strömmer</w:t>
      </w:r>
      <w:proofErr w:type="spellEnd"/>
      <w:r>
        <w:rPr>
          <w:lang w:val="en-GB"/>
        </w:rPr>
        <w:t xml:space="preserve"> (LS)</w:t>
      </w:r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3FF57B2B" w14:textId="6637B26B" w:rsidR="001B2155" w:rsidRPr="001559BB" w:rsidRDefault="001B2155" w:rsidP="001559BB">
      <w:pPr>
        <w:pStyle w:val="ListParagraph"/>
      </w:pPr>
      <w:r w:rsidRPr="001559BB">
        <w:t xml:space="preserve">Decide to go ahead with </w:t>
      </w:r>
      <w:r w:rsidR="00CA1AD2" w:rsidRPr="001559BB">
        <w:t xml:space="preserve">the attached </w:t>
      </w:r>
      <w:r w:rsidRPr="001559BB">
        <w:t xml:space="preserve">protocol for ethics </w:t>
      </w:r>
      <w:proofErr w:type="gramStart"/>
      <w:r w:rsidRPr="001559BB">
        <w:t>submissions</w:t>
      </w:r>
      <w:proofErr w:type="gramEnd"/>
    </w:p>
    <w:p w14:paraId="2D0B50E0" w14:textId="425215A4" w:rsidR="00BB1E3C" w:rsidRPr="00A817B0" w:rsidRDefault="00BB1E3C" w:rsidP="001559BB">
      <w:pPr>
        <w:pStyle w:val="ListParagraph"/>
      </w:pPr>
      <w:r w:rsidRPr="00A817B0">
        <w:t xml:space="preserve">Decide to use </w:t>
      </w:r>
      <w:r w:rsidR="00CA1AD2" w:rsidRPr="00A817B0">
        <w:t>the attached</w:t>
      </w:r>
      <w:r w:rsidRPr="00A817B0">
        <w:t xml:space="preserve"> Trial Management Charter</w:t>
      </w:r>
    </w:p>
    <w:p w14:paraId="3D29166A" w14:textId="754C92EB" w:rsidR="001B2155" w:rsidRPr="00A817B0" w:rsidRDefault="00D44DC4" w:rsidP="001559BB">
      <w:pPr>
        <w:pStyle w:val="ListParagraph"/>
      </w:pPr>
      <w:r w:rsidRPr="00A817B0">
        <w:t>Decide to join Trial Steering Committee and Data Monitoring Committee</w:t>
      </w:r>
      <w:r w:rsidR="001B2155" w:rsidRPr="00A817B0">
        <w:t xml:space="preserve"> </w:t>
      </w:r>
      <w:r w:rsidRPr="00A817B0">
        <w:t>into a Joint Trial Steering and Data Monitoring Committee</w:t>
      </w:r>
    </w:p>
    <w:p w14:paraId="45295D60" w14:textId="46DFB036" w:rsidR="001B2155" w:rsidRPr="00A817B0" w:rsidRDefault="001B2155" w:rsidP="001559BB">
      <w:pPr>
        <w:pStyle w:val="ListParagraph"/>
      </w:pPr>
      <w:r w:rsidRPr="00A817B0">
        <w:t xml:space="preserve">Identify </w:t>
      </w:r>
      <w:r w:rsidR="00D44DC4" w:rsidRPr="00A817B0">
        <w:t xml:space="preserve">external </w:t>
      </w:r>
      <w:r w:rsidRPr="00A817B0">
        <w:t xml:space="preserve">members </w:t>
      </w:r>
      <w:r w:rsidR="00D44DC4" w:rsidRPr="00A817B0">
        <w:t>for</w:t>
      </w:r>
      <w:r w:rsidRPr="00A817B0">
        <w:t xml:space="preserve"> the </w:t>
      </w:r>
      <w:r w:rsidR="00D44DC4" w:rsidRPr="00A817B0">
        <w:t xml:space="preserve">joint </w:t>
      </w:r>
      <w:proofErr w:type="gramStart"/>
      <w:r w:rsidR="00D44DC4" w:rsidRPr="00A817B0">
        <w:t>committee</w:t>
      </w:r>
      <w:proofErr w:type="gramEnd"/>
    </w:p>
    <w:p w14:paraId="28BAAF8C" w14:textId="0D7F2395" w:rsidR="00D44DC4" w:rsidRPr="00A817B0" w:rsidRDefault="00D44DC4" w:rsidP="001559BB">
      <w:pPr>
        <w:pStyle w:val="ListParagraph"/>
      </w:pPr>
      <w:r w:rsidRPr="00A817B0">
        <w:t>Present cluster screening progress</w:t>
      </w:r>
    </w:p>
    <w:p w14:paraId="4F108680" w14:textId="2BF09D19" w:rsidR="0038121A" w:rsidRDefault="0038121A" w:rsidP="001559BB">
      <w:pPr>
        <w:pStyle w:val="ListParagraph"/>
      </w:pPr>
      <w:r w:rsidRPr="00A817B0">
        <w:t>Present timeline</w:t>
      </w:r>
    </w:p>
    <w:p w14:paraId="4C236178" w14:textId="21FC7E8D" w:rsidR="001559BB" w:rsidRPr="00A817B0" w:rsidRDefault="001559BB" w:rsidP="001559BB">
      <w:pPr>
        <w:pStyle w:val="ListParagraph"/>
      </w:pPr>
      <w:r>
        <w:t>Additional points for discussion</w:t>
      </w:r>
    </w:p>
    <w:p w14:paraId="34FA26B8" w14:textId="1314CC32" w:rsidR="00E861A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p w14:paraId="3D0FD55A" w14:textId="45EDD136" w:rsidR="001559BB" w:rsidRDefault="001559BB" w:rsidP="001559BB">
      <w:pPr>
        <w:pStyle w:val="ListParagraph"/>
        <w:numPr>
          <w:ilvl w:val="0"/>
          <w:numId w:val="12"/>
        </w:numPr>
      </w:pPr>
      <w:r>
        <w:t xml:space="preserve">We decided to go ahead with the protocol for ethics </w:t>
      </w:r>
      <w:proofErr w:type="gramStart"/>
      <w:r>
        <w:t>submission</w:t>
      </w:r>
      <w:proofErr w:type="gramEnd"/>
    </w:p>
    <w:p w14:paraId="7549F9E9" w14:textId="6155373E" w:rsidR="001559BB" w:rsidRDefault="001559BB" w:rsidP="001559BB">
      <w:pPr>
        <w:pStyle w:val="ListParagraph"/>
        <w:numPr>
          <w:ilvl w:val="0"/>
          <w:numId w:val="12"/>
        </w:numPr>
      </w:pPr>
      <w:r>
        <w:t>We decided to use the circulated Trial Management Charter</w:t>
      </w:r>
    </w:p>
    <w:p w14:paraId="1E53B2AB" w14:textId="0C92A5A7" w:rsidR="001559BB" w:rsidRDefault="001559BB" w:rsidP="001559BB">
      <w:pPr>
        <w:pStyle w:val="ListParagraph"/>
        <w:numPr>
          <w:ilvl w:val="0"/>
          <w:numId w:val="12"/>
        </w:numPr>
      </w:pPr>
      <w:r>
        <w:t>We decided to combine the Trial Steering Committee and Data Monitoring Committee into a Joint Trial Steering and Data Monitoring Committee. The protocol and trial committee charters will be updated to reflect this change.</w:t>
      </w:r>
    </w:p>
    <w:p w14:paraId="50712F70" w14:textId="7A549AEE" w:rsidR="001559BB" w:rsidRDefault="001559BB" w:rsidP="001559BB">
      <w:pPr>
        <w:pStyle w:val="ListParagraph"/>
        <w:numPr>
          <w:ilvl w:val="0"/>
          <w:numId w:val="12"/>
        </w:numPr>
      </w:pPr>
      <w:r>
        <w:t xml:space="preserve">We discussed the need for external members in the joint committee, including a </w:t>
      </w:r>
      <w:proofErr w:type="gramStart"/>
      <w:r>
        <w:t>chair person</w:t>
      </w:r>
      <w:proofErr w:type="gramEnd"/>
      <w:r>
        <w:t xml:space="preserve"> with previous experience of participating in and preferably chairing trial steering committees, a subject matter expert, a statistician and a patient or community representative. Suggestions should be sent to MGW.</w:t>
      </w:r>
    </w:p>
    <w:p w14:paraId="432B191E" w14:textId="4602EFF6" w:rsidR="001559BB" w:rsidRDefault="001559BB" w:rsidP="001559BB">
      <w:pPr>
        <w:pStyle w:val="ListParagraph"/>
        <w:numPr>
          <w:ilvl w:val="0"/>
          <w:numId w:val="12"/>
        </w:numPr>
      </w:pPr>
      <w:r>
        <w:t xml:space="preserve">Nine hospitals have undergone the initial screening process and six hospitals have undergone in-depth interviews. We will initiate the ethical review process in these hospitals and five of them will be included in the first batch. </w:t>
      </w:r>
      <w:r w:rsidR="00BA422F">
        <w:t xml:space="preserve">LFT asked what the screening process look like and MGW explained that there are three screening steps, first a brief online form that can either be filled in by prospective </w:t>
      </w:r>
      <w:proofErr w:type="spellStart"/>
      <w:r w:rsidR="00BA422F">
        <w:t>centres</w:t>
      </w:r>
      <w:proofErr w:type="spellEnd"/>
      <w:r w:rsidR="00BA422F">
        <w:t xml:space="preserve"> directly or through a short call. We then discuss all screened hospitals at a trial team or trial management group meeting and decide which </w:t>
      </w:r>
      <w:proofErr w:type="spellStart"/>
      <w:r w:rsidR="00BA422F">
        <w:t>centres</w:t>
      </w:r>
      <w:proofErr w:type="spellEnd"/>
      <w:r w:rsidR="00BA422F">
        <w:t xml:space="preserve"> we should invite for an in-depth screening interview. </w:t>
      </w:r>
    </w:p>
    <w:p w14:paraId="067D9F34" w14:textId="569CE834" w:rsidR="001559BB" w:rsidRDefault="00BA422F" w:rsidP="001559BB">
      <w:pPr>
        <w:pStyle w:val="ListParagraph"/>
        <w:numPr>
          <w:ilvl w:val="0"/>
          <w:numId w:val="12"/>
        </w:numPr>
      </w:pPr>
      <w:r>
        <w:t xml:space="preserve">MGW presented the timeline. We expect to register the trial in Clinical Trial Registry – India (CTRI) and ClinicalTrials.gov during March. We will submit for ethical review during April-June and apply for Health Ministry Screening Committee (HMSC) approval during the same </w:t>
      </w:r>
      <w:proofErr w:type="gramStart"/>
      <w:r>
        <w:t>time period</w:t>
      </w:r>
      <w:proofErr w:type="gramEnd"/>
      <w:r>
        <w:t>. We hope to start data collection in the first batch of hospitals during October.</w:t>
      </w:r>
    </w:p>
    <w:p w14:paraId="60E475CB" w14:textId="213913C2" w:rsidR="00BA422F" w:rsidRDefault="00BA422F" w:rsidP="00BA422F">
      <w:pPr>
        <w:pStyle w:val="ListParagraph"/>
        <w:numPr>
          <w:ilvl w:val="0"/>
          <w:numId w:val="12"/>
        </w:numPr>
      </w:pPr>
      <w:r>
        <w:t>Additional discussion points:</w:t>
      </w:r>
    </w:p>
    <w:p w14:paraId="12841D8A" w14:textId="34AE3326" w:rsidR="00BA422F" w:rsidRDefault="00BA422F" w:rsidP="00BA422F">
      <w:pPr>
        <w:pStyle w:val="ListParagraph"/>
        <w:numPr>
          <w:ilvl w:val="1"/>
          <w:numId w:val="12"/>
        </w:numPr>
      </w:pPr>
      <w:r>
        <w:t>KH asked if there are any plans to publish the protocol. We discussed that this should be a good time to publish the protocol, for example in Trials or BMJ Open.</w:t>
      </w:r>
    </w:p>
    <w:p w14:paraId="3769D02F" w14:textId="4B0335AF" w:rsidR="00BA422F" w:rsidRDefault="00BA422F" w:rsidP="00BA422F">
      <w:r>
        <w:t>Next steps</w:t>
      </w:r>
    </w:p>
    <w:p w14:paraId="16F69374" w14:textId="7C4257AF" w:rsidR="00BA422F" w:rsidRDefault="00BA422F" w:rsidP="00BA422F">
      <w:pPr>
        <w:pStyle w:val="ListParagraph"/>
        <w:numPr>
          <w:ilvl w:val="0"/>
          <w:numId w:val="15"/>
        </w:numPr>
      </w:pPr>
      <w:r>
        <w:t xml:space="preserve">Screen more </w:t>
      </w:r>
      <w:proofErr w:type="gramStart"/>
      <w:r>
        <w:t>sites</w:t>
      </w:r>
      <w:proofErr w:type="gramEnd"/>
    </w:p>
    <w:p w14:paraId="3BDBC2F1" w14:textId="6DB57305" w:rsidR="00BA422F" w:rsidRDefault="00BA422F" w:rsidP="00BA422F">
      <w:pPr>
        <w:pStyle w:val="ListParagraph"/>
        <w:numPr>
          <w:ilvl w:val="0"/>
          <w:numId w:val="15"/>
        </w:numPr>
      </w:pPr>
      <w:r>
        <w:t xml:space="preserve">Send suggestions for Joint Trial Steering and Data Monitoring Committee members to </w:t>
      </w:r>
      <w:proofErr w:type="gramStart"/>
      <w:r>
        <w:t>MGW</w:t>
      </w:r>
      <w:proofErr w:type="gramEnd"/>
    </w:p>
    <w:p w14:paraId="5F9CFFFA" w14:textId="2944BC5C" w:rsidR="00BA422F" w:rsidRPr="001559BB" w:rsidRDefault="00BA422F" w:rsidP="00BA422F">
      <w:pPr>
        <w:pStyle w:val="ListParagraph"/>
        <w:numPr>
          <w:ilvl w:val="0"/>
          <w:numId w:val="15"/>
        </w:numPr>
      </w:pPr>
      <w:r>
        <w:t>Next meeting is on May 15</w:t>
      </w:r>
    </w:p>
    <w:sectPr w:rsidR="00BA422F" w:rsidRPr="0015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B3EA7E0"/>
    <w:lvl w:ilvl="0" w:tplc="D450B3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4C"/>
    <w:multiLevelType w:val="hybridMultilevel"/>
    <w:tmpl w:val="7AF6CF30"/>
    <w:lvl w:ilvl="0" w:tplc="379CD7D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04BD2"/>
    <w:multiLevelType w:val="hybridMultilevel"/>
    <w:tmpl w:val="1A3CD5E8"/>
    <w:lvl w:ilvl="0" w:tplc="379CD7D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3070"/>
    <w:multiLevelType w:val="hybridMultilevel"/>
    <w:tmpl w:val="048E2A42"/>
    <w:lvl w:ilvl="0" w:tplc="6BF63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24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CA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41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CC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4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21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6F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48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0397E"/>
    <w:multiLevelType w:val="hybridMultilevel"/>
    <w:tmpl w:val="1B9A6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6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10"/>
  </w:num>
  <w:num w:numId="5" w16cid:durableId="1954705994">
    <w:abstractNumId w:val="14"/>
  </w:num>
  <w:num w:numId="6" w16cid:durableId="1770272971">
    <w:abstractNumId w:val="0"/>
  </w:num>
  <w:num w:numId="7" w16cid:durableId="129329077">
    <w:abstractNumId w:val="9"/>
  </w:num>
  <w:num w:numId="8" w16cid:durableId="46609189">
    <w:abstractNumId w:val="11"/>
  </w:num>
  <w:num w:numId="9" w16cid:durableId="1303196684">
    <w:abstractNumId w:val="12"/>
  </w:num>
  <w:num w:numId="10" w16cid:durableId="2050762164">
    <w:abstractNumId w:val="2"/>
  </w:num>
  <w:num w:numId="11" w16cid:durableId="1080063562">
    <w:abstractNumId w:val="7"/>
  </w:num>
  <w:num w:numId="12" w16cid:durableId="2062244193">
    <w:abstractNumId w:val="13"/>
  </w:num>
  <w:num w:numId="13" w16cid:durableId="1155297822">
    <w:abstractNumId w:val="5"/>
  </w:num>
  <w:num w:numId="14" w16cid:durableId="1605654455">
    <w:abstractNumId w:val="8"/>
  </w:num>
  <w:num w:numId="15" w16cid:durableId="1908227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559BB"/>
    <w:rsid w:val="001662D0"/>
    <w:rsid w:val="001B2155"/>
    <w:rsid w:val="001C6C13"/>
    <w:rsid w:val="0038121A"/>
    <w:rsid w:val="003B1B6E"/>
    <w:rsid w:val="003B203F"/>
    <w:rsid w:val="004518DC"/>
    <w:rsid w:val="0051397C"/>
    <w:rsid w:val="005A0649"/>
    <w:rsid w:val="005D50DD"/>
    <w:rsid w:val="005E3F3E"/>
    <w:rsid w:val="00624B0C"/>
    <w:rsid w:val="006513D0"/>
    <w:rsid w:val="00745EAA"/>
    <w:rsid w:val="00792559"/>
    <w:rsid w:val="009D3639"/>
    <w:rsid w:val="00A44951"/>
    <w:rsid w:val="00A817B0"/>
    <w:rsid w:val="00B655C0"/>
    <w:rsid w:val="00B674CC"/>
    <w:rsid w:val="00BA422F"/>
    <w:rsid w:val="00BB1E3C"/>
    <w:rsid w:val="00BD5C2F"/>
    <w:rsid w:val="00C8028E"/>
    <w:rsid w:val="00CA1AD2"/>
    <w:rsid w:val="00D01A0D"/>
    <w:rsid w:val="00D132BA"/>
    <w:rsid w:val="00D146DD"/>
    <w:rsid w:val="00D44DC4"/>
    <w:rsid w:val="00D905DE"/>
    <w:rsid w:val="00DF26DE"/>
    <w:rsid w:val="00E861A4"/>
    <w:rsid w:val="00E95198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BB"/>
    <w:pPr>
      <w:numPr>
        <w:numId w:val="10"/>
      </w:numPr>
      <w:contextualSpacing/>
    </w:pPr>
    <w:rPr>
      <w:rFonts w:ascii="Cambria" w:hAnsi="Cambria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3</cp:revision>
  <cp:lastPrinted>2023-11-22T12:01:00Z</cp:lastPrinted>
  <dcterms:created xsi:type="dcterms:W3CDTF">2024-03-11T14:32:00Z</dcterms:created>
  <dcterms:modified xsi:type="dcterms:W3CDTF">2024-03-11T14:40:00Z</dcterms:modified>
</cp:coreProperties>
</file>