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38C2FC28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>, 1</w:t>
      </w:r>
      <w:r w:rsidR="00D733FC">
        <w:t>5</w:t>
      </w:r>
      <w:r w:rsidR="00F02D67" w:rsidRPr="00CA1AD2">
        <w:t xml:space="preserve">th </w:t>
      </w:r>
      <w:r w:rsidR="00367ECE">
        <w:t>May</w:t>
      </w:r>
      <w:r w:rsidR="00F02D67" w:rsidRPr="00CA1AD2">
        <w:t xml:space="preserve"> 2024</w:t>
      </w:r>
    </w:p>
    <w:p w14:paraId="3AF990BC" w14:textId="743F9A78" w:rsidR="006513D0" w:rsidRDefault="006513D0" w:rsidP="009D3639">
      <w:pPr>
        <w:pStyle w:val="Heading1"/>
      </w:pPr>
      <w:r w:rsidRPr="00CA1AD2">
        <w:t>Members present</w:t>
      </w:r>
    </w:p>
    <w:p w14:paraId="5ABDDC8E" w14:textId="40C309AE" w:rsidR="006513D0" w:rsidRPr="00CA1AD2" w:rsidRDefault="006513D0" w:rsidP="00CA1AD2">
      <w:pPr>
        <w:pStyle w:val="Heading1"/>
      </w:pPr>
      <w:r w:rsidRPr="00CA1AD2">
        <w:t xml:space="preserve">Members </w:t>
      </w:r>
      <w:proofErr w:type="gramStart"/>
      <w:r w:rsidRPr="00CA1AD2">
        <w:t>excused</w:t>
      </w:r>
      <w:proofErr w:type="gramEnd"/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50760A63" w14:textId="2B1C1874" w:rsidR="00810A9D" w:rsidRDefault="00367ECE" w:rsidP="00810A9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 xml:space="preserve">Update on ethics and regulatory </w:t>
      </w:r>
      <w:proofErr w:type="gramStart"/>
      <w:r>
        <w:rPr>
          <w:rFonts w:ascii="Cambria" w:hAnsi="Cambria"/>
        </w:rPr>
        <w:t>applications</w:t>
      </w:r>
      <w:proofErr w:type="gramEnd"/>
    </w:p>
    <w:p w14:paraId="6BF10CD1" w14:textId="192D4703" w:rsidR="00367ECE" w:rsidRDefault="00367ECE" w:rsidP="00810A9D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Discussion on measuring adherence to ATLS</w:t>
      </w:r>
    </w:p>
    <w:p w14:paraId="03F0A69F" w14:textId="7E6D71F8" w:rsidR="00367ECE" w:rsidRPr="00810A9D" w:rsidRDefault="00367ECE" w:rsidP="00C02233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Suggestion for Joint Steering and Data Monitoring Committee</w:t>
      </w:r>
    </w:p>
    <w:p w14:paraId="66838237" w14:textId="5DEC768F" w:rsidR="00934D15" w:rsidRPr="00934D15" w:rsidRDefault="00934D15" w:rsidP="00934D15">
      <w:pPr>
        <w:pStyle w:val="ListParagraph"/>
        <w:rPr>
          <w:rFonts w:ascii="Cambria" w:hAnsi="Cambria"/>
        </w:rPr>
      </w:pPr>
      <w:r w:rsidRPr="00934D15">
        <w:rPr>
          <w:rFonts w:ascii="Cambria" w:hAnsi="Cambria"/>
        </w:rPr>
        <w:t>Additional points</w:t>
      </w:r>
    </w:p>
    <w:p w14:paraId="34FA26B8" w14:textId="1314CC32" w:rsidR="00E861A4" w:rsidRPr="00D44DC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367ECE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5F57B9"/>
    <w:rsid w:val="00624B0C"/>
    <w:rsid w:val="006513D0"/>
    <w:rsid w:val="00745EAA"/>
    <w:rsid w:val="00792559"/>
    <w:rsid w:val="00810A9D"/>
    <w:rsid w:val="00934D15"/>
    <w:rsid w:val="009D3639"/>
    <w:rsid w:val="00A44951"/>
    <w:rsid w:val="00A817B0"/>
    <w:rsid w:val="00B434BC"/>
    <w:rsid w:val="00B655C0"/>
    <w:rsid w:val="00B674CC"/>
    <w:rsid w:val="00BB1E3C"/>
    <w:rsid w:val="00BD5C2F"/>
    <w:rsid w:val="00C02233"/>
    <w:rsid w:val="00C8028E"/>
    <w:rsid w:val="00CA1AD2"/>
    <w:rsid w:val="00CB1EB7"/>
    <w:rsid w:val="00D01A0D"/>
    <w:rsid w:val="00D132BA"/>
    <w:rsid w:val="00D146DD"/>
    <w:rsid w:val="00D44DC4"/>
    <w:rsid w:val="00D733FC"/>
    <w:rsid w:val="00D905DE"/>
    <w:rsid w:val="00DF26DE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  <w:rPr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45</cp:revision>
  <cp:lastPrinted>2023-11-22T12:01:00Z</cp:lastPrinted>
  <dcterms:created xsi:type="dcterms:W3CDTF">2023-11-22T11:46:00Z</dcterms:created>
  <dcterms:modified xsi:type="dcterms:W3CDTF">2024-05-09T11:12:00Z</dcterms:modified>
</cp:coreProperties>
</file>