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1.pdf" ContentType="application/pdf"/>
  <Override PartName="/word/media/rId288.pdf" ContentType="application/pdf"/>
  <Override PartName="/word/media/rId291.pdf" ContentType="application/pdf"/>
  <Override PartName="/word/media/rId294.pdf" ContentType="application/pdf"/>
  <Override PartName="/word/media/rId297.pdf" ContentType="application/pdf"/>
  <Override PartName="/word/media/rId300.pdf" ContentType="application/pdf"/>
  <Override PartName="/word/media/rId303.pdf" ContentType="application/pdf"/>
  <Override PartName="/word/media/rId306.pdf" ContentType="application/pdf"/>
  <Override PartName="/word/media/rId309.pdf" ContentType="application/pdf"/>
  <Override PartName="/word/media/rId312.pdf" ContentType="application/pdf"/>
  <Override PartName="/word/media/rId315.pdf" ContentType="application/pdf"/>
  <Override PartName="/word/media/rId264.pdf" ContentType="application/pdf"/>
  <Override PartName="/word/media/rId318.pdf" ContentType="application/pdf"/>
  <Override PartName="/word/media/rId321.pdf" ContentType="application/pdf"/>
  <Override PartName="/word/media/rId324.pdf" ContentType="application/pdf"/>
  <Override PartName="/word/media/rId327.pdf" ContentType="application/pdf"/>
  <Override PartName="/word/media/rId330.pdf" ContentType="application/pdf"/>
  <Override PartName="/word/media/rId333.pdf" ContentType="application/pdf"/>
  <Override PartName="/word/media/rId336.pdf" ContentType="application/pdf"/>
  <Override PartName="/word/media/rId339.pdf" ContentType="application/pdf"/>
  <Override PartName="/word/media/rId342.pdf" ContentType="application/pdf"/>
  <Override PartName="/word/media/rId345.pdf" ContentType="application/pdf"/>
  <Override PartName="/word/media/rId267.pdf" ContentType="application/pdf"/>
  <Override PartName="/word/media/rId270.pdf" ContentType="application/pdf"/>
  <Override PartName="/word/media/rId273.pdf" ContentType="application/pdf"/>
  <Override PartName="/word/media/rId276.pdf" ContentType="application/pdf"/>
  <Override PartName="/word/media/rId279.pdf" ContentType="application/pdf"/>
  <Override PartName="/word/media/rId282.pdf" ContentType="application/pdf"/>
  <Override PartName="/word/media/rId285.pdf" ContentType="application/pdf"/>
  <Override PartName="/word/media/rId174.png" ContentType="image/png"/>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2.pdf" ContentType="application/pdf"/>
  <Override PartName="/word/media/rId245.pdf" ContentType="application/pdf"/>
  <Override PartName="/word/media/rId248.pdf" ContentType="application/pdf"/>
  <Override PartName="/word/media/rId251.pdf" ContentType="application/pdf"/>
  <Override PartName="/word/media/rId254.pdf" ContentType="application/pdf"/>
  <Override PartName="/word/media/rId257.pdf" ContentType="application/pdf"/>
  <Override PartName="/word/media/rId132.png" ContentType="image/png"/>
  <Override PartName="/word/media/rId23.png" ContentType="image/png"/>
  <Override PartName="/word/media/rId75.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Sub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Author"/>
      </w:pPr>
      <w:r>
        <w:t xml:space="preserve">Pre-release</w:t>
      </w:r>
      <w:r>
        <w:t xml:space="preserve"> </w:t>
      </w:r>
      <w:r>
        <w:t xml:space="preserve">version</w:t>
      </w:r>
      <w:r>
        <w:t xml:space="preserve"> </w:t>
      </w:r>
      <w:r>
        <w:t xml:space="preserve">1.2.0-5</w:t>
      </w:r>
      <w:r>
        <w:t xml:space="preserve">,</w:t>
      </w:r>
      <w:r>
        <w:t xml:space="preserve"> </w:t>
      </w:r>
      <w:r>
        <w:t xml:space="preserve">2024-08-01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73"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Administrative information section with contributors</w:t>
            </w:r>
          </w:p>
          <w:p>
            <w:pPr>
              <w:numPr>
                <w:ilvl w:val="0"/>
                <w:numId w:val="1001"/>
              </w:numPr>
              <w:pStyle w:val="Compact"/>
              <w:jc w:val="left"/>
            </w:pPr>
            <w:r>
              <w:t xml:space="preserve">Added CTRI registration number</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2"/>
        </w:numPr>
        <w:pStyle w:val="Compact"/>
      </w:pPr>
      <w:r>
        <w:t xml:space="preserve">ClinicalTrials.gov identifier:</w:t>
      </w:r>
      <w:r>
        <w:t xml:space="preserve"> </w:t>
      </w:r>
      <w:hyperlink r:id="rId21">
        <w:r>
          <w:rPr>
            <w:rStyle w:val="Hyperlink"/>
          </w:rPr>
          <w:t xml:space="preserve">NCT06321419</w:t>
        </w:r>
      </w:hyperlink>
    </w:p>
    <w:p>
      <w:pPr>
        <w:numPr>
          <w:ilvl w:val="0"/>
          <w:numId w:val="1002"/>
        </w:numPr>
        <w:pStyle w:val="Compact"/>
      </w:pPr>
      <w:r>
        <w:t xml:space="preserve">Clinical Trials Registry - India identifier: CTRI/2024/07/071336</w:t>
      </w:r>
    </w:p>
    <w:bookmarkEnd w:id="22"/>
    <w:bookmarkStart w:id="72"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8">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1">
              <w:r>
                <w:drawing>
                  <wp:inline>
                    <wp:extent cx="152400" cy="152400"/>
                    <wp:effectExtent b="0" l="0" r="0" t="0"/>
                    <wp:docPr descr="" title="" id="69" name="Picture"/>
                    <a:graphic>
                      <a:graphicData uri="http://schemas.openxmlformats.org/drawingml/2006/picture">
                        <pic:pic>
                          <pic:nvPicPr>
                            <pic:cNvPr descr="ORCIDiD_icon16x16.png" id="7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2"/>
    <w:bookmarkEnd w:id="73"/>
    <w:bookmarkStart w:id="74"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4"/>
    <w:bookmarkStart w:id="80"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9"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8" w:name="fig-forest-plot"/>
          <w:p>
            <w:pPr>
              <w:jc w:val="center"/>
            </w:pPr>
            <w:r>
              <w:drawing>
                <wp:inline>
                  <wp:extent cx="5334000" cy="2667000"/>
                  <wp:effectExtent b="0" l="0" r="0" t="0"/>
                  <wp:docPr descr="" title="" id="76" name="Picture"/>
                  <a:graphic>
                    <a:graphicData uri="http://schemas.openxmlformats.org/drawingml/2006/picture">
                      <pic:pic>
                        <pic:nvPicPr>
                          <pic:cNvPr descr="forest-plot.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8"/>
        </w:tc>
      </w:tr>
    </w:tbl>
    <w:bookmarkEnd w:id="79"/>
    <w:bookmarkEnd w:id="80"/>
    <w:bookmarkStart w:id="81"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1"/>
    <w:bookmarkStart w:id="82"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82"/>
    <w:bookmarkStart w:id="83"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3"/>
    <w:bookmarkStart w:id="142" w:name="trial-design-and-procedures"/>
    <w:p>
      <w:pPr>
        <w:pStyle w:val="Heading1"/>
      </w:pPr>
      <w:r>
        <w:t xml:space="preserve">7. Trial design and procedures</w:t>
      </w:r>
    </w:p>
    <w:bookmarkStart w:id="84"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4"/>
    <w:bookmarkStart w:id="89"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8" w:name="fig-trial-design"/>
          <w:p>
            <w:pPr>
              <w:jc w:val="center"/>
            </w:pPr>
            <w:r>
              <w:drawing>
                <wp:inline>
                  <wp:extent cx="5334000" cy="2665744"/>
                  <wp:effectExtent b="0" l="0" r="0" t="0"/>
                  <wp:docPr descr="" title="" id="86" name="Picture"/>
                  <a:graphic>
                    <a:graphicData uri="http://schemas.openxmlformats.org/drawingml/2006/picture">
                      <pic:pic>
                        <pic:nvPicPr>
                          <pic:cNvPr descr="trial-design-figure-30-clusters-5-sequences-6-batches-6-batches-overlap-4-min-standard-care-4-min-intervention-1-transition-months-0-transition-overlap.png" id="87" name="Picture"/>
                          <pic:cNvPicPr>
                            <a:picLocks noChangeArrowheads="1" noChangeAspect="1"/>
                          </pic:cNvPicPr>
                        </pic:nvPicPr>
                        <pic:blipFill>
                          <a:blip r:embed="rId85"/>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8"/>
        </w:tc>
      </w:tr>
    </w:tbl>
    <w:bookmarkEnd w:id="89"/>
    <w:bookmarkStart w:id="90"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0"/>
    <w:bookmarkStart w:id="96"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1"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3"/>
        </w:numPr>
        <w:pStyle w:val="Compact"/>
      </w:pPr>
      <w:r>
        <w:t xml:space="preserve">admit or refer/transfer for admission at least 400 patients with trauma per year or 35 patients with trauma per month for at least the last six months;</w:t>
      </w:r>
    </w:p>
    <w:p>
      <w:pPr>
        <w:numPr>
          <w:ilvl w:val="0"/>
          <w:numId w:val="1003"/>
        </w:numPr>
        <w:pStyle w:val="Compact"/>
      </w:pPr>
      <w:r>
        <w:t xml:space="preserve">provide surgical and orthopaedic emergency services around the clock; and</w:t>
      </w:r>
    </w:p>
    <w:p>
      <w:pPr>
        <w:numPr>
          <w:ilvl w:val="0"/>
          <w:numId w:val="1003"/>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1"/>
    <w:bookmarkStart w:id="94"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4"/>
        </w:numPr>
        <w:pStyle w:val="Compact"/>
      </w:pPr>
      <w:r>
        <w:t xml:space="preserve">the hospital of the cluster implements a formalised trauma life support training programme</w:t>
      </w:r>
      <w:r>
        <w:t xml:space="preserve"> </w:t>
      </w:r>
      <w:r>
        <w:rPr>
          <w:rStyle w:val="FootnoteReference"/>
        </w:rPr>
        <w:footnoteReference w:id="92"/>
      </w:r>
      <w:r>
        <w:t xml:space="preserve"> </w:t>
      </w:r>
      <w:r>
        <w:t xml:space="preserve">during the trial period; or</w:t>
      </w:r>
    </w:p>
    <w:p>
      <w:pPr>
        <w:numPr>
          <w:ilvl w:val="0"/>
          <w:numId w:val="1004"/>
        </w:numPr>
        <w:pStyle w:val="Compact"/>
      </w:pPr>
      <w:r>
        <w:t xml:space="preserve">the hospital of the cluster plan to implement or implements other major interventions</w:t>
      </w:r>
      <w:r>
        <w:rPr>
          <w:rStyle w:val="FootnoteReference"/>
        </w:rPr>
        <w:footnoteReference w:id="93"/>
      </w:r>
      <w:r>
        <w:t xml:space="preserve"> </w:t>
      </w:r>
      <w:r>
        <w:t xml:space="preserve">that affects trauma care during the trial period.</w:t>
      </w:r>
    </w:p>
    <w:bookmarkEnd w:id="94"/>
    <w:bookmarkStart w:id="95"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5"/>
    <w:bookmarkEnd w:id="96"/>
    <w:bookmarkStart w:id="99"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7"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5"/>
        </w:numPr>
        <w:pStyle w:val="Compact"/>
      </w:pPr>
      <w:r>
        <w:t xml:space="preserve">admits or refers/transfers for admission at least 12 patients with trauma per month for at least the last six months; and</w:t>
      </w:r>
    </w:p>
    <w:p>
      <w:pPr>
        <w:numPr>
          <w:ilvl w:val="0"/>
          <w:numId w:val="1005"/>
        </w:numPr>
        <w:pStyle w:val="Compact"/>
      </w:pPr>
      <w:r>
        <w:t xml:space="preserve">no more than 25% of physicians providing initial trauma care trained in a formalised trauma life support training programme.</w:t>
      </w:r>
    </w:p>
    <w:bookmarkEnd w:id="97"/>
    <w:bookmarkStart w:id="98" w:name="screening-1"/>
    <w:p>
      <w:pPr>
        <w:pStyle w:val="Heading3"/>
      </w:pPr>
      <w:r>
        <w:t xml:space="preserve">7.5.2 Screening</w:t>
      </w:r>
    </w:p>
    <w:p>
      <w:pPr>
        <w:pStyle w:val="FirstParagraph"/>
      </w:pPr>
      <w:r>
        <w:t xml:space="preserve">The screening of clusters is part of the hospital screening process.</w:t>
      </w:r>
    </w:p>
    <w:bookmarkEnd w:id="98"/>
    <w:bookmarkEnd w:id="99"/>
    <w:bookmarkStart w:id="104"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0"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6"/>
        </w:numPr>
        <w:pStyle w:val="Compact"/>
      </w:pPr>
      <w:r>
        <w:t xml:space="preserve">age of at least 15 years;</w:t>
      </w:r>
    </w:p>
    <w:p>
      <w:pPr>
        <w:numPr>
          <w:ilvl w:val="0"/>
          <w:numId w:val="1006"/>
        </w:numPr>
        <w:pStyle w:val="Compact"/>
      </w:pPr>
      <w:r>
        <w:t xml:space="preserve">trauma occurred less than 48 hours before arrival at the hospital;</w:t>
      </w:r>
    </w:p>
    <w:p>
      <w:pPr>
        <w:numPr>
          <w:ilvl w:val="0"/>
          <w:numId w:val="1006"/>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6"/>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6"/>
        </w:numPr>
        <w:pStyle w:val="Compact"/>
      </w:pPr>
      <w:r>
        <w:t xml:space="preserve">managed by a participating cluster in the emergency department.</w:t>
      </w:r>
    </w:p>
    <w:bookmarkEnd w:id="100"/>
    <w:bookmarkStart w:id="101"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7"/>
        </w:numPr>
        <w:pStyle w:val="Compact"/>
      </w:pPr>
      <w:r>
        <w:t xml:space="preserve">present with isolated limb injuries; or</w:t>
      </w:r>
    </w:p>
    <w:p>
      <w:pPr>
        <w:numPr>
          <w:ilvl w:val="0"/>
          <w:numId w:val="1007"/>
        </w:numPr>
        <w:pStyle w:val="Compact"/>
      </w:pPr>
      <w:r>
        <w:t xml:space="preserve">are directly admitted to a ward without being seen by a physician in the emergency department.</w:t>
      </w:r>
    </w:p>
    <w:bookmarkEnd w:id="101"/>
    <w:bookmarkStart w:id="102"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02"/>
    <w:bookmarkStart w:id="103"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3"/>
    <w:bookmarkEnd w:id="104"/>
    <w:bookmarkStart w:id="106"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5"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5"/>
    <w:bookmarkEnd w:id="106"/>
    <w:bookmarkStart w:id="107" w:name="biological-sampling-procedures"/>
    <w:p>
      <w:pPr>
        <w:pStyle w:val="Heading2"/>
      </w:pPr>
      <w:r>
        <w:t xml:space="preserve">7.8 Biological sampling procedures</w:t>
      </w:r>
    </w:p>
    <w:p>
      <w:pPr>
        <w:pStyle w:val="FirstParagraph"/>
      </w:pPr>
      <w:r>
        <w:t xml:space="preserve">This trial does not include biological sampling.</w:t>
      </w:r>
    </w:p>
    <w:bookmarkEnd w:id="107"/>
    <w:bookmarkStart w:id="108"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8"/>
    <w:bookmarkStart w:id="112"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9"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09"/>
    <w:bookmarkStart w:id="110"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0"/>
    <w:bookmarkStart w:id="111"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1"/>
    <w:bookmarkEnd w:id="112"/>
    <w:bookmarkStart w:id="114"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3"/>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4"/>
    <w:bookmarkStart w:id="115" w:name="blinding"/>
    <w:p>
      <w:pPr>
        <w:pStyle w:val="Heading2"/>
      </w:pPr>
      <w:r>
        <w:t xml:space="preserve">7.12 Blinding</w:t>
      </w:r>
    </w:p>
    <w:p>
      <w:pPr>
        <w:pStyle w:val="FirstParagraph"/>
      </w:pPr>
      <w:r>
        <w:t xml:space="preserve">It is not possible to blind a stepped-wedge trial, because all clusters receive the intervention.</w:t>
      </w:r>
    </w:p>
    <w:bookmarkEnd w:id="115"/>
    <w:bookmarkStart w:id="116"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16"/>
    <w:bookmarkStart w:id="119" w:name="outcomes"/>
    <w:p>
      <w:pPr>
        <w:pStyle w:val="Heading2"/>
      </w:pPr>
      <w:r>
        <w:t xml:space="preserve">7.14 Outcomes</w:t>
      </w:r>
    </w:p>
    <w:bookmarkStart w:id="117"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7"/>
    <w:bookmarkStart w:id="118" w:name="secondary-outcomes"/>
    <w:p>
      <w:pPr>
        <w:pStyle w:val="Heading3"/>
      </w:pPr>
      <w:r>
        <w:t xml:space="preserve">7.14.2 Secondary outcomes</w:t>
      </w:r>
    </w:p>
    <w:p>
      <w:pPr>
        <w:numPr>
          <w:ilvl w:val="0"/>
          <w:numId w:val="1008"/>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8"/>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8"/>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8"/>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8"/>
        </w:numPr>
        <w:pStyle w:val="Compact"/>
      </w:pPr>
      <w:r>
        <w:t xml:space="preserve">Length of emergency department stay. Data on this outcome will be collected from patient hospital records.</w:t>
      </w:r>
    </w:p>
    <w:p>
      <w:pPr>
        <w:numPr>
          <w:ilvl w:val="0"/>
          <w:numId w:val="1008"/>
        </w:numPr>
        <w:pStyle w:val="Compact"/>
      </w:pPr>
      <w:r>
        <w:t xml:space="preserve">Length of hospital stay. Data on this outcome will be collected from patient hospital records.</w:t>
      </w:r>
    </w:p>
    <w:p>
      <w:pPr>
        <w:numPr>
          <w:ilvl w:val="0"/>
          <w:numId w:val="1008"/>
        </w:numPr>
        <w:pStyle w:val="Compact"/>
      </w:pPr>
      <w:r>
        <w:t xml:space="preserve">Intensive care unit admission. Data on this outcome will be collected from patient hospital records.</w:t>
      </w:r>
    </w:p>
    <w:p>
      <w:pPr>
        <w:numPr>
          <w:ilvl w:val="0"/>
          <w:numId w:val="1008"/>
        </w:numPr>
        <w:pStyle w:val="Compact"/>
      </w:pPr>
      <w:r>
        <w:t xml:space="preserve">Length of intensive care unit stay. Data on this outcome will be collected from patient hospital records.</w:t>
      </w:r>
    </w:p>
    <w:p>
      <w:pPr>
        <w:numPr>
          <w:ilvl w:val="0"/>
          <w:numId w:val="1008"/>
        </w:numPr>
        <w:pStyle w:val="Compact"/>
      </w:pPr>
    </w:p>
    <w:bookmarkEnd w:id="118"/>
    <w:bookmarkEnd w:id="119"/>
    <w:bookmarkStart w:id="126" w:name="handling-of-adverse-and-safety-events"/>
    <w:p>
      <w:pPr>
        <w:pStyle w:val="Heading2"/>
      </w:pPr>
      <w:r>
        <w:t xml:space="preserve">7.15 Handling of adverse and safety events</w:t>
      </w:r>
    </w:p>
    <w:bookmarkStart w:id="123" w:name="definitions"/>
    <w:p>
      <w:pPr>
        <w:pStyle w:val="Heading3"/>
      </w:pPr>
      <w:r>
        <w:t xml:space="preserve">7.15.1 Definitions</w:t>
      </w:r>
    </w:p>
    <w:bookmarkStart w:id="120"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0"/>
    <w:bookmarkStart w:id="121"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9"/>
        </w:numPr>
        <w:pStyle w:val="Compact"/>
      </w:pPr>
      <w:r>
        <w:t xml:space="preserve">leads to death</w:t>
      </w:r>
    </w:p>
    <w:p>
      <w:pPr>
        <w:numPr>
          <w:ilvl w:val="0"/>
          <w:numId w:val="1009"/>
        </w:numPr>
        <w:pStyle w:val="Compact"/>
      </w:pPr>
      <w:r>
        <w:t xml:space="preserve">is life-threatening</w:t>
      </w:r>
    </w:p>
    <w:p>
      <w:pPr>
        <w:numPr>
          <w:ilvl w:val="0"/>
          <w:numId w:val="1009"/>
        </w:numPr>
        <w:pStyle w:val="Compact"/>
      </w:pPr>
      <w:r>
        <w:t xml:space="preserve">requires inpatient hospitalization or prolongation of existing hospitalization</w:t>
      </w:r>
    </w:p>
    <w:p>
      <w:pPr>
        <w:numPr>
          <w:ilvl w:val="0"/>
          <w:numId w:val="1009"/>
        </w:numPr>
        <w:pStyle w:val="Compact"/>
      </w:pPr>
      <w:r>
        <w:t xml:space="preserve">results in persistent or significant disability or incapacity</w:t>
      </w:r>
    </w:p>
    <w:p>
      <w:pPr>
        <w:numPr>
          <w:ilvl w:val="0"/>
          <w:numId w:val="1009"/>
        </w:numPr>
        <w:pStyle w:val="Compact"/>
      </w:pPr>
      <w:r>
        <w:t xml:space="preserve">results in a congenital anomaly/malformation</w:t>
      </w:r>
    </w:p>
    <w:bookmarkEnd w:id="121"/>
    <w:bookmarkStart w:id="122"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22"/>
    <w:bookmarkEnd w:id="123"/>
    <w:bookmarkStart w:id="124"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0"/>
        </w:numPr>
        <w:pStyle w:val="Compact"/>
      </w:pPr>
      <w:r>
        <w:t xml:space="preserve">Prolonged mechanical ventilation (&gt; 7 days)</w:t>
      </w:r>
    </w:p>
    <w:p>
      <w:pPr>
        <w:numPr>
          <w:ilvl w:val="0"/>
          <w:numId w:val="1010"/>
        </w:numPr>
        <w:pStyle w:val="Compact"/>
      </w:pPr>
      <w:r>
        <w:t xml:space="preserve">Initiation of renal replacement therapy</w:t>
      </w:r>
    </w:p>
    <w:p>
      <w:pPr>
        <w:numPr>
          <w:ilvl w:val="0"/>
          <w:numId w:val="1010"/>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4"/>
    <w:bookmarkStart w:id="125"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25"/>
    <w:bookmarkEnd w:id="126"/>
    <w:bookmarkStart w:id="138" w:name="statistics"/>
    <w:p>
      <w:pPr>
        <w:pStyle w:val="Heading2"/>
      </w:pPr>
      <w:r>
        <w:t xml:space="preserve">7.16 Statistics</w:t>
      </w:r>
    </w:p>
    <w:bookmarkStart w:id="128"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7"/>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128"/>
    <w:bookmarkStart w:id="129"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9"/>
    <w:bookmarkStart w:id="130"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0"/>
    <w:bookmarkStart w:id="131"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1"/>
    <w:bookmarkStart w:id="136"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5" w:name="fig-power-curves"/>
          <w:p>
            <w:pPr>
              <w:jc w:val="center"/>
            </w:pPr>
            <w:r>
              <w:drawing>
                <wp:inline>
                  <wp:extent cx="5334000" cy="2369551"/>
                  <wp:effectExtent b="0" l="0" r="0" t="0"/>
                  <wp:docPr descr="" title="" id="133" name="Picture"/>
                  <a:graphic>
                    <a:graphicData uri="http://schemas.openxmlformats.org/drawingml/2006/picture">
                      <pic:pic>
                        <pic:nvPicPr>
                          <pic:cNvPr descr="./combined-power-curves.png" id="134" name="Picture"/>
                          <pic:cNvPicPr>
                            <a:picLocks noChangeArrowheads="1" noChangeAspect="1"/>
                          </pic:cNvPicPr>
                        </pic:nvPicPr>
                        <pic:blipFill>
                          <a:blip r:embed="rId132"/>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5"/>
        </w:tc>
      </w:tr>
    </w:tbl>
    <w:bookmarkEnd w:id="136"/>
    <w:bookmarkStart w:id="137"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1"/>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1"/>
        </w:numPr>
        <w:pStyle w:val="Compact"/>
      </w:pPr>
      <w:r>
        <w:t xml:space="preserve">assess if sample size calculations should be revised, primarily by increasing the number of clusters to be included; and</w:t>
      </w:r>
    </w:p>
    <w:p>
      <w:pPr>
        <w:numPr>
          <w:ilvl w:val="0"/>
          <w:numId w:val="1011"/>
        </w:numPr>
        <w:pStyle w:val="Compact"/>
      </w:pPr>
      <w:r>
        <w:t xml:space="preserve">compare characteristics across intervention conditions to monitor for differential recruitment/ascertainment between intervention and control.</w:t>
      </w:r>
    </w:p>
    <w:bookmarkEnd w:id="137"/>
    <w:bookmarkEnd w:id="138"/>
    <w:bookmarkStart w:id="139"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9"/>
    <w:bookmarkStart w:id="140"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0"/>
    <w:bookmarkStart w:id="141"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1"/>
    <w:bookmarkEnd w:id="142"/>
    <w:bookmarkStart w:id="143"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3"/>
    <w:bookmarkStart w:id="144"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4"/>
    <w:bookmarkStart w:id="149" w:name="ethics"/>
    <w:p>
      <w:pPr>
        <w:pStyle w:val="Heading1"/>
      </w:pPr>
      <w:r>
        <w:t xml:space="preserve">10. Ethics</w:t>
      </w:r>
    </w:p>
    <w:bookmarkStart w:id="145"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5"/>
    <w:bookmarkStart w:id="146"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6"/>
    <w:bookmarkStart w:id="147"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2"/>
        </w:numPr>
        <w:pStyle w:val="Compact"/>
      </w:pPr>
      <w:r>
        <w:t xml:space="preserve">Opt out consent for</w:t>
      </w:r>
      <w:r>
        <w:t xml:space="preserve"> </w:t>
      </w:r>
      <w:r>
        <w:rPr>
          <w:bCs/>
          <w:b/>
        </w:rPr>
        <w:t xml:space="preserve">routinely recorded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2"/>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2"/>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7"/>
    <w:bookmarkStart w:id="148"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3"/>
        </w:numPr>
        <w:pStyle w:val="Compact"/>
      </w:pPr>
      <w:r>
        <w:t xml:space="preserve">the trial data will be collected, used and disclosed;</w:t>
      </w:r>
    </w:p>
    <w:p>
      <w:pPr>
        <w:numPr>
          <w:ilvl w:val="0"/>
          <w:numId w:val="1013"/>
        </w:numPr>
        <w:pStyle w:val="Compact"/>
      </w:pPr>
      <w:r>
        <w:t xml:space="preserve">how trial data are stored to maintain confidentiality in accordance with national data legislation; and</w:t>
      </w:r>
    </w:p>
    <w:p>
      <w:pPr>
        <w:numPr>
          <w:ilvl w:val="0"/>
          <w:numId w:val="1013"/>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8"/>
    <w:bookmarkEnd w:id="149"/>
    <w:bookmarkStart w:id="150"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0"/>
    <w:bookmarkStart w:id="151"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1"/>
    <w:bookmarkStart w:id="173"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52">
        <w:r>
          <w:rPr>
            <w:rStyle w:val="Hyperlink"/>
          </w:rPr>
          <w:t xml:space="preserve">https://doi.org/10.5281/zenodo.7748764</w:t>
        </w:r>
      </w:hyperlink>
      <w:r>
        <w:t xml:space="preserve">.</w:t>
      </w:r>
    </w:p>
    <w:bookmarkStart w:id="153"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3"/>
    <w:bookmarkStart w:id="172" w:name="sec-variables"/>
    <w:p>
      <w:pPr>
        <w:pStyle w:val="Heading2"/>
      </w:pPr>
      <w:r>
        <w:t xml:space="preserve">13.2 Variables</w:t>
      </w:r>
    </w:p>
    <w:bookmarkStart w:id="154" w:name="screening-3"/>
    <w:p>
      <w:pPr>
        <w:pStyle w:val="Heading3"/>
      </w:pPr>
      <w:r>
        <w:t xml:space="preserve">13.2.1 Screening</w:t>
      </w:r>
    </w:p>
    <w:p>
      <w:pPr>
        <w:numPr>
          <w:ilvl w:val="0"/>
          <w:numId w:val="1014"/>
        </w:numPr>
      </w:pPr>
      <w:r>
        <w:rPr>
          <w:bCs/>
          <w:b/>
        </w:rPr>
        <w:t xml:space="preserve">Record ID</w:t>
      </w:r>
    </w:p>
    <w:p>
      <w:pPr>
        <w:numPr>
          <w:ilvl w:val="0"/>
          <w:numId w:val="1014"/>
        </w:numPr>
      </w:pPr>
      <w:r>
        <w:rPr>
          <w:bCs/>
          <w:b/>
        </w:rPr>
        <w:t xml:space="preserve">Hospital ID</w:t>
      </w:r>
    </w:p>
    <w:p>
      <w:pPr>
        <w:numPr>
          <w:ilvl w:val="0"/>
          <w:numId w:val="1014"/>
        </w:numPr>
      </w:pPr>
      <w:r>
        <w:rPr>
          <w:bCs/>
          <w:b/>
        </w:rPr>
        <w:t xml:space="preserve">Date of screening</w:t>
      </w:r>
    </w:p>
    <w:p>
      <w:pPr>
        <w:numPr>
          <w:ilvl w:val="0"/>
          <w:numId w:val="1014"/>
        </w:numPr>
      </w:pPr>
      <w:r>
        <w:rPr>
          <w:bCs/>
          <w:b/>
        </w:rPr>
        <w:t xml:space="preserve">Is the patient at least 15 years old?</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4"/>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4"/>
        </w:numPr>
      </w:pPr>
      <w:r>
        <w:rPr>
          <w:bCs/>
          <w:b/>
        </w:rPr>
        <w:t xml:space="preserve">Did the trauma occur less than 48 hours before arrival to the hospital?</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4"/>
        </w:numPr>
      </w:pPr>
      <w:r>
        <w:rPr>
          <w:bCs/>
          <w:b/>
        </w:rPr>
        <w:t xml:space="preserve">Was the patient admitted?</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4"/>
        </w:numPr>
      </w:pPr>
      <w:r>
        <w:rPr>
          <w:bCs/>
          <w:b/>
        </w:rPr>
        <w:t xml:space="preserve">Did the patient die after arrival but before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4"/>
        </w:numPr>
      </w:pPr>
      <w:r>
        <w:rPr>
          <w:bCs/>
          <w:b/>
        </w:rPr>
        <w:t xml:space="preserve">Was the patient transferred to another hospital for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4"/>
        </w:numPr>
      </w:pPr>
      <w:r>
        <w:rPr>
          <w:bCs/>
          <w:b/>
        </w:rPr>
        <w:t xml:space="preserve">Did the patient present with isolated limb injury?</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4"/>
        </w:numPr>
      </w:pPr>
      <w:r>
        <w:rPr>
          <w:bCs/>
          <w:b/>
        </w:rPr>
        <w:t xml:space="preserve">Was the patient directly admitted to a ward without being seen by a physician in the emergency department?</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bookmarkEnd w:id="154"/>
    <w:bookmarkStart w:id="155" w:name="consent"/>
    <w:p>
      <w:pPr>
        <w:pStyle w:val="Heading3"/>
      </w:pPr>
      <w:r>
        <w:t xml:space="preserve">13.2.2 Consent</w:t>
      </w:r>
    </w:p>
    <w:p>
      <w:pPr>
        <w:numPr>
          <w:ilvl w:val="0"/>
          <w:numId w:val="1023"/>
        </w:numPr>
      </w:pPr>
      <w:r>
        <w:rPr>
          <w:bCs/>
          <w:b/>
        </w:rPr>
        <w:t xml:space="preserve">1. Is this patient included under the waiver of informed consent because the patient is unconscious or otherwise unable to provide consent and do not have a legally authorized representative?</w:t>
      </w:r>
    </w:p>
    <w:p>
      <w:pPr>
        <w:numPr>
          <w:ilvl w:val="1"/>
          <w:numId w:val="1024"/>
        </w:numPr>
        <w:pStyle w:val="Compact"/>
      </w:pPr>
      <w:r>
        <w:t xml:space="preserve">Yes</w:t>
      </w:r>
    </w:p>
    <w:p>
      <w:pPr>
        <w:numPr>
          <w:ilvl w:val="1"/>
          <w:numId w:val="1024"/>
        </w:numPr>
        <w:pStyle w:val="Compact"/>
      </w:pPr>
      <w:r>
        <w:t xml:space="preserve">No</w:t>
      </w:r>
    </w:p>
    <w:p>
      <w:pPr>
        <w:numPr>
          <w:ilvl w:val="0"/>
          <w:numId w:val="1023"/>
        </w:numPr>
      </w:pPr>
      <w:r>
        <w:rPr>
          <w:bCs/>
          <w:b/>
        </w:rPr>
        <w:t xml:space="preserve">1. Did the participant/ or legally acceptable representative (LAR) provided consent for collection of non-routinely recorded data</w:t>
      </w:r>
    </w:p>
    <w:p>
      <w:pPr>
        <w:numPr>
          <w:ilvl w:val="1"/>
          <w:numId w:val="1025"/>
        </w:numPr>
        <w:pStyle w:val="Compact"/>
      </w:pPr>
      <w:r>
        <w:t xml:space="preserve">Yes</w:t>
      </w:r>
    </w:p>
    <w:p>
      <w:pPr>
        <w:numPr>
          <w:ilvl w:val="1"/>
          <w:numId w:val="1025"/>
        </w:numPr>
        <w:pStyle w:val="Compact"/>
      </w:pPr>
      <w:r>
        <w:t xml:space="preserve">No</w:t>
      </w:r>
    </w:p>
    <w:p>
      <w:pPr>
        <w:numPr>
          <w:ilvl w:val="0"/>
          <w:numId w:val="1023"/>
        </w:numPr>
      </w:pPr>
      <w:r>
        <w:rPr>
          <w:bCs/>
          <w:b/>
        </w:rPr>
        <w:t xml:space="preserve">2. Who gave consent for collection of non-routinely recorded data?</w:t>
      </w:r>
    </w:p>
    <w:p>
      <w:pPr>
        <w:numPr>
          <w:ilvl w:val="1"/>
          <w:numId w:val="1026"/>
        </w:numPr>
        <w:pStyle w:val="Compact"/>
      </w:pPr>
      <w:r>
        <w:t xml:space="preserve">Patient participant</w:t>
      </w:r>
    </w:p>
    <w:p>
      <w:pPr>
        <w:numPr>
          <w:ilvl w:val="1"/>
          <w:numId w:val="1026"/>
        </w:numPr>
        <w:pStyle w:val="Compact"/>
      </w:pPr>
      <w:r>
        <w:t xml:space="preserve">Legally authorised representative</w:t>
      </w:r>
    </w:p>
    <w:p>
      <w:pPr>
        <w:numPr>
          <w:ilvl w:val="0"/>
          <w:numId w:val="1023"/>
        </w:numPr>
      </w:pPr>
      <w:r>
        <w:rPr>
          <w:bCs/>
          <w:b/>
        </w:rPr>
        <w:t xml:space="preserve">3. Why was Legally acceptable representative (LAR) approached for consent for collection of non-routinely recorded data?</w:t>
      </w:r>
    </w:p>
    <w:p>
      <w:pPr>
        <w:numPr>
          <w:ilvl w:val="1"/>
          <w:numId w:val="1027"/>
        </w:numPr>
        <w:pStyle w:val="Compact"/>
      </w:pPr>
      <w:r>
        <w:t xml:space="preserve">The participant is incapacitated because of the trauma</w:t>
      </w:r>
    </w:p>
    <w:p>
      <w:pPr>
        <w:numPr>
          <w:ilvl w:val="1"/>
          <w:numId w:val="1027"/>
        </w:numPr>
        <w:pStyle w:val="Compact"/>
      </w:pPr>
      <w:r>
        <w:t xml:space="preserve">The participant is younger than 18 years</w:t>
      </w:r>
    </w:p>
    <w:p>
      <w:pPr>
        <w:numPr>
          <w:ilvl w:val="0"/>
          <w:numId w:val="1023"/>
        </w:numPr>
      </w:pPr>
      <w:r>
        <w:rPr>
          <w:bCs/>
          <w:b/>
        </w:rPr>
        <w:t xml:space="preserve">4. Date when participant or legally acceptable representative (LAR) gave consent for collection of non-routinely recorded data?</w:t>
      </w:r>
    </w:p>
    <w:p>
      <w:pPr>
        <w:numPr>
          <w:ilvl w:val="0"/>
          <w:numId w:val="1023"/>
        </w:numPr>
      </w:pPr>
      <w:r>
        <w:rPr>
          <w:bCs/>
          <w:b/>
        </w:rPr>
        <w:t xml:space="preserve">5. How did the participant or legally acceptable representative (LAR) consent for collection of non-routinely recorded data?</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3"/>
        </w:numPr>
      </w:pPr>
      <w:r>
        <w:rPr>
          <w:bCs/>
          <w:b/>
        </w:rPr>
        <w:t xml:space="preserve">1. Did the minor give assent for collection of non-routinely recorded data?</w:t>
      </w:r>
    </w:p>
    <w:p>
      <w:pPr>
        <w:numPr>
          <w:ilvl w:val="1"/>
          <w:numId w:val="1029"/>
        </w:numPr>
        <w:pStyle w:val="Compact"/>
      </w:pPr>
      <w:r>
        <w:t xml:space="preserve">Yes</w:t>
      </w:r>
    </w:p>
    <w:p>
      <w:pPr>
        <w:numPr>
          <w:ilvl w:val="1"/>
          <w:numId w:val="1029"/>
        </w:numPr>
        <w:pStyle w:val="Compact"/>
      </w:pPr>
      <w:r>
        <w:t xml:space="preserve">No</w:t>
      </w:r>
    </w:p>
    <w:p>
      <w:pPr>
        <w:numPr>
          <w:ilvl w:val="0"/>
          <w:numId w:val="1023"/>
        </w:numPr>
      </w:pPr>
      <w:r>
        <w:rPr>
          <w:bCs/>
          <w:b/>
        </w:rPr>
        <w:t xml:space="preserve">2. Date when the minor gave assent for collection of non-routinely recorded data.</w:t>
      </w:r>
    </w:p>
    <w:p>
      <w:pPr>
        <w:numPr>
          <w:ilvl w:val="0"/>
          <w:numId w:val="1023"/>
        </w:numPr>
      </w:pPr>
      <w:r>
        <w:rPr>
          <w:bCs/>
          <w:b/>
        </w:rPr>
        <w:t xml:space="preserve">3. In case the minor refused to participate, date when minor refused</w:t>
      </w:r>
    </w:p>
    <w:p>
      <w:pPr>
        <w:numPr>
          <w:ilvl w:val="0"/>
          <w:numId w:val="1023"/>
        </w:numPr>
      </w:pPr>
      <w:r>
        <w:rPr>
          <w:bCs/>
          <w:b/>
        </w:rPr>
        <w:t xml:space="preserve">1. Who opted-out of the routinely recorded data (in-hospital)?</w:t>
      </w:r>
    </w:p>
    <w:p>
      <w:pPr>
        <w:numPr>
          <w:ilvl w:val="1"/>
          <w:numId w:val="1030"/>
        </w:numPr>
        <w:pStyle w:val="Compact"/>
      </w:pPr>
      <w:r>
        <w:t xml:space="preserve">Patient participant</w:t>
      </w:r>
    </w:p>
    <w:p>
      <w:pPr>
        <w:numPr>
          <w:ilvl w:val="1"/>
          <w:numId w:val="1030"/>
        </w:numPr>
        <w:pStyle w:val="Compact"/>
      </w:pPr>
      <w:r>
        <w:t xml:space="preserve">Legally acceptable representative (LAR)</w:t>
      </w:r>
    </w:p>
    <w:p>
      <w:pPr>
        <w:numPr>
          <w:ilvl w:val="0"/>
          <w:numId w:val="1023"/>
        </w:numPr>
      </w:pPr>
      <w:r>
        <w:rPr>
          <w:bCs/>
          <w:b/>
        </w:rPr>
        <w:t xml:space="preserve">2. Date when participant or legally acceptable representative (LAR) opted-out.</w:t>
      </w:r>
    </w:p>
    <w:p>
      <w:pPr>
        <w:numPr>
          <w:ilvl w:val="0"/>
          <w:numId w:val="1023"/>
        </w:numPr>
      </w:pPr>
      <w:r>
        <w:rPr>
          <w:bCs/>
          <w:b/>
        </w:rPr>
        <w:t xml:space="preserve">3. Did the participant or legally acceptable representative (LAR) suggested to delete all the previously recorded data?</w:t>
      </w:r>
    </w:p>
    <w:p>
      <w:pPr>
        <w:numPr>
          <w:ilvl w:val="1"/>
          <w:numId w:val="1031"/>
        </w:numPr>
        <w:pStyle w:val="Compact"/>
      </w:pPr>
      <w:r>
        <w:t xml:space="preserve">Yes</w:t>
      </w:r>
    </w:p>
    <w:p>
      <w:pPr>
        <w:numPr>
          <w:ilvl w:val="1"/>
          <w:numId w:val="1031"/>
        </w:numPr>
        <w:pStyle w:val="Compact"/>
      </w:pPr>
      <w:r>
        <w:t xml:space="preserve">No</w:t>
      </w:r>
    </w:p>
    <w:bookmarkEnd w:id="155"/>
    <w:bookmarkStart w:id="156" w:name="consent-withdrawn"/>
    <w:p>
      <w:pPr>
        <w:pStyle w:val="Heading3"/>
      </w:pPr>
      <w:r>
        <w:t xml:space="preserve">13.2.3 Consent withdrawn</w:t>
      </w:r>
    </w:p>
    <w:p>
      <w:pPr>
        <w:numPr>
          <w:ilvl w:val="0"/>
          <w:numId w:val="1032"/>
        </w:numPr>
      </w:pPr>
      <w:r>
        <w:rPr>
          <w:bCs/>
          <w:b/>
        </w:rPr>
        <w:t xml:space="preserve">1. Does the participant or legally acceptable representative (LAR) want to withdraw the consent?</w:t>
      </w:r>
    </w:p>
    <w:p>
      <w:pPr>
        <w:numPr>
          <w:ilvl w:val="1"/>
          <w:numId w:val="1033"/>
        </w:numPr>
        <w:pStyle w:val="Compact"/>
      </w:pPr>
      <w:r>
        <w:t xml:space="preserve">Yes</w:t>
      </w:r>
    </w:p>
    <w:p>
      <w:pPr>
        <w:numPr>
          <w:ilvl w:val="1"/>
          <w:numId w:val="1033"/>
        </w:numPr>
        <w:pStyle w:val="Compact"/>
      </w:pPr>
      <w:r>
        <w:t xml:space="preserve">No</w:t>
      </w:r>
    </w:p>
    <w:p>
      <w:pPr>
        <w:numPr>
          <w:ilvl w:val="0"/>
          <w:numId w:val="1032"/>
        </w:numPr>
      </w:pPr>
      <w:r>
        <w:rPr>
          <w:bCs/>
          <w:b/>
        </w:rPr>
        <w:t xml:space="preserve">2. Date of consent withdrawal for follow-up data collection.</w:t>
      </w:r>
    </w:p>
    <w:p>
      <w:pPr>
        <w:numPr>
          <w:ilvl w:val="0"/>
          <w:numId w:val="1032"/>
        </w:numPr>
      </w:pPr>
      <w:r>
        <w:rPr>
          <w:bCs/>
          <w:b/>
        </w:rPr>
        <w:t xml:space="preserve">3. Procedure(s) for which consent has been withdrawn</w:t>
      </w:r>
    </w:p>
    <w:p>
      <w:pPr>
        <w:numPr>
          <w:ilvl w:val="1"/>
          <w:numId w:val="1034"/>
        </w:numPr>
        <w:pStyle w:val="Compact"/>
      </w:pPr>
      <w:r>
        <w:t xml:space="preserve">Data collection prior to withdrawal</w:t>
      </w:r>
    </w:p>
    <w:p>
      <w:pPr>
        <w:numPr>
          <w:ilvl w:val="1"/>
          <w:numId w:val="1034"/>
        </w:numPr>
        <w:pStyle w:val="Compact"/>
      </w:pPr>
      <w:r>
        <w:t xml:space="preserve">All data collection after withdrawal</w:t>
      </w:r>
    </w:p>
    <w:p>
      <w:pPr>
        <w:numPr>
          <w:ilvl w:val="1"/>
          <w:numId w:val="1034"/>
        </w:numPr>
        <w:pStyle w:val="Compact"/>
      </w:pPr>
      <w:r>
        <w:t xml:space="preserve">Both</w:t>
      </w:r>
    </w:p>
    <w:bookmarkEnd w:id="156"/>
    <w:bookmarkStart w:id="157" w:name="lar-attempt-form"/>
    <w:p>
      <w:pPr>
        <w:pStyle w:val="Heading3"/>
      </w:pPr>
      <w:r>
        <w:t xml:space="preserve">13.2.4 Lar attempt form</w:t>
      </w:r>
    </w:p>
    <w:p>
      <w:pPr>
        <w:numPr>
          <w:ilvl w:val="0"/>
          <w:numId w:val="1035"/>
        </w:numPr>
      </w:pPr>
      <w:r>
        <w:rPr>
          <w:bCs/>
          <w:b/>
        </w:rPr>
        <w:t xml:space="preserve">Attempt 1</w:t>
      </w:r>
    </w:p>
    <w:p>
      <w:pPr>
        <w:numPr>
          <w:ilvl w:val="1"/>
          <w:numId w:val="1036"/>
        </w:numPr>
        <w:pStyle w:val="Compact"/>
      </w:pPr>
      <w:r>
        <w:t xml:space="preserve">Yes</w:t>
      </w:r>
    </w:p>
    <w:p>
      <w:pPr>
        <w:numPr>
          <w:ilvl w:val="1"/>
          <w:numId w:val="1036"/>
        </w:numPr>
        <w:pStyle w:val="Compact"/>
      </w:pPr>
      <w:r>
        <w:t xml:space="preserve">No</w:t>
      </w:r>
    </w:p>
    <w:p>
      <w:pPr>
        <w:numPr>
          <w:ilvl w:val="0"/>
          <w:numId w:val="1035"/>
        </w:numPr>
      </w:pPr>
      <w:r>
        <w:rPr>
          <w:bCs/>
          <w:b/>
        </w:rPr>
        <w:t xml:space="preserve">Date of Attempt 1</w:t>
      </w:r>
    </w:p>
    <w:p>
      <w:pPr>
        <w:numPr>
          <w:ilvl w:val="0"/>
          <w:numId w:val="1035"/>
        </w:numPr>
      </w:pPr>
      <w:r>
        <w:rPr>
          <w:bCs/>
          <w:b/>
        </w:rPr>
        <w:t xml:space="preserve">Was contact made with LAR in Attempt 1?</w:t>
      </w:r>
    </w:p>
    <w:p>
      <w:pPr>
        <w:numPr>
          <w:ilvl w:val="1"/>
          <w:numId w:val="1037"/>
        </w:numPr>
        <w:pStyle w:val="Compact"/>
      </w:pPr>
      <w:r>
        <w:t xml:space="preserve">Yes</w:t>
      </w:r>
    </w:p>
    <w:p>
      <w:pPr>
        <w:numPr>
          <w:ilvl w:val="1"/>
          <w:numId w:val="1037"/>
        </w:numPr>
        <w:pStyle w:val="Compact"/>
      </w:pPr>
      <w:r>
        <w:t xml:space="preserve">No</w:t>
      </w:r>
    </w:p>
    <w:p>
      <w:pPr>
        <w:numPr>
          <w:ilvl w:val="0"/>
          <w:numId w:val="1035"/>
        </w:numPr>
      </w:pPr>
      <w:r>
        <w:rPr>
          <w:bCs/>
          <w:b/>
        </w:rPr>
        <w:t xml:space="preserve">Please specify the relationship of LAR with the participant in Attempt 1</w:t>
      </w:r>
    </w:p>
    <w:p>
      <w:pPr>
        <w:numPr>
          <w:ilvl w:val="0"/>
          <w:numId w:val="1035"/>
        </w:numPr>
      </w:pPr>
      <w:r>
        <w:rPr>
          <w:bCs/>
          <w:b/>
        </w:rPr>
        <w:t xml:space="preserve">Attempt 2</w:t>
      </w:r>
    </w:p>
    <w:p>
      <w:pPr>
        <w:numPr>
          <w:ilvl w:val="1"/>
          <w:numId w:val="1038"/>
        </w:numPr>
        <w:pStyle w:val="Compact"/>
      </w:pPr>
      <w:r>
        <w:t xml:space="preserve">Yes</w:t>
      </w:r>
    </w:p>
    <w:p>
      <w:pPr>
        <w:numPr>
          <w:ilvl w:val="1"/>
          <w:numId w:val="1038"/>
        </w:numPr>
        <w:pStyle w:val="Compact"/>
      </w:pPr>
      <w:r>
        <w:t xml:space="preserve">No</w:t>
      </w:r>
    </w:p>
    <w:p>
      <w:pPr>
        <w:numPr>
          <w:ilvl w:val="0"/>
          <w:numId w:val="1035"/>
        </w:numPr>
      </w:pPr>
      <w:r>
        <w:rPr>
          <w:bCs/>
          <w:b/>
        </w:rPr>
        <w:t xml:space="preserve">Date of Attempt 2</w:t>
      </w:r>
    </w:p>
    <w:p>
      <w:pPr>
        <w:numPr>
          <w:ilvl w:val="0"/>
          <w:numId w:val="1035"/>
        </w:numPr>
      </w:pPr>
      <w:r>
        <w:rPr>
          <w:bCs/>
          <w:b/>
        </w:rPr>
        <w:t xml:space="preserve">Was contact made with LAR in Attempt 2?</w:t>
      </w:r>
    </w:p>
    <w:p>
      <w:pPr>
        <w:numPr>
          <w:ilvl w:val="1"/>
          <w:numId w:val="1039"/>
        </w:numPr>
        <w:pStyle w:val="Compact"/>
      </w:pPr>
      <w:r>
        <w:t xml:space="preserve">Yes</w:t>
      </w:r>
    </w:p>
    <w:p>
      <w:pPr>
        <w:numPr>
          <w:ilvl w:val="1"/>
          <w:numId w:val="1039"/>
        </w:numPr>
        <w:pStyle w:val="Compact"/>
      </w:pPr>
      <w:r>
        <w:t xml:space="preserve">No</w:t>
      </w:r>
    </w:p>
    <w:p>
      <w:pPr>
        <w:numPr>
          <w:ilvl w:val="0"/>
          <w:numId w:val="1035"/>
        </w:numPr>
      </w:pPr>
      <w:r>
        <w:rPr>
          <w:bCs/>
          <w:b/>
        </w:rPr>
        <w:t xml:space="preserve">Please specify the relationship of LAR with the participant in Attempt 2</w:t>
      </w:r>
    </w:p>
    <w:p>
      <w:pPr>
        <w:numPr>
          <w:ilvl w:val="0"/>
          <w:numId w:val="1035"/>
        </w:numPr>
      </w:pPr>
      <w:r>
        <w:rPr>
          <w:bCs/>
          <w:b/>
        </w:rPr>
        <w:t xml:space="preserve">Attempt 3</w:t>
      </w:r>
    </w:p>
    <w:p>
      <w:pPr>
        <w:numPr>
          <w:ilvl w:val="1"/>
          <w:numId w:val="1040"/>
        </w:numPr>
        <w:pStyle w:val="Compact"/>
      </w:pPr>
      <w:r>
        <w:t xml:space="preserve">Yes</w:t>
      </w:r>
    </w:p>
    <w:p>
      <w:pPr>
        <w:numPr>
          <w:ilvl w:val="1"/>
          <w:numId w:val="1040"/>
        </w:numPr>
        <w:pStyle w:val="Compact"/>
      </w:pPr>
      <w:r>
        <w:t xml:space="preserve">No</w:t>
      </w:r>
    </w:p>
    <w:p>
      <w:pPr>
        <w:numPr>
          <w:ilvl w:val="0"/>
          <w:numId w:val="1035"/>
        </w:numPr>
      </w:pPr>
      <w:r>
        <w:rPr>
          <w:bCs/>
          <w:b/>
        </w:rPr>
        <w:t xml:space="preserve">Date of Attempt 3</w:t>
      </w:r>
    </w:p>
    <w:p>
      <w:pPr>
        <w:numPr>
          <w:ilvl w:val="0"/>
          <w:numId w:val="1035"/>
        </w:numPr>
      </w:pPr>
      <w:r>
        <w:rPr>
          <w:bCs/>
          <w:b/>
        </w:rPr>
        <w:t xml:space="preserve">Was contact made with LAR in Attempt 3?</w:t>
      </w:r>
    </w:p>
    <w:p>
      <w:pPr>
        <w:numPr>
          <w:ilvl w:val="1"/>
          <w:numId w:val="1041"/>
        </w:numPr>
        <w:pStyle w:val="Compact"/>
      </w:pPr>
      <w:r>
        <w:t xml:space="preserve">Yes</w:t>
      </w:r>
    </w:p>
    <w:p>
      <w:pPr>
        <w:numPr>
          <w:ilvl w:val="1"/>
          <w:numId w:val="1041"/>
        </w:numPr>
        <w:pStyle w:val="Compact"/>
      </w:pPr>
      <w:r>
        <w:t xml:space="preserve">No</w:t>
      </w:r>
    </w:p>
    <w:p>
      <w:pPr>
        <w:numPr>
          <w:ilvl w:val="0"/>
          <w:numId w:val="1035"/>
        </w:numPr>
      </w:pPr>
      <w:r>
        <w:rPr>
          <w:bCs/>
          <w:b/>
        </w:rPr>
        <w:t xml:space="preserve">Please specify the relationship of LAR with the participant in Attempt 3</w:t>
      </w:r>
    </w:p>
    <w:p>
      <w:pPr>
        <w:numPr>
          <w:ilvl w:val="0"/>
          <w:numId w:val="1035"/>
        </w:numPr>
      </w:pPr>
      <w:r>
        <w:rPr>
          <w:bCs/>
          <w:b/>
        </w:rPr>
        <w:t xml:space="preserve">Attempt 4</w:t>
      </w:r>
    </w:p>
    <w:p>
      <w:pPr>
        <w:numPr>
          <w:ilvl w:val="1"/>
          <w:numId w:val="1042"/>
        </w:numPr>
        <w:pStyle w:val="Compact"/>
      </w:pPr>
      <w:r>
        <w:t xml:space="preserve">Yes</w:t>
      </w:r>
    </w:p>
    <w:p>
      <w:pPr>
        <w:numPr>
          <w:ilvl w:val="1"/>
          <w:numId w:val="1042"/>
        </w:numPr>
        <w:pStyle w:val="Compact"/>
      </w:pPr>
      <w:r>
        <w:t xml:space="preserve">No</w:t>
      </w:r>
    </w:p>
    <w:p>
      <w:pPr>
        <w:numPr>
          <w:ilvl w:val="0"/>
          <w:numId w:val="1035"/>
        </w:numPr>
      </w:pPr>
      <w:r>
        <w:rPr>
          <w:bCs/>
          <w:b/>
        </w:rPr>
        <w:t xml:space="preserve">Date of Attempt 4</w:t>
      </w:r>
    </w:p>
    <w:p>
      <w:pPr>
        <w:numPr>
          <w:ilvl w:val="0"/>
          <w:numId w:val="1035"/>
        </w:numPr>
      </w:pPr>
      <w:r>
        <w:rPr>
          <w:bCs/>
          <w:b/>
        </w:rPr>
        <w:t xml:space="preserve">Was contact made with LAR in Attempt 4?</w:t>
      </w:r>
    </w:p>
    <w:p>
      <w:pPr>
        <w:numPr>
          <w:ilvl w:val="1"/>
          <w:numId w:val="1043"/>
        </w:numPr>
        <w:pStyle w:val="Compact"/>
      </w:pPr>
      <w:r>
        <w:t xml:space="preserve">Yes</w:t>
      </w:r>
    </w:p>
    <w:p>
      <w:pPr>
        <w:numPr>
          <w:ilvl w:val="1"/>
          <w:numId w:val="1043"/>
        </w:numPr>
        <w:pStyle w:val="Compact"/>
      </w:pPr>
      <w:r>
        <w:t xml:space="preserve">No</w:t>
      </w:r>
    </w:p>
    <w:p>
      <w:pPr>
        <w:numPr>
          <w:ilvl w:val="0"/>
          <w:numId w:val="1035"/>
        </w:numPr>
      </w:pPr>
      <w:r>
        <w:rPr>
          <w:bCs/>
          <w:b/>
        </w:rPr>
        <w:t xml:space="preserve">Please specify the relationship of LAR with the participant in Attempt 4</w:t>
      </w:r>
    </w:p>
    <w:p>
      <w:pPr>
        <w:numPr>
          <w:ilvl w:val="0"/>
          <w:numId w:val="1035"/>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5"/>
        </w:numPr>
      </w:pPr>
      <w:r>
        <w:rPr>
          <w:bCs/>
          <w:b/>
        </w:rPr>
        <w:t xml:space="preserve">Date of Attempt 5</w:t>
      </w:r>
    </w:p>
    <w:p>
      <w:pPr>
        <w:numPr>
          <w:ilvl w:val="0"/>
          <w:numId w:val="1035"/>
        </w:numPr>
      </w:pPr>
      <w:r>
        <w:rPr>
          <w:bCs/>
          <w:b/>
        </w:rPr>
        <w:t xml:space="preserve">Was contact made with LAR in Attempt 5?</w:t>
      </w:r>
    </w:p>
    <w:p>
      <w:pPr>
        <w:numPr>
          <w:ilvl w:val="1"/>
          <w:numId w:val="1045"/>
        </w:numPr>
        <w:pStyle w:val="Compact"/>
      </w:pPr>
      <w:r>
        <w:t xml:space="preserve">Yes</w:t>
      </w:r>
    </w:p>
    <w:p>
      <w:pPr>
        <w:numPr>
          <w:ilvl w:val="1"/>
          <w:numId w:val="1045"/>
        </w:numPr>
        <w:pStyle w:val="Compact"/>
      </w:pPr>
      <w:r>
        <w:t xml:space="preserve">No</w:t>
      </w:r>
    </w:p>
    <w:p>
      <w:pPr>
        <w:numPr>
          <w:ilvl w:val="0"/>
          <w:numId w:val="1035"/>
        </w:numPr>
      </w:pPr>
      <w:r>
        <w:rPr>
          <w:bCs/>
          <w:b/>
        </w:rPr>
        <w:t xml:space="preserve">Please specify the relationship of LAR with the participant in Attempt 5</w:t>
      </w:r>
    </w:p>
    <w:bookmarkEnd w:id="157"/>
    <w:bookmarkStart w:id="158" w:name="baseline"/>
    <w:p>
      <w:pPr>
        <w:pStyle w:val="Heading3"/>
      </w:pPr>
      <w:r>
        <w:t xml:space="preserve">13.2.5 Baseline</w:t>
      </w:r>
    </w:p>
    <w:p>
      <w:pPr>
        <w:numPr>
          <w:ilvl w:val="0"/>
          <w:numId w:val="1046"/>
        </w:numPr>
      </w:pPr>
      <w:r>
        <w:rPr>
          <w:bCs/>
          <w:b/>
        </w:rPr>
        <w:t xml:space="preserve">Age in years</w:t>
      </w:r>
      <w:r>
        <w:t xml:space="preserve"> </w:t>
      </w:r>
      <w:r>
        <w:t xml:space="preserve">Source: Medical record of interview</w:t>
      </w:r>
    </w:p>
    <w:p>
      <w:pPr>
        <w:numPr>
          <w:ilvl w:val="0"/>
          <w:numId w:val="1046"/>
        </w:numPr>
      </w:pPr>
      <w:r>
        <w:rPr>
          <w:bCs/>
          <w:b/>
        </w:rPr>
        <w:t xml:space="preserve">Sex</w:t>
      </w:r>
      <w:r>
        <w:t xml:space="preserve"> </w:t>
      </w:r>
      <w:r>
        <w:t xml:space="preserve">Source: Medical record of interview</w:t>
      </w:r>
    </w:p>
    <w:p>
      <w:pPr>
        <w:numPr>
          <w:ilvl w:val="1"/>
          <w:numId w:val="1047"/>
        </w:numPr>
        <w:pStyle w:val="Compact"/>
      </w:pPr>
      <w:r>
        <w:t xml:space="preserve">Female</w:t>
      </w:r>
    </w:p>
    <w:p>
      <w:pPr>
        <w:numPr>
          <w:ilvl w:val="1"/>
          <w:numId w:val="1047"/>
        </w:numPr>
        <w:pStyle w:val="Compact"/>
      </w:pPr>
      <w:r>
        <w:t xml:space="preserve">Male</w:t>
      </w:r>
    </w:p>
    <w:p>
      <w:pPr>
        <w:numPr>
          <w:ilvl w:val="1"/>
          <w:numId w:val="1047"/>
        </w:numPr>
        <w:pStyle w:val="Compact"/>
      </w:pPr>
      <w:r>
        <w:t xml:space="preserve">Other</w:t>
      </w:r>
    </w:p>
    <w:p>
      <w:pPr>
        <w:numPr>
          <w:ilvl w:val="1"/>
          <w:numId w:val="1047"/>
        </w:numPr>
        <w:pStyle w:val="Compact"/>
      </w:pPr>
      <w:r>
        <w:t xml:space="preserve">Not known</w:t>
      </w:r>
    </w:p>
    <w:p>
      <w:pPr>
        <w:numPr>
          <w:ilvl w:val="0"/>
          <w:numId w:val="1046"/>
        </w:numPr>
      </w:pPr>
      <w:r>
        <w:rPr>
          <w:bCs/>
          <w:b/>
        </w:rPr>
        <w:t xml:space="preserve">Current marital status</w:t>
      </w:r>
      <w:r>
        <w:t xml:space="preserve"> </w:t>
      </w:r>
      <w:r>
        <w:t xml:space="preserve">Requires opt-in consent, not routinely recorded. Source: Interview</w:t>
      </w:r>
    </w:p>
    <w:p>
      <w:pPr>
        <w:numPr>
          <w:ilvl w:val="1"/>
          <w:numId w:val="1048"/>
        </w:numPr>
        <w:pStyle w:val="Compact"/>
      </w:pPr>
      <w:r>
        <w:t xml:space="preserve">Never married</w:t>
      </w:r>
    </w:p>
    <w:p>
      <w:pPr>
        <w:numPr>
          <w:ilvl w:val="1"/>
          <w:numId w:val="1048"/>
        </w:numPr>
        <w:pStyle w:val="Compact"/>
      </w:pPr>
      <w:r>
        <w:t xml:space="preserve">Currently married</w:t>
      </w:r>
    </w:p>
    <w:p>
      <w:pPr>
        <w:numPr>
          <w:ilvl w:val="1"/>
          <w:numId w:val="1048"/>
        </w:numPr>
        <w:pStyle w:val="Compact"/>
      </w:pPr>
      <w:r>
        <w:t xml:space="preserve">Separated</w:t>
      </w:r>
    </w:p>
    <w:p>
      <w:pPr>
        <w:numPr>
          <w:ilvl w:val="1"/>
          <w:numId w:val="1048"/>
        </w:numPr>
        <w:pStyle w:val="Compact"/>
      </w:pPr>
      <w:r>
        <w:t xml:space="preserve">Divorced</w:t>
      </w:r>
    </w:p>
    <w:p>
      <w:pPr>
        <w:numPr>
          <w:ilvl w:val="1"/>
          <w:numId w:val="1048"/>
        </w:numPr>
        <w:pStyle w:val="Compact"/>
      </w:pPr>
      <w:r>
        <w:t xml:space="preserve">Widowed</w:t>
      </w:r>
    </w:p>
    <w:p>
      <w:pPr>
        <w:numPr>
          <w:ilvl w:val="1"/>
          <w:numId w:val="1048"/>
        </w:numPr>
        <w:pStyle w:val="Compact"/>
      </w:pPr>
      <w:r>
        <w:t xml:space="preserve">Cohabiting</w:t>
      </w:r>
    </w:p>
    <w:p>
      <w:pPr>
        <w:numPr>
          <w:ilvl w:val="1"/>
          <w:numId w:val="1048"/>
        </w:numPr>
        <w:pStyle w:val="Compact"/>
      </w:pPr>
      <w:r>
        <w:t xml:space="preserve">Not known</w:t>
      </w:r>
    </w:p>
    <w:p>
      <w:pPr>
        <w:numPr>
          <w:ilvl w:val="0"/>
          <w:numId w:val="1046"/>
        </w:numPr>
      </w:pPr>
      <w:r>
        <w:rPr>
          <w:bCs/>
          <w:b/>
        </w:rPr>
        <w:t xml:space="preserve">Education level</w:t>
      </w:r>
      <w:r>
        <w:t xml:space="preserve"> </w:t>
      </w:r>
      <w:r>
        <w:t xml:space="preserve">Requires opt-in consent, not routinely recorded. Source: Interview</w:t>
      </w:r>
    </w:p>
    <w:p>
      <w:pPr>
        <w:numPr>
          <w:ilvl w:val="1"/>
          <w:numId w:val="1049"/>
        </w:numPr>
        <w:pStyle w:val="Compact"/>
      </w:pPr>
      <w:r>
        <w:t xml:space="preserve">Not attended school</w:t>
      </w:r>
    </w:p>
    <w:p>
      <w:pPr>
        <w:numPr>
          <w:ilvl w:val="1"/>
          <w:numId w:val="1049"/>
        </w:numPr>
        <w:pStyle w:val="Compact"/>
      </w:pPr>
      <w:r>
        <w:t xml:space="preserve">Primary school</w:t>
      </w:r>
    </w:p>
    <w:p>
      <w:pPr>
        <w:numPr>
          <w:ilvl w:val="1"/>
          <w:numId w:val="1049"/>
        </w:numPr>
        <w:pStyle w:val="Compact"/>
      </w:pPr>
      <w:r>
        <w:t xml:space="preserve">Secondary school</w:t>
      </w:r>
    </w:p>
    <w:p>
      <w:pPr>
        <w:numPr>
          <w:ilvl w:val="1"/>
          <w:numId w:val="1049"/>
        </w:numPr>
        <w:pStyle w:val="Compact"/>
      </w:pPr>
      <w:r>
        <w:t xml:space="preserve">Higher secondary school</w:t>
      </w:r>
    </w:p>
    <w:p>
      <w:pPr>
        <w:numPr>
          <w:ilvl w:val="1"/>
          <w:numId w:val="1049"/>
        </w:numPr>
        <w:pStyle w:val="Compact"/>
      </w:pPr>
      <w:r>
        <w:t xml:space="preserve">Graduate</w:t>
      </w:r>
    </w:p>
    <w:p>
      <w:pPr>
        <w:numPr>
          <w:ilvl w:val="1"/>
          <w:numId w:val="1049"/>
        </w:numPr>
        <w:pStyle w:val="Compact"/>
      </w:pPr>
      <w:r>
        <w:t xml:space="preserve">Post graduate and above</w:t>
      </w:r>
    </w:p>
    <w:p>
      <w:pPr>
        <w:numPr>
          <w:ilvl w:val="1"/>
          <w:numId w:val="1049"/>
        </w:numPr>
        <w:pStyle w:val="Compact"/>
      </w:pPr>
      <w:r>
        <w:t xml:space="preserve">Other</w:t>
      </w:r>
    </w:p>
    <w:p>
      <w:pPr>
        <w:numPr>
          <w:ilvl w:val="1"/>
          <w:numId w:val="1049"/>
        </w:numPr>
        <w:pStyle w:val="Compact"/>
      </w:pPr>
      <w:r>
        <w:t xml:space="preserve">Not known</w:t>
      </w:r>
    </w:p>
    <w:p>
      <w:pPr>
        <w:numPr>
          <w:ilvl w:val="0"/>
          <w:numId w:val="1046"/>
        </w:numPr>
      </w:pPr>
      <w:r>
        <w:rPr>
          <w:bCs/>
          <w:b/>
        </w:rPr>
        <w:t xml:space="preserve">Main work status</w:t>
      </w:r>
      <w:r>
        <w:t xml:space="preserve"> </w:t>
      </w:r>
      <w:r>
        <w:t xml:space="preserve">Requires opt-in consent, not routinely recorded. Source: Interview</w:t>
      </w:r>
    </w:p>
    <w:p>
      <w:pPr>
        <w:numPr>
          <w:ilvl w:val="1"/>
          <w:numId w:val="1050"/>
        </w:numPr>
        <w:pStyle w:val="Compact"/>
      </w:pPr>
      <w:r>
        <w:t xml:space="preserve">Paid work, such as daily wage earner, teacher, factory worker and government employee</w:t>
      </w:r>
    </w:p>
    <w:p>
      <w:pPr>
        <w:numPr>
          <w:ilvl w:val="1"/>
          <w:numId w:val="1050"/>
        </w:numPr>
        <w:pStyle w:val="Compact"/>
      </w:pPr>
      <w:r>
        <w:t xml:space="preserve">Self-employed, such as own your business or farming</w:t>
      </w:r>
    </w:p>
    <w:p>
      <w:pPr>
        <w:numPr>
          <w:ilvl w:val="1"/>
          <w:numId w:val="1050"/>
        </w:numPr>
        <w:pStyle w:val="Compact"/>
      </w:pPr>
      <w:r>
        <w:t xml:space="preserve">Non-paid work, such as volunteer or charity</w:t>
      </w:r>
    </w:p>
    <w:p>
      <w:pPr>
        <w:numPr>
          <w:ilvl w:val="1"/>
          <w:numId w:val="1050"/>
        </w:numPr>
        <w:pStyle w:val="Compact"/>
      </w:pPr>
      <w:r>
        <w:t xml:space="preserve">Student</w:t>
      </w:r>
    </w:p>
    <w:p>
      <w:pPr>
        <w:numPr>
          <w:ilvl w:val="1"/>
          <w:numId w:val="1050"/>
        </w:numPr>
        <w:pStyle w:val="Compact"/>
      </w:pPr>
      <w:r>
        <w:t xml:space="preserve">Keeping house/homemaker</w:t>
      </w:r>
    </w:p>
    <w:p>
      <w:pPr>
        <w:numPr>
          <w:ilvl w:val="1"/>
          <w:numId w:val="1050"/>
        </w:numPr>
        <w:pStyle w:val="Compact"/>
      </w:pPr>
      <w:r>
        <w:t xml:space="preserve">Retired</w:t>
      </w:r>
    </w:p>
    <w:p>
      <w:pPr>
        <w:numPr>
          <w:ilvl w:val="1"/>
          <w:numId w:val="1050"/>
        </w:numPr>
        <w:pStyle w:val="Compact"/>
      </w:pPr>
      <w:r>
        <w:t xml:space="preserve">Unemployed (health reasons)</w:t>
      </w:r>
    </w:p>
    <w:p>
      <w:pPr>
        <w:numPr>
          <w:ilvl w:val="1"/>
          <w:numId w:val="1050"/>
        </w:numPr>
        <w:pStyle w:val="Compact"/>
      </w:pPr>
      <w:r>
        <w:t xml:space="preserve">Unemployed (other reasons)</w:t>
      </w:r>
    </w:p>
    <w:p>
      <w:pPr>
        <w:numPr>
          <w:ilvl w:val="1"/>
          <w:numId w:val="1050"/>
        </w:numPr>
        <w:pStyle w:val="Compact"/>
      </w:pPr>
      <w:r>
        <w:t xml:space="preserve">Other</w:t>
      </w:r>
    </w:p>
    <w:p>
      <w:pPr>
        <w:numPr>
          <w:ilvl w:val="1"/>
          <w:numId w:val="1050"/>
        </w:numPr>
        <w:pStyle w:val="Compact"/>
      </w:pPr>
      <w:r>
        <w:t xml:space="preserve">Not known</w:t>
      </w:r>
    </w:p>
    <w:p>
      <w:pPr>
        <w:numPr>
          <w:ilvl w:val="0"/>
          <w:numId w:val="1046"/>
        </w:numPr>
      </w:pPr>
      <w:r>
        <w:rPr>
          <w:bCs/>
          <w:b/>
        </w:rPr>
        <w:t xml:space="preserve">Income level in INR per month</w:t>
      </w:r>
      <w:r>
        <w:t xml:space="preserve"> </w:t>
      </w:r>
      <w:r>
        <w:t xml:space="preserve">Requires opt-in consent, not routinely recorded. Source: Interview</w:t>
      </w:r>
    </w:p>
    <w:p>
      <w:pPr>
        <w:numPr>
          <w:ilvl w:val="1"/>
          <w:numId w:val="1051"/>
        </w:numPr>
        <w:pStyle w:val="Compact"/>
      </w:pPr>
      <w:r>
        <w:t xml:space="preserve">Below 10,000</w:t>
      </w:r>
    </w:p>
    <w:p>
      <w:pPr>
        <w:numPr>
          <w:ilvl w:val="1"/>
          <w:numId w:val="1051"/>
        </w:numPr>
        <w:pStyle w:val="Compact"/>
      </w:pPr>
      <w:r>
        <w:t xml:space="preserve">10,001-20,000</w:t>
      </w:r>
    </w:p>
    <w:p>
      <w:pPr>
        <w:numPr>
          <w:ilvl w:val="1"/>
          <w:numId w:val="1051"/>
        </w:numPr>
        <w:pStyle w:val="Compact"/>
      </w:pPr>
      <w:r>
        <w:t xml:space="preserve">20,001-30,000</w:t>
      </w:r>
    </w:p>
    <w:p>
      <w:pPr>
        <w:numPr>
          <w:ilvl w:val="1"/>
          <w:numId w:val="1051"/>
        </w:numPr>
        <w:pStyle w:val="Compact"/>
      </w:pPr>
      <w:r>
        <w:t xml:space="preserve">30,001-50,000</w:t>
      </w:r>
    </w:p>
    <w:p>
      <w:pPr>
        <w:numPr>
          <w:ilvl w:val="1"/>
          <w:numId w:val="1051"/>
        </w:numPr>
        <w:pStyle w:val="Compact"/>
      </w:pPr>
      <w:r>
        <w:t xml:space="preserve">50,001-80,000</w:t>
      </w:r>
    </w:p>
    <w:p>
      <w:pPr>
        <w:numPr>
          <w:ilvl w:val="1"/>
          <w:numId w:val="1051"/>
        </w:numPr>
        <w:pStyle w:val="Compact"/>
      </w:pPr>
      <w:r>
        <w:t xml:space="preserve">80,001-1,00,000</w:t>
      </w:r>
    </w:p>
    <w:p>
      <w:pPr>
        <w:numPr>
          <w:ilvl w:val="1"/>
          <w:numId w:val="1051"/>
        </w:numPr>
        <w:pStyle w:val="Compact"/>
      </w:pPr>
      <w:r>
        <w:t xml:space="preserve">Above 1,00,000</w:t>
      </w:r>
    </w:p>
    <w:p>
      <w:pPr>
        <w:numPr>
          <w:ilvl w:val="1"/>
          <w:numId w:val="1051"/>
        </w:numPr>
        <w:pStyle w:val="Compact"/>
      </w:pPr>
      <w:r>
        <w:t xml:space="preserve">Not known</w:t>
      </w:r>
    </w:p>
    <w:p>
      <w:pPr>
        <w:numPr>
          <w:ilvl w:val="0"/>
          <w:numId w:val="1046"/>
        </w:numPr>
      </w:pPr>
      <w:r>
        <w:rPr>
          <w:bCs/>
          <w:b/>
        </w:rPr>
        <w:t xml:space="preserve">Mechanism of injury</w:t>
      </w:r>
      <w:r>
        <w:t xml:space="preserve"> </w:t>
      </w:r>
      <w:r>
        <w:t xml:space="preserve">Coded using ICD 10. Source: Medical record</w:t>
      </w:r>
    </w:p>
    <w:p>
      <w:pPr>
        <w:numPr>
          <w:ilvl w:val="0"/>
          <w:numId w:val="1046"/>
        </w:numPr>
      </w:pPr>
      <w:r>
        <w:rPr>
          <w:bCs/>
          <w:b/>
        </w:rPr>
        <w:t xml:space="preserve">Clinical Frailty Scale</w:t>
      </w:r>
      <w:r>
        <w:t xml:space="preserve"> </w:t>
      </w:r>
      <w:r>
        <w:t xml:space="preserve">Source: Medical record or treating physician</w:t>
      </w:r>
    </w:p>
    <w:p>
      <w:pPr>
        <w:numPr>
          <w:ilvl w:val="1"/>
          <w:numId w:val="1052"/>
        </w:numPr>
        <w:pStyle w:val="Compact"/>
      </w:pPr>
    </w:p>
    <w:p>
      <w:pPr>
        <w:numPr>
          <w:ilvl w:val="2"/>
          <w:numId w:val="1053"/>
        </w:numPr>
        <w:pStyle w:val="Compact"/>
      </w:pPr>
      <w:r>
        <w:t xml:space="preserve">Very fit</w:t>
      </w:r>
    </w:p>
    <w:p>
      <w:pPr>
        <w:numPr>
          <w:ilvl w:val="1"/>
          <w:numId w:val="1052"/>
        </w:numPr>
        <w:pStyle w:val="Compact"/>
      </w:pPr>
    </w:p>
    <w:p>
      <w:pPr>
        <w:numPr>
          <w:ilvl w:val="2"/>
          <w:numId w:val="1054"/>
        </w:numPr>
        <w:pStyle w:val="Compact"/>
      </w:pPr>
      <w:r>
        <w:t xml:space="preserve">Fit</w:t>
      </w:r>
    </w:p>
    <w:p>
      <w:pPr>
        <w:numPr>
          <w:ilvl w:val="1"/>
          <w:numId w:val="1052"/>
        </w:numPr>
        <w:pStyle w:val="Compact"/>
      </w:pPr>
    </w:p>
    <w:p>
      <w:pPr>
        <w:numPr>
          <w:ilvl w:val="2"/>
          <w:numId w:val="1055"/>
        </w:numPr>
        <w:pStyle w:val="Compact"/>
      </w:pPr>
      <w:r>
        <w:t xml:space="preserve">Managing well</w:t>
      </w:r>
    </w:p>
    <w:p>
      <w:pPr>
        <w:numPr>
          <w:ilvl w:val="1"/>
          <w:numId w:val="1052"/>
        </w:numPr>
        <w:pStyle w:val="Compact"/>
      </w:pPr>
    </w:p>
    <w:p>
      <w:pPr>
        <w:numPr>
          <w:ilvl w:val="2"/>
          <w:numId w:val="1056"/>
        </w:numPr>
        <w:pStyle w:val="Compact"/>
      </w:pPr>
      <w:r>
        <w:t xml:space="preserve">Living with very mild frailty</w:t>
      </w:r>
    </w:p>
    <w:p>
      <w:pPr>
        <w:numPr>
          <w:ilvl w:val="1"/>
          <w:numId w:val="1052"/>
        </w:numPr>
        <w:pStyle w:val="Compact"/>
      </w:pPr>
    </w:p>
    <w:p>
      <w:pPr>
        <w:numPr>
          <w:ilvl w:val="2"/>
          <w:numId w:val="1057"/>
        </w:numPr>
        <w:pStyle w:val="Compact"/>
      </w:pPr>
      <w:r>
        <w:t xml:space="preserve">Living with mild frailty</w:t>
      </w:r>
    </w:p>
    <w:p>
      <w:pPr>
        <w:numPr>
          <w:ilvl w:val="1"/>
          <w:numId w:val="1052"/>
        </w:numPr>
        <w:pStyle w:val="Compact"/>
      </w:pPr>
    </w:p>
    <w:p>
      <w:pPr>
        <w:numPr>
          <w:ilvl w:val="2"/>
          <w:numId w:val="1058"/>
        </w:numPr>
        <w:pStyle w:val="Compact"/>
      </w:pPr>
      <w:r>
        <w:t xml:space="preserve">Living with moderate frailty</w:t>
      </w:r>
    </w:p>
    <w:p>
      <w:pPr>
        <w:numPr>
          <w:ilvl w:val="1"/>
          <w:numId w:val="1052"/>
        </w:numPr>
        <w:pStyle w:val="Compact"/>
      </w:pPr>
    </w:p>
    <w:p>
      <w:pPr>
        <w:numPr>
          <w:ilvl w:val="2"/>
          <w:numId w:val="1059"/>
        </w:numPr>
        <w:pStyle w:val="Compact"/>
      </w:pPr>
      <w:r>
        <w:t xml:space="preserve">Living with severe frailty</w:t>
      </w:r>
    </w:p>
    <w:p>
      <w:pPr>
        <w:numPr>
          <w:ilvl w:val="1"/>
          <w:numId w:val="1052"/>
        </w:numPr>
        <w:pStyle w:val="Compact"/>
      </w:pPr>
    </w:p>
    <w:p>
      <w:pPr>
        <w:numPr>
          <w:ilvl w:val="2"/>
          <w:numId w:val="1060"/>
        </w:numPr>
        <w:pStyle w:val="Compact"/>
      </w:pPr>
      <w:r>
        <w:t xml:space="preserve">Living with very severe frailty</w:t>
      </w:r>
    </w:p>
    <w:p>
      <w:pPr>
        <w:numPr>
          <w:ilvl w:val="1"/>
          <w:numId w:val="1052"/>
        </w:numPr>
        <w:pStyle w:val="Compact"/>
      </w:pPr>
    </w:p>
    <w:p>
      <w:pPr>
        <w:numPr>
          <w:ilvl w:val="2"/>
          <w:numId w:val="1061"/>
        </w:numPr>
        <w:pStyle w:val="Compact"/>
      </w:pPr>
      <w:r>
        <w:t xml:space="preserve">Terminally ill</w:t>
      </w:r>
    </w:p>
    <w:p>
      <w:pPr>
        <w:numPr>
          <w:ilvl w:val="1"/>
          <w:numId w:val="1052"/>
        </w:numPr>
        <w:pStyle w:val="Compact"/>
      </w:pPr>
      <w:r>
        <w:t xml:space="preserve">Not known</w:t>
      </w:r>
    </w:p>
    <w:p>
      <w:pPr>
        <w:numPr>
          <w:ilvl w:val="0"/>
          <w:numId w:val="1046"/>
        </w:numPr>
      </w:pPr>
      <w:r>
        <w:rPr>
          <w:bCs/>
          <w:b/>
        </w:rPr>
        <w:t xml:space="preserve">Comorbidities (Charlson Comorbidity Index)</w:t>
      </w:r>
      <w:r>
        <w:t xml:space="preserve"> </w:t>
      </w:r>
      <w:r>
        <w:t xml:space="preserve">Source: Medical record, treating physician or interview</w:t>
      </w:r>
    </w:p>
    <w:p>
      <w:pPr>
        <w:numPr>
          <w:ilvl w:val="1"/>
          <w:numId w:val="1062"/>
        </w:numPr>
        <w:pStyle w:val="Compact"/>
      </w:pPr>
      <w:r>
        <w:t xml:space="preserve">Myocardial infarction</w:t>
      </w:r>
    </w:p>
    <w:p>
      <w:pPr>
        <w:numPr>
          <w:ilvl w:val="1"/>
          <w:numId w:val="1062"/>
        </w:numPr>
        <w:pStyle w:val="Compact"/>
      </w:pPr>
      <w:r>
        <w:t xml:space="preserve">Congestive heart failure</w:t>
      </w:r>
    </w:p>
    <w:p>
      <w:pPr>
        <w:numPr>
          <w:ilvl w:val="1"/>
          <w:numId w:val="1062"/>
        </w:numPr>
        <w:pStyle w:val="Compact"/>
      </w:pPr>
      <w:r>
        <w:t xml:space="preserve">Peripheral vascular disease</w:t>
      </w:r>
    </w:p>
    <w:p>
      <w:pPr>
        <w:numPr>
          <w:ilvl w:val="1"/>
          <w:numId w:val="1062"/>
        </w:numPr>
        <w:pStyle w:val="Compact"/>
      </w:pPr>
      <w:r>
        <w:t xml:space="preserve">Cerebrovascular disease</w:t>
      </w:r>
    </w:p>
    <w:p>
      <w:pPr>
        <w:numPr>
          <w:ilvl w:val="1"/>
          <w:numId w:val="1062"/>
        </w:numPr>
        <w:pStyle w:val="Compact"/>
      </w:pPr>
      <w:r>
        <w:t xml:space="preserve">Dementia</w:t>
      </w:r>
    </w:p>
    <w:p>
      <w:pPr>
        <w:numPr>
          <w:ilvl w:val="1"/>
          <w:numId w:val="1062"/>
        </w:numPr>
        <w:pStyle w:val="Compact"/>
      </w:pPr>
      <w:r>
        <w:t xml:space="preserve">Chronic pulmonary disease</w:t>
      </w:r>
    </w:p>
    <w:p>
      <w:pPr>
        <w:numPr>
          <w:ilvl w:val="1"/>
          <w:numId w:val="1062"/>
        </w:numPr>
        <w:pStyle w:val="Compact"/>
      </w:pPr>
      <w:r>
        <w:t xml:space="preserve">Rheumatologic disease</w:t>
      </w:r>
    </w:p>
    <w:p>
      <w:pPr>
        <w:numPr>
          <w:ilvl w:val="1"/>
          <w:numId w:val="1062"/>
        </w:numPr>
        <w:pStyle w:val="Compact"/>
      </w:pPr>
      <w:r>
        <w:t xml:space="preserve">Peptic ulcer disease</w:t>
      </w:r>
    </w:p>
    <w:p>
      <w:pPr>
        <w:numPr>
          <w:ilvl w:val="1"/>
          <w:numId w:val="1062"/>
        </w:numPr>
        <w:pStyle w:val="Compact"/>
      </w:pPr>
      <w:r>
        <w:t xml:space="preserve">Liver disease</w:t>
      </w:r>
    </w:p>
    <w:p>
      <w:pPr>
        <w:numPr>
          <w:ilvl w:val="1"/>
          <w:numId w:val="1062"/>
        </w:numPr>
        <w:pStyle w:val="Compact"/>
      </w:pPr>
      <w:r>
        <w:t xml:space="preserve">Diabetes</w:t>
      </w:r>
    </w:p>
    <w:p>
      <w:pPr>
        <w:numPr>
          <w:ilvl w:val="1"/>
          <w:numId w:val="1062"/>
        </w:numPr>
        <w:pStyle w:val="Compact"/>
      </w:pPr>
      <w:r>
        <w:t xml:space="preserve">Hemiplegia or paraplegia</w:t>
      </w:r>
    </w:p>
    <w:p>
      <w:pPr>
        <w:numPr>
          <w:ilvl w:val="1"/>
          <w:numId w:val="1062"/>
        </w:numPr>
        <w:pStyle w:val="Compact"/>
      </w:pPr>
      <w:r>
        <w:t xml:space="preserve">Renal disease</w:t>
      </w:r>
    </w:p>
    <w:p>
      <w:pPr>
        <w:numPr>
          <w:ilvl w:val="1"/>
          <w:numId w:val="1062"/>
        </w:numPr>
        <w:pStyle w:val="Compact"/>
      </w:pPr>
      <w:r>
        <w:t xml:space="preserve">Malignancy</w:t>
      </w:r>
    </w:p>
    <w:p>
      <w:pPr>
        <w:numPr>
          <w:ilvl w:val="1"/>
          <w:numId w:val="1062"/>
        </w:numPr>
        <w:pStyle w:val="Compact"/>
      </w:pPr>
      <w:r>
        <w:t xml:space="preserve">Leukemia</w:t>
      </w:r>
    </w:p>
    <w:p>
      <w:pPr>
        <w:numPr>
          <w:ilvl w:val="1"/>
          <w:numId w:val="1062"/>
        </w:numPr>
        <w:pStyle w:val="Compact"/>
      </w:pPr>
      <w:r>
        <w:t xml:space="preserve">Lymphoma</w:t>
      </w:r>
    </w:p>
    <w:p>
      <w:pPr>
        <w:numPr>
          <w:ilvl w:val="1"/>
          <w:numId w:val="1062"/>
        </w:numPr>
        <w:pStyle w:val="Compact"/>
      </w:pPr>
      <w:r>
        <w:t xml:space="preserve">AIDS</w:t>
      </w:r>
    </w:p>
    <w:p>
      <w:pPr>
        <w:numPr>
          <w:ilvl w:val="1"/>
          <w:numId w:val="1062"/>
        </w:numPr>
        <w:pStyle w:val="Compact"/>
      </w:pPr>
      <w:r>
        <w:t xml:space="preserve">Not known</w:t>
      </w:r>
    </w:p>
    <w:p>
      <w:pPr>
        <w:numPr>
          <w:ilvl w:val="0"/>
          <w:numId w:val="1046"/>
        </w:numPr>
      </w:pPr>
      <w:r>
        <w:rPr>
          <w:bCs/>
          <w:b/>
        </w:rPr>
        <w:t xml:space="preserve">Severity of liver disease</w:t>
      </w:r>
      <w:r>
        <w:t xml:space="preserve"> </w:t>
      </w:r>
      <w:r>
        <w:t xml:space="preserve">Source: Medical record, treating physician or interview</w:t>
      </w:r>
    </w:p>
    <w:p>
      <w:pPr>
        <w:numPr>
          <w:ilvl w:val="1"/>
          <w:numId w:val="1063"/>
        </w:numPr>
        <w:pStyle w:val="Compact"/>
      </w:pPr>
      <w:r>
        <w:t xml:space="preserve">Mild</w:t>
      </w:r>
    </w:p>
    <w:p>
      <w:pPr>
        <w:numPr>
          <w:ilvl w:val="1"/>
          <w:numId w:val="1063"/>
        </w:numPr>
        <w:pStyle w:val="Compact"/>
      </w:pPr>
      <w:r>
        <w:t xml:space="preserve">Moderate or severe</w:t>
      </w:r>
    </w:p>
    <w:p>
      <w:pPr>
        <w:numPr>
          <w:ilvl w:val="1"/>
          <w:numId w:val="1063"/>
        </w:numPr>
        <w:pStyle w:val="Compact"/>
      </w:pPr>
      <w:r>
        <w:t xml:space="preserve">Not known</w:t>
      </w:r>
    </w:p>
    <w:p>
      <w:pPr>
        <w:numPr>
          <w:ilvl w:val="0"/>
          <w:numId w:val="1046"/>
        </w:numPr>
      </w:pPr>
      <w:r>
        <w:rPr>
          <w:bCs/>
          <w:b/>
        </w:rPr>
        <w:t xml:space="preserve">Severity of diabetes</w:t>
      </w:r>
      <w:r>
        <w:t xml:space="preserve"> </w:t>
      </w:r>
      <w:r>
        <w:t xml:space="preserve">Source: Medical record, treating physician or interview</w:t>
      </w:r>
    </w:p>
    <w:p>
      <w:pPr>
        <w:numPr>
          <w:ilvl w:val="1"/>
          <w:numId w:val="1064"/>
        </w:numPr>
        <w:pStyle w:val="Compact"/>
      </w:pPr>
      <w:r>
        <w:t xml:space="preserve">Controlled</w:t>
      </w:r>
    </w:p>
    <w:p>
      <w:pPr>
        <w:numPr>
          <w:ilvl w:val="1"/>
          <w:numId w:val="1064"/>
        </w:numPr>
        <w:pStyle w:val="Compact"/>
      </w:pPr>
      <w:r>
        <w:t xml:space="preserve">Uncontrolled</w:t>
      </w:r>
    </w:p>
    <w:p>
      <w:pPr>
        <w:numPr>
          <w:ilvl w:val="1"/>
          <w:numId w:val="1064"/>
        </w:numPr>
        <w:pStyle w:val="Compact"/>
      </w:pPr>
      <w:r>
        <w:t xml:space="preserve">Not known</w:t>
      </w:r>
    </w:p>
    <w:p>
      <w:pPr>
        <w:numPr>
          <w:ilvl w:val="0"/>
          <w:numId w:val="1046"/>
        </w:numPr>
      </w:pPr>
      <w:r>
        <w:rPr>
          <w:bCs/>
          <w:b/>
        </w:rPr>
        <w:t xml:space="preserve">Severity of malignancy</w:t>
      </w:r>
      <w:r>
        <w:t xml:space="preserve"> </w:t>
      </w:r>
      <w:r>
        <w:t xml:space="preserve">Source: Medical record, treating physician or interview</w:t>
      </w:r>
    </w:p>
    <w:p>
      <w:pPr>
        <w:numPr>
          <w:ilvl w:val="1"/>
          <w:numId w:val="1065"/>
        </w:numPr>
        <w:pStyle w:val="Compact"/>
      </w:pPr>
      <w:r>
        <w:t xml:space="preserve">Localized</w:t>
      </w:r>
    </w:p>
    <w:p>
      <w:pPr>
        <w:numPr>
          <w:ilvl w:val="1"/>
          <w:numId w:val="1065"/>
        </w:numPr>
        <w:pStyle w:val="Compact"/>
      </w:pPr>
      <w:r>
        <w:t xml:space="preserve">Metastatic tumor</w:t>
      </w:r>
    </w:p>
    <w:p>
      <w:pPr>
        <w:numPr>
          <w:ilvl w:val="1"/>
          <w:numId w:val="1065"/>
        </w:numPr>
        <w:pStyle w:val="Compact"/>
      </w:pPr>
      <w:r>
        <w:t xml:space="preserve">Not known</w:t>
      </w:r>
    </w:p>
    <w:bookmarkEnd w:id="158"/>
    <w:bookmarkStart w:id="159" w:name="prehospital"/>
    <w:p>
      <w:pPr>
        <w:pStyle w:val="Heading3"/>
      </w:pPr>
      <w:r>
        <w:t xml:space="preserve">13.2.6 Prehospital</w:t>
      </w:r>
    </w:p>
    <w:p>
      <w:pPr>
        <w:numPr>
          <w:ilvl w:val="0"/>
          <w:numId w:val="1066"/>
        </w:numPr>
      </w:pPr>
      <w:r>
        <w:rPr>
          <w:bCs/>
          <w:b/>
        </w:rPr>
        <w:t xml:space="preserve">Date and time of injury</w:t>
      </w:r>
      <w:r>
        <w:t xml:space="preserve"> </w:t>
      </w:r>
      <w:r>
        <w:t xml:space="preserve">Source: Medical record of interview</w:t>
      </w:r>
    </w:p>
    <w:p>
      <w:pPr>
        <w:numPr>
          <w:ilvl w:val="0"/>
          <w:numId w:val="1066"/>
        </w:numPr>
      </w:pPr>
      <w:r>
        <w:rPr>
          <w:bCs/>
          <w:b/>
        </w:rPr>
        <w:t xml:space="preserve">Mode of transport to the participating hospital</w:t>
      </w:r>
      <w:r>
        <w:t xml:space="preserve"> </w:t>
      </w:r>
      <w:r>
        <w:t xml:space="preserve">Source: Medical record of interview</w:t>
      </w:r>
    </w:p>
    <w:p>
      <w:pPr>
        <w:numPr>
          <w:ilvl w:val="1"/>
          <w:numId w:val="1067"/>
        </w:numPr>
        <w:pStyle w:val="Compact"/>
      </w:pPr>
      <w:r>
        <w:t xml:space="preserve">Ambulance</w:t>
      </w:r>
    </w:p>
    <w:p>
      <w:pPr>
        <w:numPr>
          <w:ilvl w:val="1"/>
          <w:numId w:val="1067"/>
        </w:numPr>
        <w:pStyle w:val="Compact"/>
      </w:pPr>
      <w:r>
        <w:t xml:space="preserve">Police</w:t>
      </w:r>
    </w:p>
    <w:p>
      <w:pPr>
        <w:numPr>
          <w:ilvl w:val="1"/>
          <w:numId w:val="1067"/>
        </w:numPr>
        <w:pStyle w:val="Compact"/>
      </w:pPr>
      <w:r>
        <w:t xml:space="preserve">Private vehicle</w:t>
      </w:r>
    </w:p>
    <w:p>
      <w:pPr>
        <w:numPr>
          <w:ilvl w:val="1"/>
          <w:numId w:val="1067"/>
        </w:numPr>
        <w:pStyle w:val="Compact"/>
      </w:pPr>
      <w:r>
        <w:t xml:space="preserve">Walking</w:t>
      </w:r>
    </w:p>
    <w:p>
      <w:pPr>
        <w:numPr>
          <w:ilvl w:val="1"/>
          <w:numId w:val="1067"/>
        </w:numPr>
        <w:pStyle w:val="Compact"/>
      </w:pPr>
      <w:r>
        <w:t xml:space="preserve">Others</w:t>
      </w:r>
    </w:p>
    <w:p>
      <w:pPr>
        <w:numPr>
          <w:ilvl w:val="1"/>
          <w:numId w:val="1067"/>
        </w:numPr>
        <w:pStyle w:val="Compact"/>
      </w:pPr>
      <w:r>
        <w:t xml:space="preserve">Not known</w:t>
      </w:r>
    </w:p>
    <w:p>
      <w:pPr>
        <w:numPr>
          <w:ilvl w:val="0"/>
          <w:numId w:val="1066"/>
        </w:numPr>
      </w:pPr>
      <w:r>
        <w:rPr>
          <w:bCs/>
          <w:b/>
        </w:rPr>
        <w:t xml:space="preserve">Referred or transferred to the participating hospital from another hospital</w:t>
      </w:r>
      <w:r>
        <w:t xml:space="preserve"> </w:t>
      </w:r>
      <w:r>
        <w:t xml:space="preserve">Source: Medical record of interview</w:t>
      </w:r>
    </w:p>
    <w:p>
      <w:pPr>
        <w:numPr>
          <w:ilvl w:val="1"/>
          <w:numId w:val="1068"/>
        </w:numPr>
        <w:pStyle w:val="Compact"/>
      </w:pPr>
      <w:r>
        <w:t xml:space="preserve">Yes</w:t>
      </w:r>
    </w:p>
    <w:p>
      <w:pPr>
        <w:numPr>
          <w:ilvl w:val="1"/>
          <w:numId w:val="1068"/>
        </w:numPr>
        <w:pStyle w:val="Compact"/>
      </w:pPr>
      <w:r>
        <w:t xml:space="preserve">No</w:t>
      </w:r>
    </w:p>
    <w:p>
      <w:pPr>
        <w:numPr>
          <w:ilvl w:val="1"/>
          <w:numId w:val="1068"/>
        </w:numPr>
        <w:pStyle w:val="Compact"/>
      </w:pPr>
      <w:r>
        <w:t xml:space="preserve">Not known</w:t>
      </w:r>
    </w:p>
    <w:bookmarkEnd w:id="159"/>
    <w:bookmarkStart w:id="160" w:name="emergency-department"/>
    <w:p>
      <w:pPr>
        <w:pStyle w:val="Heading3"/>
      </w:pPr>
      <w:r>
        <w:t xml:space="preserve">13.2.7 Emergency department</w:t>
      </w:r>
    </w:p>
    <w:p>
      <w:pPr>
        <w:numPr>
          <w:ilvl w:val="0"/>
          <w:numId w:val="1069"/>
        </w:numPr>
      </w:pPr>
      <w:r>
        <w:rPr>
          <w:bCs/>
          <w:b/>
        </w:rPr>
        <w:t xml:space="preserve">Date and time of arrival to the emergency department at the participating hospital</w:t>
      </w:r>
      <w:r>
        <w:t xml:space="preserve"> </w:t>
      </w:r>
      <w:r>
        <w:t xml:space="preserve">Source: Medical record of interview</w:t>
      </w:r>
    </w:p>
    <w:p>
      <w:pPr>
        <w:numPr>
          <w:ilvl w:val="0"/>
          <w:numId w:val="1069"/>
        </w:numPr>
      </w:pPr>
      <w:r>
        <w:rPr>
          <w:bCs/>
          <w:b/>
        </w:rPr>
        <w:t xml:space="preserve">First recorded systolic blood pressure (mmHg)</w:t>
      </w:r>
      <w:r>
        <w:t xml:space="preserve"> </w:t>
      </w:r>
      <w:r>
        <w:t xml:space="preserve">Source: Medical record</w:t>
      </w:r>
    </w:p>
    <w:p>
      <w:pPr>
        <w:numPr>
          <w:ilvl w:val="0"/>
          <w:numId w:val="1069"/>
        </w:numPr>
      </w:pPr>
      <w:r>
        <w:rPr>
          <w:bCs/>
          <w:b/>
        </w:rPr>
        <w:t xml:space="preserve">First recorded diastolic blood pressure (mmHg)</w:t>
      </w:r>
      <w:r>
        <w:t xml:space="preserve"> </w:t>
      </w:r>
      <w:r>
        <w:t xml:space="preserve">Source: Medical record</w:t>
      </w:r>
    </w:p>
    <w:p>
      <w:pPr>
        <w:numPr>
          <w:ilvl w:val="0"/>
          <w:numId w:val="1069"/>
        </w:numPr>
      </w:pPr>
      <w:r>
        <w:rPr>
          <w:bCs/>
          <w:b/>
        </w:rPr>
        <w:t xml:space="preserve">First recorded heart rate (beats per minute)</w:t>
      </w:r>
      <w:r>
        <w:t xml:space="preserve"> </w:t>
      </w:r>
      <w:r>
        <w:t xml:space="preserve">Source: Medical record</w:t>
      </w:r>
    </w:p>
    <w:p>
      <w:pPr>
        <w:numPr>
          <w:ilvl w:val="0"/>
          <w:numId w:val="1069"/>
        </w:numPr>
      </w:pPr>
      <w:r>
        <w:rPr>
          <w:bCs/>
          <w:b/>
        </w:rPr>
        <w:t xml:space="preserve">First recorded respiratory rate (breaths per minute)</w:t>
      </w:r>
      <w:r>
        <w:t xml:space="preserve"> </w:t>
      </w:r>
      <w:r>
        <w:t xml:space="preserve">Source: Medical record</w:t>
      </w:r>
    </w:p>
    <w:p>
      <w:pPr>
        <w:numPr>
          <w:ilvl w:val="0"/>
          <w:numId w:val="1069"/>
        </w:numPr>
      </w:pPr>
      <w:r>
        <w:rPr>
          <w:bCs/>
          <w:b/>
        </w:rPr>
        <w:t xml:space="preserve">First recorded Glasgow Coma Scale</w:t>
      </w:r>
      <w:r>
        <w:t xml:space="preserve"> </w:t>
      </w:r>
      <w:r>
        <w:t xml:space="preserve">Source: Medical record</w:t>
      </w:r>
    </w:p>
    <w:p>
      <w:pPr>
        <w:numPr>
          <w:ilvl w:val="0"/>
          <w:numId w:val="1069"/>
        </w:numPr>
      </w:pPr>
      <w:r>
        <w:rPr>
          <w:bCs/>
          <w:b/>
        </w:rPr>
        <w:t xml:space="preserve">First recorded body temperature (°C)</w:t>
      </w:r>
      <w:r>
        <w:t xml:space="preserve"> </w:t>
      </w:r>
      <w:r>
        <w:t xml:space="preserve">Source: Medical record</w:t>
      </w:r>
    </w:p>
    <w:p>
      <w:pPr>
        <w:numPr>
          <w:ilvl w:val="0"/>
          <w:numId w:val="1069"/>
        </w:numPr>
      </w:pPr>
      <w:r>
        <w:rPr>
          <w:bCs/>
          <w:b/>
        </w:rPr>
        <w:t xml:space="preserve">First recorded oxygen saturation (%)</w:t>
      </w:r>
      <w:r>
        <w:t xml:space="preserve"> </w:t>
      </w:r>
      <w:r>
        <w:t xml:space="preserve">Source: Medical record</w:t>
      </w:r>
    </w:p>
    <w:p>
      <w:pPr>
        <w:numPr>
          <w:ilvl w:val="0"/>
          <w:numId w:val="1069"/>
        </w:numPr>
      </w:pPr>
      <w:r>
        <w:rPr>
          <w:bCs/>
          <w:b/>
        </w:rPr>
        <w:t xml:space="preserve">Emergency department disposition</w:t>
      </w:r>
      <w:r>
        <w:t xml:space="preserve"> </w:t>
      </w:r>
      <w:r>
        <w:t xml:space="preserve">Source: Medical record</w:t>
      </w:r>
    </w:p>
    <w:p>
      <w:pPr>
        <w:numPr>
          <w:ilvl w:val="1"/>
          <w:numId w:val="1070"/>
        </w:numPr>
        <w:pStyle w:val="Compact"/>
      </w:pPr>
      <w:r>
        <w:t xml:space="preserve">Admitted</w:t>
      </w:r>
    </w:p>
    <w:p>
      <w:pPr>
        <w:numPr>
          <w:ilvl w:val="1"/>
          <w:numId w:val="1070"/>
        </w:numPr>
        <w:pStyle w:val="Compact"/>
      </w:pPr>
      <w:r>
        <w:t xml:space="preserve">Referred or transferred for admission</w:t>
      </w:r>
    </w:p>
    <w:p>
      <w:pPr>
        <w:numPr>
          <w:ilvl w:val="1"/>
          <w:numId w:val="1070"/>
        </w:numPr>
        <w:pStyle w:val="Compact"/>
      </w:pPr>
      <w:r>
        <w:t xml:space="preserve">Dead</w:t>
      </w:r>
    </w:p>
    <w:p>
      <w:pPr>
        <w:numPr>
          <w:ilvl w:val="1"/>
          <w:numId w:val="1070"/>
        </w:numPr>
        <w:pStyle w:val="Compact"/>
      </w:pPr>
      <w:r>
        <w:t xml:space="preserve">Others</w:t>
      </w:r>
    </w:p>
    <w:p>
      <w:pPr>
        <w:numPr>
          <w:ilvl w:val="1"/>
          <w:numId w:val="1070"/>
        </w:numPr>
        <w:pStyle w:val="Compact"/>
      </w:pPr>
      <w:r>
        <w:t xml:space="preserve">Not known</w:t>
      </w:r>
    </w:p>
    <w:p>
      <w:pPr>
        <w:numPr>
          <w:ilvl w:val="0"/>
          <w:numId w:val="1069"/>
        </w:numPr>
      </w:pPr>
      <w:r>
        <w:rPr>
          <w:bCs/>
          <w:b/>
        </w:rPr>
        <w:t xml:space="preserve">Date and time of referral or transfer for admission</w:t>
      </w:r>
      <w:r>
        <w:t xml:space="preserve"> </w:t>
      </w:r>
      <w:r>
        <w:t xml:space="preserve">Source: Medical record</w:t>
      </w:r>
    </w:p>
    <w:bookmarkEnd w:id="160"/>
    <w:bookmarkStart w:id="161" w:name="hospital"/>
    <w:p>
      <w:pPr>
        <w:pStyle w:val="Heading3"/>
      </w:pPr>
      <w:r>
        <w:t xml:space="preserve">13.2.8 Hospital</w:t>
      </w:r>
    </w:p>
    <w:p>
      <w:pPr>
        <w:numPr>
          <w:ilvl w:val="0"/>
          <w:numId w:val="1071"/>
        </w:numPr>
      </w:pPr>
      <w:r>
        <w:rPr>
          <w:bCs/>
          <w:b/>
        </w:rPr>
        <w:t xml:space="preserve">Date and time of admission to the participating hospital</w:t>
      </w:r>
      <w:r>
        <w:t xml:space="preserve"> </w:t>
      </w:r>
      <w:r>
        <w:t xml:space="preserve">Source: Medical record</w:t>
      </w:r>
    </w:p>
    <w:p>
      <w:pPr>
        <w:numPr>
          <w:ilvl w:val="0"/>
          <w:numId w:val="1071"/>
        </w:numPr>
      </w:pPr>
      <w:r>
        <w:rPr>
          <w:bCs/>
          <w:b/>
        </w:rPr>
        <w:t xml:space="preserve">Type of admitting ward</w:t>
      </w:r>
      <w:r>
        <w:t xml:space="preserve"> </w:t>
      </w:r>
      <w:r>
        <w:t xml:space="preserve">Source: Medical record</w:t>
      </w:r>
    </w:p>
    <w:p>
      <w:pPr>
        <w:numPr>
          <w:ilvl w:val="1"/>
          <w:numId w:val="1072"/>
        </w:numPr>
        <w:pStyle w:val="Compact"/>
      </w:pPr>
      <w:r>
        <w:t xml:space="preserve">General surgery</w:t>
      </w:r>
    </w:p>
    <w:p>
      <w:pPr>
        <w:numPr>
          <w:ilvl w:val="1"/>
          <w:numId w:val="1072"/>
        </w:numPr>
        <w:pStyle w:val="Compact"/>
      </w:pPr>
      <w:r>
        <w:t xml:space="preserve">Orthopaedics</w:t>
      </w:r>
    </w:p>
    <w:p>
      <w:pPr>
        <w:numPr>
          <w:ilvl w:val="1"/>
          <w:numId w:val="1072"/>
        </w:numPr>
        <w:pStyle w:val="Compact"/>
      </w:pPr>
      <w:r>
        <w:t xml:space="preserve">Neurosurgery</w:t>
      </w:r>
    </w:p>
    <w:p>
      <w:pPr>
        <w:numPr>
          <w:ilvl w:val="1"/>
          <w:numId w:val="1072"/>
        </w:numPr>
        <w:pStyle w:val="Compact"/>
      </w:pPr>
      <w:r>
        <w:t xml:space="preserve">Intensive care unit</w:t>
      </w:r>
    </w:p>
    <w:p>
      <w:pPr>
        <w:numPr>
          <w:ilvl w:val="1"/>
          <w:numId w:val="1072"/>
        </w:numPr>
        <w:pStyle w:val="Compact"/>
      </w:pPr>
      <w:r>
        <w:t xml:space="preserve">High dependency unit</w:t>
      </w:r>
    </w:p>
    <w:p>
      <w:pPr>
        <w:numPr>
          <w:ilvl w:val="1"/>
          <w:numId w:val="1072"/>
        </w:numPr>
        <w:pStyle w:val="Compact"/>
      </w:pPr>
      <w:r>
        <w:t xml:space="preserve">Medicine</w:t>
      </w:r>
    </w:p>
    <w:p>
      <w:pPr>
        <w:numPr>
          <w:ilvl w:val="1"/>
          <w:numId w:val="1072"/>
        </w:numPr>
        <w:pStyle w:val="Compact"/>
      </w:pPr>
      <w:r>
        <w:t xml:space="preserve">Not known</w:t>
      </w:r>
    </w:p>
    <w:p>
      <w:pPr>
        <w:numPr>
          <w:ilvl w:val="0"/>
          <w:numId w:val="1071"/>
        </w:numPr>
      </w:pPr>
      <w:r>
        <w:rPr>
          <w:bCs/>
          <w:b/>
        </w:rPr>
        <w:t xml:space="preserve">Ward name or number</w:t>
      </w:r>
      <w:r>
        <w:t xml:space="preserve"> </w:t>
      </w:r>
      <w:r>
        <w:t xml:space="preserve">Source: Medical record</w:t>
      </w:r>
    </w:p>
    <w:p>
      <w:pPr>
        <w:numPr>
          <w:ilvl w:val="0"/>
          <w:numId w:val="1071"/>
        </w:numPr>
      </w:pPr>
      <w:r>
        <w:rPr>
          <w:bCs/>
          <w:b/>
        </w:rPr>
        <w:t xml:space="preserve">Admitted to intensive care unit during admission</w:t>
      </w:r>
      <w:r>
        <w:t xml:space="preserve"> </w:t>
      </w:r>
      <w:r>
        <w:t xml:space="preserve">Source: Medical record</w:t>
      </w:r>
    </w:p>
    <w:p>
      <w:pPr>
        <w:numPr>
          <w:ilvl w:val="1"/>
          <w:numId w:val="1073"/>
        </w:numPr>
        <w:pStyle w:val="Compact"/>
      </w:pPr>
      <w:r>
        <w:t xml:space="preserve">Yes</w:t>
      </w:r>
    </w:p>
    <w:p>
      <w:pPr>
        <w:numPr>
          <w:ilvl w:val="1"/>
          <w:numId w:val="1073"/>
        </w:numPr>
        <w:pStyle w:val="Compact"/>
      </w:pPr>
      <w:r>
        <w:t xml:space="preserve">No</w:t>
      </w:r>
    </w:p>
    <w:p>
      <w:pPr>
        <w:numPr>
          <w:ilvl w:val="1"/>
          <w:numId w:val="1073"/>
        </w:numPr>
        <w:pStyle w:val="Compact"/>
      </w:pPr>
      <w:r>
        <w:t xml:space="preserve">Not known</w:t>
      </w:r>
    </w:p>
    <w:p>
      <w:pPr>
        <w:numPr>
          <w:ilvl w:val="0"/>
          <w:numId w:val="1071"/>
        </w:numPr>
      </w:pPr>
      <w:r>
        <w:rPr>
          <w:bCs/>
          <w:b/>
        </w:rPr>
        <w:t xml:space="preserve">Date and time of first intensive care unit admission</w:t>
      </w:r>
      <w:r>
        <w:t xml:space="preserve"> </w:t>
      </w:r>
      <w:r>
        <w:t xml:space="preserve">Source: Medical record</w:t>
      </w:r>
    </w:p>
    <w:p>
      <w:pPr>
        <w:numPr>
          <w:ilvl w:val="0"/>
          <w:numId w:val="1071"/>
        </w:numPr>
      </w:pPr>
      <w:r>
        <w:rPr>
          <w:bCs/>
          <w:b/>
        </w:rPr>
        <w:t xml:space="preserve">Date and time of first intensive care unit discharge</w:t>
      </w:r>
      <w:r>
        <w:t xml:space="preserve"> </w:t>
      </w:r>
      <w:r>
        <w:t xml:space="preserve">Source: Medical record</w:t>
      </w:r>
    </w:p>
    <w:p>
      <w:pPr>
        <w:numPr>
          <w:ilvl w:val="0"/>
          <w:numId w:val="1071"/>
        </w:numPr>
      </w:pPr>
      <w:r>
        <w:rPr>
          <w:bCs/>
          <w:b/>
        </w:rPr>
        <w:t xml:space="preserve">Hospital disposition</w:t>
      </w:r>
      <w:r>
        <w:t xml:space="preserve"> </w:t>
      </w:r>
      <w:r>
        <w:t xml:space="preserve">Source: Medical record</w:t>
      </w:r>
    </w:p>
    <w:p>
      <w:pPr>
        <w:numPr>
          <w:ilvl w:val="1"/>
          <w:numId w:val="1074"/>
        </w:numPr>
        <w:pStyle w:val="Compact"/>
      </w:pPr>
      <w:r>
        <w:t xml:space="preserve">Alive</w:t>
      </w:r>
    </w:p>
    <w:p>
      <w:pPr>
        <w:numPr>
          <w:ilvl w:val="1"/>
          <w:numId w:val="1074"/>
        </w:numPr>
        <w:pStyle w:val="Compact"/>
      </w:pPr>
      <w:r>
        <w:t xml:space="preserve">Dead</w:t>
      </w:r>
    </w:p>
    <w:p>
      <w:pPr>
        <w:numPr>
          <w:ilvl w:val="1"/>
          <w:numId w:val="1074"/>
        </w:numPr>
        <w:pStyle w:val="Compact"/>
      </w:pPr>
      <w:r>
        <w:t xml:space="preserve">Transferred for admission</w:t>
      </w:r>
    </w:p>
    <w:p>
      <w:pPr>
        <w:numPr>
          <w:ilvl w:val="1"/>
          <w:numId w:val="1074"/>
        </w:numPr>
        <w:pStyle w:val="Compact"/>
      </w:pPr>
      <w:r>
        <w:t xml:space="preserve">Not known</w:t>
      </w:r>
    </w:p>
    <w:p>
      <w:pPr>
        <w:numPr>
          <w:ilvl w:val="0"/>
          <w:numId w:val="1071"/>
        </w:numPr>
      </w:pPr>
      <w:r>
        <w:rPr>
          <w:bCs/>
          <w:b/>
        </w:rPr>
        <w:t xml:space="preserve">Was the patient transferred to another hospital for admission?</w:t>
      </w:r>
      <w:r>
        <w:t xml:space="preserve"> </w:t>
      </w:r>
      <w:r>
        <w:t xml:space="preserve">Source: Medical record</w:t>
      </w:r>
    </w:p>
    <w:p>
      <w:pPr>
        <w:numPr>
          <w:ilvl w:val="1"/>
          <w:numId w:val="1075"/>
        </w:numPr>
        <w:pStyle w:val="Compact"/>
      </w:pPr>
      <w:r>
        <w:t xml:space="preserve">Yes</w:t>
      </w:r>
    </w:p>
    <w:p>
      <w:pPr>
        <w:numPr>
          <w:ilvl w:val="1"/>
          <w:numId w:val="1075"/>
        </w:numPr>
        <w:pStyle w:val="Compact"/>
      </w:pPr>
      <w:r>
        <w:t xml:space="preserve">No</w:t>
      </w:r>
    </w:p>
    <w:p>
      <w:pPr>
        <w:numPr>
          <w:ilvl w:val="1"/>
          <w:numId w:val="1075"/>
        </w:numPr>
        <w:pStyle w:val="Compact"/>
      </w:pPr>
      <w:r>
        <w:t xml:space="preserve">Not known</w:t>
      </w:r>
    </w:p>
    <w:p>
      <w:pPr>
        <w:numPr>
          <w:ilvl w:val="0"/>
          <w:numId w:val="1071"/>
        </w:numPr>
      </w:pPr>
      <w:r>
        <w:rPr>
          <w:bCs/>
          <w:b/>
        </w:rPr>
        <w:t xml:space="preserve">Date and time of discharge or transfer from participating hospital</w:t>
      </w:r>
      <w:r>
        <w:t xml:space="preserve"> </w:t>
      </w:r>
      <w:r>
        <w:t xml:space="preserve">Source: Medical record</w:t>
      </w:r>
    </w:p>
    <w:bookmarkEnd w:id="161"/>
    <w:bookmarkStart w:id="162" w:name="surgery"/>
    <w:p>
      <w:pPr>
        <w:pStyle w:val="Heading3"/>
      </w:pPr>
      <w:r>
        <w:t xml:space="preserve">13.2.9 Surgery</w:t>
      </w:r>
    </w:p>
    <w:p>
      <w:pPr>
        <w:numPr>
          <w:ilvl w:val="0"/>
          <w:numId w:val="1076"/>
        </w:numPr>
      </w:pPr>
      <w:r>
        <w:rPr>
          <w:bCs/>
          <w:b/>
        </w:rPr>
        <w:t xml:space="preserve">Date and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76"/>
        </w:numPr>
      </w:pPr>
      <w:r>
        <w:rPr>
          <w:bCs/>
          <w:b/>
        </w:rPr>
        <w:t xml:space="preserve">Preoperative ASA score</w:t>
      </w:r>
      <w:r>
        <w:t xml:space="preserve"> </w:t>
      </w:r>
      <w:r>
        <w:t xml:space="preserve">Source: Medical record or treating physician</w:t>
      </w:r>
    </w:p>
    <w:p>
      <w:pPr>
        <w:numPr>
          <w:ilvl w:val="1"/>
          <w:numId w:val="1077"/>
        </w:numPr>
        <w:pStyle w:val="Compact"/>
      </w:pPr>
    </w:p>
    <w:p>
      <w:pPr>
        <w:numPr>
          <w:ilvl w:val="2"/>
          <w:numId w:val="1078"/>
        </w:numPr>
        <w:pStyle w:val="Compact"/>
      </w:pPr>
      <w:r>
        <w:t xml:space="preserve">A normal healthy patient</w:t>
      </w:r>
    </w:p>
    <w:p>
      <w:pPr>
        <w:numPr>
          <w:ilvl w:val="1"/>
          <w:numId w:val="1077"/>
        </w:numPr>
        <w:pStyle w:val="Compact"/>
      </w:pPr>
    </w:p>
    <w:p>
      <w:pPr>
        <w:numPr>
          <w:ilvl w:val="2"/>
          <w:numId w:val="1079"/>
        </w:numPr>
        <w:pStyle w:val="Compact"/>
      </w:pPr>
      <w:r>
        <w:t xml:space="preserve">A patient with mild systemic disease</w:t>
      </w:r>
    </w:p>
    <w:p>
      <w:pPr>
        <w:numPr>
          <w:ilvl w:val="1"/>
          <w:numId w:val="1077"/>
        </w:numPr>
        <w:pStyle w:val="Compact"/>
      </w:pPr>
    </w:p>
    <w:p>
      <w:pPr>
        <w:numPr>
          <w:ilvl w:val="2"/>
          <w:numId w:val="1080"/>
        </w:numPr>
        <w:pStyle w:val="Compact"/>
      </w:pPr>
      <w:r>
        <w:t xml:space="preserve">A patient with severe systemic disease</w:t>
      </w:r>
    </w:p>
    <w:p>
      <w:pPr>
        <w:numPr>
          <w:ilvl w:val="1"/>
          <w:numId w:val="1077"/>
        </w:numPr>
        <w:pStyle w:val="Compact"/>
      </w:pPr>
    </w:p>
    <w:p>
      <w:pPr>
        <w:numPr>
          <w:ilvl w:val="2"/>
          <w:numId w:val="1081"/>
        </w:numPr>
        <w:pStyle w:val="Compact"/>
      </w:pPr>
      <w:r>
        <w:t xml:space="preserve">A patient with severe systemic disease that is a constant threat to life</w:t>
      </w:r>
    </w:p>
    <w:p>
      <w:pPr>
        <w:numPr>
          <w:ilvl w:val="1"/>
          <w:numId w:val="1077"/>
        </w:numPr>
        <w:pStyle w:val="Compact"/>
      </w:pPr>
    </w:p>
    <w:p>
      <w:pPr>
        <w:numPr>
          <w:ilvl w:val="2"/>
          <w:numId w:val="1082"/>
        </w:numPr>
        <w:pStyle w:val="Compact"/>
      </w:pPr>
      <w:r>
        <w:t xml:space="preserve">A moribund patient who is not expected to survive without the operation</w:t>
      </w:r>
    </w:p>
    <w:p>
      <w:pPr>
        <w:numPr>
          <w:ilvl w:val="1"/>
          <w:numId w:val="1077"/>
        </w:numPr>
        <w:pStyle w:val="Compact"/>
      </w:pPr>
    </w:p>
    <w:p>
      <w:pPr>
        <w:numPr>
          <w:ilvl w:val="2"/>
          <w:numId w:val="1083"/>
        </w:numPr>
        <w:pStyle w:val="Compact"/>
      </w:pPr>
      <w:r>
        <w:t xml:space="preserve">A declared brain-dead patient whose organs are being removed for donor purposes</w:t>
      </w:r>
    </w:p>
    <w:p>
      <w:pPr>
        <w:numPr>
          <w:ilvl w:val="1"/>
          <w:numId w:val="1077"/>
        </w:numPr>
        <w:pStyle w:val="Compact"/>
      </w:pPr>
      <w:r>
        <w:t xml:space="preserve">Not known</w:t>
      </w:r>
    </w:p>
    <w:p>
      <w:pPr>
        <w:numPr>
          <w:ilvl w:val="0"/>
          <w:numId w:val="1076"/>
        </w:numPr>
      </w:pPr>
      <w:r>
        <w:rPr>
          <w:bCs/>
          <w:b/>
        </w:rPr>
        <w:t xml:space="preserve">Description of procedure</w:t>
      </w:r>
      <w:r>
        <w:t xml:space="preserve"> </w:t>
      </w:r>
      <w:r>
        <w:t xml:space="preserve">Source: Medical record</w:t>
      </w:r>
    </w:p>
    <w:p>
      <w:pPr>
        <w:numPr>
          <w:ilvl w:val="0"/>
          <w:numId w:val="1076"/>
        </w:numPr>
      </w:pPr>
      <w:r>
        <w:rPr>
          <w:bCs/>
          <w:b/>
        </w:rPr>
        <w:t xml:space="preserve">Procedure coded according to SNOMED CT</w:t>
      </w:r>
      <w:r>
        <w:t xml:space="preserve"> </w:t>
      </w:r>
      <w:r>
        <w:t xml:space="preserve">Source: Medical record</w:t>
      </w:r>
    </w:p>
    <w:bookmarkEnd w:id="162"/>
    <w:bookmarkStart w:id="163" w:name="imaging"/>
    <w:p>
      <w:pPr>
        <w:pStyle w:val="Heading3"/>
      </w:pPr>
      <w:r>
        <w:t xml:space="preserve">13.2.10 Imaging</w:t>
      </w:r>
    </w:p>
    <w:p>
      <w:pPr>
        <w:numPr>
          <w:ilvl w:val="0"/>
          <w:numId w:val="1084"/>
        </w:numPr>
      </w:pPr>
      <w:r>
        <w:rPr>
          <w:bCs/>
          <w:b/>
        </w:rPr>
        <w:t xml:space="preserve">Date and time of imaging</w:t>
      </w:r>
      <w:r>
        <w:t xml:space="preserve"> </w:t>
      </w:r>
      <w:r>
        <w:t xml:space="preserve">Source: Medical record</w:t>
      </w:r>
    </w:p>
    <w:p>
      <w:pPr>
        <w:numPr>
          <w:ilvl w:val="0"/>
          <w:numId w:val="1084"/>
        </w:numPr>
      </w:pPr>
      <w:r>
        <w:rPr>
          <w:bCs/>
          <w:b/>
        </w:rPr>
        <w:t xml:space="preserve">Type of imaging</w:t>
      </w:r>
      <w:r>
        <w:t xml:space="preserve"> </w:t>
      </w:r>
      <w:r>
        <w:t xml:space="preserve">Source: Medical record</w:t>
      </w:r>
    </w:p>
    <w:p>
      <w:pPr>
        <w:numPr>
          <w:ilvl w:val="1"/>
          <w:numId w:val="1085"/>
        </w:numPr>
        <w:pStyle w:val="Compact"/>
      </w:pPr>
      <w:r>
        <w:t xml:space="preserve">Ultrasound</w:t>
      </w:r>
    </w:p>
    <w:p>
      <w:pPr>
        <w:numPr>
          <w:ilvl w:val="1"/>
          <w:numId w:val="1085"/>
        </w:numPr>
        <w:pStyle w:val="Compact"/>
      </w:pPr>
      <w:r>
        <w:t xml:space="preserve">X-ray</w:t>
      </w:r>
    </w:p>
    <w:p>
      <w:pPr>
        <w:numPr>
          <w:ilvl w:val="1"/>
          <w:numId w:val="1085"/>
        </w:numPr>
        <w:pStyle w:val="Compact"/>
      </w:pPr>
      <w:r>
        <w:t xml:space="preserve">Computed Tomography (CT)</w:t>
      </w:r>
    </w:p>
    <w:p>
      <w:pPr>
        <w:numPr>
          <w:ilvl w:val="1"/>
          <w:numId w:val="1085"/>
        </w:numPr>
        <w:pStyle w:val="Compact"/>
      </w:pPr>
      <w:r>
        <w:t xml:space="preserve">Magnetic Resonance Imaging (MRI)</w:t>
      </w:r>
    </w:p>
    <w:bookmarkEnd w:id="163"/>
    <w:bookmarkStart w:id="164" w:name="transfusion"/>
    <w:p>
      <w:pPr>
        <w:pStyle w:val="Heading3"/>
      </w:pPr>
      <w:r>
        <w:t xml:space="preserve">13.2.11 Transfusion</w:t>
      </w:r>
    </w:p>
    <w:p>
      <w:pPr>
        <w:numPr>
          <w:ilvl w:val="0"/>
          <w:numId w:val="1086"/>
        </w:numPr>
      </w:pPr>
      <w:r>
        <w:rPr>
          <w:bCs/>
          <w:b/>
        </w:rPr>
        <w:t xml:space="preserve">Date and time of transfusion</w:t>
      </w:r>
      <w:r>
        <w:t xml:space="preserve"> </w:t>
      </w:r>
      <w:r>
        <w:t xml:space="preserve">Source: Medical record</w:t>
      </w:r>
    </w:p>
    <w:p>
      <w:pPr>
        <w:numPr>
          <w:ilvl w:val="0"/>
          <w:numId w:val="1086"/>
        </w:numPr>
      </w:pPr>
      <w:r>
        <w:rPr>
          <w:bCs/>
          <w:b/>
        </w:rPr>
        <w:t xml:space="preserve">Type of blood product</w:t>
      </w:r>
      <w:r>
        <w:t xml:space="preserve"> </w:t>
      </w:r>
      <w:r>
        <w:t xml:space="preserve">Source: Medical record</w:t>
      </w:r>
    </w:p>
    <w:p>
      <w:pPr>
        <w:numPr>
          <w:ilvl w:val="1"/>
          <w:numId w:val="1087"/>
        </w:numPr>
        <w:pStyle w:val="Compact"/>
      </w:pPr>
      <w:r>
        <w:t xml:space="preserve">Packed red blood cells</w:t>
      </w:r>
    </w:p>
    <w:p>
      <w:pPr>
        <w:numPr>
          <w:ilvl w:val="1"/>
          <w:numId w:val="1087"/>
        </w:numPr>
        <w:pStyle w:val="Compact"/>
      </w:pPr>
      <w:r>
        <w:t xml:space="preserve">Platelets</w:t>
      </w:r>
    </w:p>
    <w:p>
      <w:pPr>
        <w:numPr>
          <w:ilvl w:val="1"/>
          <w:numId w:val="1087"/>
        </w:numPr>
        <w:pStyle w:val="Compact"/>
      </w:pPr>
      <w:r>
        <w:t xml:space="preserve">Fresh frozen plasma</w:t>
      </w:r>
    </w:p>
    <w:p>
      <w:pPr>
        <w:numPr>
          <w:ilvl w:val="1"/>
          <w:numId w:val="1087"/>
        </w:numPr>
        <w:pStyle w:val="Compact"/>
      </w:pPr>
      <w:r>
        <w:t xml:space="preserve">Whole blood</w:t>
      </w:r>
    </w:p>
    <w:p>
      <w:pPr>
        <w:numPr>
          <w:ilvl w:val="0"/>
          <w:numId w:val="1086"/>
        </w:numPr>
      </w:pPr>
      <w:r>
        <w:rPr>
          <w:bCs/>
          <w:b/>
        </w:rPr>
        <w:t xml:space="preserve">Number of units transfused</w:t>
      </w:r>
      <w:r>
        <w:t xml:space="preserve"> </w:t>
      </w:r>
      <w:r>
        <w:t xml:space="preserve">Source: Medical record</w:t>
      </w:r>
    </w:p>
    <w:bookmarkEnd w:id="164"/>
    <w:bookmarkStart w:id="165" w:name="injury"/>
    <w:p>
      <w:pPr>
        <w:pStyle w:val="Heading3"/>
      </w:pPr>
      <w:r>
        <w:t xml:space="preserve">13.2.12 Injury</w:t>
      </w:r>
    </w:p>
    <w:p>
      <w:pPr>
        <w:numPr>
          <w:ilvl w:val="0"/>
          <w:numId w:val="1088"/>
        </w:numPr>
      </w:pPr>
      <w:r>
        <w:rPr>
          <w:bCs/>
          <w:b/>
        </w:rPr>
        <w:t xml:space="preserve">Injury description</w:t>
      </w:r>
      <w:r>
        <w:t xml:space="preserve"> </w:t>
      </w:r>
      <w:r>
        <w:t xml:space="preserve">Source: Medical record</w:t>
      </w:r>
    </w:p>
    <w:p>
      <w:pPr>
        <w:numPr>
          <w:ilvl w:val="0"/>
          <w:numId w:val="1088"/>
        </w:numPr>
      </w:pPr>
      <w:r>
        <w:rPr>
          <w:bCs/>
          <w:b/>
        </w:rPr>
        <w:t xml:space="preserve">ICD 10 code</w:t>
      </w:r>
      <w:r>
        <w:t xml:space="preserve"> </w:t>
      </w:r>
      <w:r>
        <w:t xml:space="preserve">Coded using ICD 10. Source: Medical record</w:t>
      </w:r>
    </w:p>
    <w:p>
      <w:pPr>
        <w:numPr>
          <w:ilvl w:val="0"/>
          <w:numId w:val="1088"/>
        </w:numPr>
      </w:pPr>
      <w:r>
        <w:rPr>
          <w:bCs/>
          <w:b/>
        </w:rPr>
        <w:t xml:space="preserve">Injury source data</w:t>
      </w:r>
      <w:r>
        <w:t xml:space="preserve"> </w:t>
      </w:r>
      <w:r>
        <w:t xml:space="preserve">Source: Medical record</w:t>
      </w:r>
    </w:p>
    <w:p>
      <w:pPr>
        <w:numPr>
          <w:ilvl w:val="1"/>
          <w:numId w:val="1089"/>
        </w:numPr>
        <w:pStyle w:val="Compact"/>
      </w:pPr>
      <w:r>
        <w:t xml:space="preserve">Medical record</w:t>
      </w:r>
    </w:p>
    <w:p>
      <w:pPr>
        <w:numPr>
          <w:ilvl w:val="1"/>
          <w:numId w:val="1089"/>
        </w:numPr>
        <w:pStyle w:val="Compact"/>
      </w:pPr>
      <w:r>
        <w:t xml:space="preserve">X-ray report</w:t>
      </w:r>
    </w:p>
    <w:p>
      <w:pPr>
        <w:numPr>
          <w:ilvl w:val="1"/>
          <w:numId w:val="1089"/>
        </w:numPr>
        <w:pStyle w:val="Compact"/>
      </w:pPr>
      <w:r>
        <w:t xml:space="preserve">CT-report</w:t>
      </w:r>
    </w:p>
    <w:p>
      <w:pPr>
        <w:numPr>
          <w:ilvl w:val="1"/>
          <w:numId w:val="1089"/>
        </w:numPr>
        <w:pStyle w:val="Compact"/>
      </w:pPr>
      <w:r>
        <w:t xml:space="preserve">Surgical notes</w:t>
      </w:r>
    </w:p>
    <w:bookmarkEnd w:id="165"/>
    <w:bookmarkStart w:id="166" w:name="individual-mortality-status"/>
    <w:p>
      <w:pPr>
        <w:pStyle w:val="Heading3"/>
      </w:pPr>
      <w:r>
        <w:t xml:space="preserve">13.2.13 Individual mortality status</w:t>
      </w:r>
    </w:p>
    <w:p>
      <w:pPr>
        <w:numPr>
          <w:ilvl w:val="0"/>
          <w:numId w:val="1090"/>
        </w:numPr>
        <w:pStyle w:val="Compact"/>
      </w:pPr>
      <w:r>
        <w:rPr>
          <w:bCs/>
          <w:b/>
        </w:rPr>
        <w:t xml:space="preserve">Is the patient dead?</w:t>
      </w:r>
      <w:r>
        <w:t xml:space="preserve"> </w:t>
      </w:r>
      <w:r>
        <w:t xml:space="preserve">Source: Medical record or interview</w:t>
      </w:r>
    </w:p>
    <w:p>
      <w:pPr>
        <w:numPr>
          <w:ilvl w:val="1"/>
          <w:numId w:val="1091"/>
        </w:numPr>
        <w:pStyle w:val="Compact"/>
      </w:pPr>
      <w:r>
        <w:t xml:space="preserve">Yes</w:t>
      </w:r>
    </w:p>
    <w:p>
      <w:pPr>
        <w:numPr>
          <w:ilvl w:val="1"/>
          <w:numId w:val="1091"/>
        </w:numPr>
        <w:pStyle w:val="Compact"/>
      </w:pPr>
      <w:r>
        <w:t xml:space="preserve">No</w:t>
      </w:r>
    </w:p>
    <w:p>
      <w:pPr>
        <w:numPr>
          <w:ilvl w:val="0"/>
          <w:numId w:val="1090"/>
        </w:numPr>
        <w:pStyle w:val="Compact"/>
      </w:pPr>
      <w:r>
        <w:rPr>
          <w:bCs/>
          <w:b/>
        </w:rPr>
        <w:t xml:space="preserve">Date and time of death</w:t>
      </w:r>
      <w:r>
        <w:t xml:space="preserve"> </w:t>
      </w:r>
      <w:r>
        <w:t xml:space="preserve">Source: Medical record or interview</w:t>
      </w:r>
    </w:p>
    <w:bookmarkEnd w:id="166"/>
    <w:bookmarkStart w:id="167" w:name="quality-of-life-eq5d5l"/>
    <w:p>
      <w:pPr>
        <w:pStyle w:val="Heading3"/>
      </w:pPr>
      <w:r>
        <w:t xml:space="preserve">13.2.14 Quality of life (EQ5D5L)</w:t>
      </w:r>
    </w:p>
    <w:p>
      <w:pPr>
        <w:numPr>
          <w:ilvl w:val="0"/>
          <w:numId w:val="1092"/>
        </w:numPr>
        <w:pStyle w:val="Compact"/>
      </w:pPr>
      <w:r>
        <w:rPr>
          <w:bCs/>
          <w:b/>
        </w:rPr>
        <w:t xml:space="preserve">First, I would like to ask you about MOBILITY. Would you say that:</w:t>
      </w:r>
      <w:r>
        <w:t xml:space="preserve"> </w:t>
      </w:r>
      <w:r>
        <w:t xml:space="preserve">Requires opt-in consent, not routinely recorded. Source: Interview</w:t>
      </w:r>
    </w:p>
    <w:p>
      <w:pPr>
        <w:numPr>
          <w:ilvl w:val="1"/>
          <w:numId w:val="1093"/>
        </w:numPr>
        <w:pStyle w:val="Compact"/>
      </w:pPr>
      <w:r>
        <w:t xml:space="preserve">You have</w:t>
      </w:r>
      <w:r>
        <w:t xml:space="preserve"> </w:t>
      </w:r>
      <w:r>
        <w:t xml:space="preserve">no</w:t>
      </w:r>
      <w:r>
        <w:t xml:space="preserve"> </w:t>
      </w:r>
      <w:r>
        <w:t xml:space="preserve">problems in walking about?</w:t>
      </w:r>
    </w:p>
    <w:p>
      <w:pPr>
        <w:numPr>
          <w:ilvl w:val="1"/>
          <w:numId w:val="1093"/>
        </w:numPr>
        <w:pStyle w:val="Compact"/>
      </w:pPr>
      <w:r>
        <w:t xml:space="preserve">You have</w:t>
      </w:r>
      <w:r>
        <w:t xml:space="preserve"> </w:t>
      </w:r>
      <w:r>
        <w:t xml:space="preserve">slight</w:t>
      </w:r>
      <w:r>
        <w:t xml:space="preserve"> </w:t>
      </w:r>
      <w:r>
        <w:t xml:space="preserve">problems in walking about?</w:t>
      </w:r>
    </w:p>
    <w:p>
      <w:pPr>
        <w:numPr>
          <w:ilvl w:val="1"/>
          <w:numId w:val="1093"/>
        </w:numPr>
        <w:pStyle w:val="Compact"/>
      </w:pPr>
      <w:r>
        <w:t xml:space="preserve">You have</w:t>
      </w:r>
      <w:r>
        <w:t xml:space="preserve"> </w:t>
      </w:r>
      <w:r>
        <w:t xml:space="preserve">moderate</w:t>
      </w:r>
      <w:r>
        <w:t xml:space="preserve"> </w:t>
      </w:r>
      <w:r>
        <w:t xml:space="preserve">problems in walking about?</w:t>
      </w:r>
    </w:p>
    <w:p>
      <w:pPr>
        <w:numPr>
          <w:ilvl w:val="1"/>
          <w:numId w:val="1093"/>
        </w:numPr>
        <w:pStyle w:val="Compact"/>
      </w:pPr>
      <w:r>
        <w:t xml:space="preserve">You have</w:t>
      </w:r>
      <w:r>
        <w:t xml:space="preserve"> </w:t>
      </w:r>
      <w:r>
        <w:t xml:space="preserve">severe</w:t>
      </w:r>
      <w:r>
        <w:t xml:space="preserve"> </w:t>
      </w:r>
      <w:r>
        <w:t xml:space="preserve">problems in walking about?</w:t>
      </w:r>
    </w:p>
    <w:p>
      <w:pPr>
        <w:numPr>
          <w:ilvl w:val="1"/>
          <w:numId w:val="1093"/>
        </w:numPr>
        <w:pStyle w:val="Compact"/>
      </w:pPr>
      <w:r>
        <w:t xml:space="preserve">You are</w:t>
      </w:r>
      <w:r>
        <w:t xml:space="preserve"> </w:t>
      </w:r>
      <w:r>
        <w:t xml:space="preserve">unable to</w:t>
      </w:r>
      <w:r>
        <w:t xml:space="preserve"> </w:t>
      </w:r>
      <w:r>
        <w:t xml:space="preserve">walk about?</w:t>
      </w:r>
    </w:p>
    <w:p>
      <w:pPr>
        <w:numPr>
          <w:ilvl w:val="0"/>
          <w:numId w:val="1092"/>
        </w:numPr>
        <w:pStyle w:val="Compact"/>
      </w:pPr>
      <w:r>
        <w:rPr>
          <w:bCs/>
          <w:b/>
        </w:rPr>
        <w:t xml:space="preserve">Next, I would like to ask you about SELF-CARE. Would you say that:</w:t>
      </w:r>
      <w:r>
        <w:t xml:space="preserve"> </w:t>
      </w:r>
      <w:r>
        <w:t xml:space="preserve">Requires opt-in consent, not routinely recorded. Source: Interview</w:t>
      </w:r>
    </w:p>
    <w:p>
      <w:pPr>
        <w:numPr>
          <w:ilvl w:val="1"/>
          <w:numId w:val="1094"/>
        </w:numPr>
        <w:pStyle w:val="Compact"/>
      </w:pPr>
      <w:r>
        <w:t xml:space="preserve">You have</w:t>
      </w:r>
      <w:r>
        <w:t xml:space="preserve"> </w:t>
      </w:r>
      <w:r>
        <w:t xml:space="preserve">no</w:t>
      </w:r>
      <w:r>
        <w:t xml:space="preserve"> </w:t>
      </w:r>
      <w:r>
        <w:t xml:space="preserve">problems washing or dressing yourself?</w:t>
      </w:r>
    </w:p>
    <w:p>
      <w:pPr>
        <w:numPr>
          <w:ilvl w:val="1"/>
          <w:numId w:val="1094"/>
        </w:numPr>
        <w:pStyle w:val="Compact"/>
      </w:pPr>
      <w:r>
        <w:t xml:space="preserve">You have</w:t>
      </w:r>
      <w:r>
        <w:t xml:space="preserve"> </w:t>
      </w:r>
      <w:r>
        <w:t xml:space="preserve">slight</w:t>
      </w:r>
      <w:r>
        <w:t xml:space="preserve"> </w:t>
      </w:r>
      <w:r>
        <w:t xml:space="preserve">problems washing or dressing yourself?</w:t>
      </w:r>
    </w:p>
    <w:p>
      <w:pPr>
        <w:numPr>
          <w:ilvl w:val="1"/>
          <w:numId w:val="1094"/>
        </w:numPr>
        <w:pStyle w:val="Compact"/>
      </w:pPr>
      <w:r>
        <w:t xml:space="preserve">You have</w:t>
      </w:r>
      <w:r>
        <w:t xml:space="preserve"> </w:t>
      </w:r>
      <w:r>
        <w:t xml:space="preserve">moderate</w:t>
      </w:r>
      <w:r>
        <w:t xml:space="preserve"> </w:t>
      </w:r>
      <w:r>
        <w:t xml:space="preserve">problems washing or dressing yourself?</w:t>
      </w:r>
    </w:p>
    <w:p>
      <w:pPr>
        <w:numPr>
          <w:ilvl w:val="1"/>
          <w:numId w:val="1094"/>
        </w:numPr>
        <w:pStyle w:val="Compact"/>
      </w:pPr>
      <w:r>
        <w:t xml:space="preserve">You have</w:t>
      </w:r>
      <w:r>
        <w:t xml:space="preserve"> </w:t>
      </w:r>
      <w:r>
        <w:t xml:space="preserve">severe</w:t>
      </w:r>
      <w:r>
        <w:t xml:space="preserve"> </w:t>
      </w:r>
      <w:r>
        <w:t xml:space="preserve">problems washing or dressing yourself?</w:t>
      </w:r>
    </w:p>
    <w:p>
      <w:pPr>
        <w:numPr>
          <w:ilvl w:val="1"/>
          <w:numId w:val="1094"/>
        </w:numPr>
        <w:pStyle w:val="Compact"/>
      </w:pPr>
      <w:r>
        <w:t xml:space="preserve">You are</w:t>
      </w:r>
      <w:r>
        <w:t xml:space="preserve"> </w:t>
      </w:r>
      <w:r>
        <w:t xml:space="preserve">unable to</w:t>
      </w:r>
      <w:r>
        <w:t xml:space="preserve"> </w:t>
      </w:r>
      <w:r>
        <w:t xml:space="preserve">wash or dress yourself?</w:t>
      </w:r>
    </w:p>
    <w:p>
      <w:pPr>
        <w:numPr>
          <w:ilvl w:val="0"/>
          <w:numId w:val="1092"/>
        </w:numPr>
        <w:pStyle w:val="Compact"/>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095"/>
        </w:numPr>
        <w:pStyle w:val="Compact"/>
      </w:pPr>
      <w:r>
        <w:t xml:space="preserve">You have</w:t>
      </w:r>
      <w:r>
        <w:t xml:space="preserve"> </w:t>
      </w:r>
      <w:r>
        <w:t xml:space="preserve">no</w:t>
      </w:r>
      <w:r>
        <w:t xml:space="preserve"> </w:t>
      </w:r>
      <w:r>
        <w:t xml:space="preserve">problems doing your usual activities?</w:t>
      </w:r>
    </w:p>
    <w:p>
      <w:pPr>
        <w:numPr>
          <w:ilvl w:val="1"/>
          <w:numId w:val="1095"/>
        </w:numPr>
        <w:pStyle w:val="Compact"/>
      </w:pPr>
      <w:r>
        <w:t xml:space="preserve">You have</w:t>
      </w:r>
      <w:r>
        <w:t xml:space="preserve"> </w:t>
      </w:r>
      <w:r>
        <w:t xml:space="preserve">slight</w:t>
      </w:r>
      <w:r>
        <w:t xml:space="preserve"> </w:t>
      </w:r>
      <w:r>
        <w:t xml:space="preserve">problems doing your usual activities?</w:t>
      </w:r>
    </w:p>
    <w:p>
      <w:pPr>
        <w:numPr>
          <w:ilvl w:val="1"/>
          <w:numId w:val="1095"/>
        </w:numPr>
        <w:pStyle w:val="Compact"/>
      </w:pPr>
      <w:r>
        <w:t xml:space="preserve">You have</w:t>
      </w:r>
      <w:r>
        <w:t xml:space="preserve"> </w:t>
      </w:r>
      <w:r>
        <w:t xml:space="preserve">moderate</w:t>
      </w:r>
      <w:r>
        <w:t xml:space="preserve"> </w:t>
      </w:r>
      <w:r>
        <w:t xml:space="preserve">problems doing your usual activities?</w:t>
      </w:r>
    </w:p>
    <w:p>
      <w:pPr>
        <w:numPr>
          <w:ilvl w:val="1"/>
          <w:numId w:val="1095"/>
        </w:numPr>
        <w:pStyle w:val="Compact"/>
      </w:pPr>
      <w:r>
        <w:t xml:space="preserve">You have</w:t>
      </w:r>
      <w:r>
        <w:t xml:space="preserve"> </w:t>
      </w:r>
      <w:r>
        <w:t xml:space="preserve">severe</w:t>
      </w:r>
      <w:r>
        <w:t xml:space="preserve"> </w:t>
      </w:r>
      <w:r>
        <w:t xml:space="preserve">problems doing your usual activities?</w:t>
      </w:r>
    </w:p>
    <w:p>
      <w:pPr>
        <w:numPr>
          <w:ilvl w:val="1"/>
          <w:numId w:val="1095"/>
        </w:numPr>
        <w:pStyle w:val="Compact"/>
      </w:pPr>
      <w:r>
        <w:t xml:space="preserve">You are</w:t>
      </w:r>
      <w:r>
        <w:t xml:space="preserve"> </w:t>
      </w:r>
      <w:r>
        <w:t xml:space="preserve">unable to</w:t>
      </w:r>
      <w:r>
        <w:t xml:space="preserve"> </w:t>
      </w:r>
      <w:r>
        <w:t xml:space="preserve">do your usual activities?</w:t>
      </w:r>
    </w:p>
    <w:p>
      <w:pPr>
        <w:numPr>
          <w:ilvl w:val="0"/>
          <w:numId w:val="1092"/>
        </w:numPr>
        <w:pStyle w:val="Compact"/>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096"/>
        </w:numPr>
        <w:pStyle w:val="Compact"/>
      </w:pPr>
      <w:r>
        <w:t xml:space="preserve">You have</w:t>
      </w:r>
      <w:r>
        <w:t xml:space="preserve"> </w:t>
      </w:r>
      <w:r>
        <w:t xml:space="preserve">no</w:t>
      </w:r>
      <w:r>
        <w:t xml:space="preserve"> </w:t>
      </w:r>
      <w:r>
        <w:t xml:space="preserve">pain or discomfort?</w:t>
      </w:r>
    </w:p>
    <w:p>
      <w:pPr>
        <w:numPr>
          <w:ilvl w:val="1"/>
          <w:numId w:val="1096"/>
        </w:numPr>
        <w:pStyle w:val="Compact"/>
      </w:pPr>
      <w:r>
        <w:t xml:space="preserve">You have</w:t>
      </w:r>
      <w:r>
        <w:t xml:space="preserve"> </w:t>
      </w:r>
      <w:r>
        <w:t xml:space="preserve">slight</w:t>
      </w:r>
      <w:r>
        <w:t xml:space="preserve"> </w:t>
      </w:r>
      <w:r>
        <w:t xml:space="preserve">pain or discomfort?</w:t>
      </w:r>
    </w:p>
    <w:p>
      <w:pPr>
        <w:numPr>
          <w:ilvl w:val="1"/>
          <w:numId w:val="1096"/>
        </w:numPr>
        <w:pStyle w:val="Compact"/>
      </w:pPr>
      <w:r>
        <w:t xml:space="preserve">You have</w:t>
      </w:r>
      <w:r>
        <w:t xml:space="preserve"> </w:t>
      </w:r>
      <w:r>
        <w:t xml:space="preserve">moderate</w:t>
      </w:r>
      <w:r>
        <w:t xml:space="preserve"> </w:t>
      </w:r>
      <w:r>
        <w:t xml:space="preserve">pain or discomfort?</w:t>
      </w:r>
    </w:p>
    <w:p>
      <w:pPr>
        <w:numPr>
          <w:ilvl w:val="1"/>
          <w:numId w:val="1096"/>
        </w:numPr>
        <w:pStyle w:val="Compact"/>
      </w:pPr>
      <w:r>
        <w:t xml:space="preserve">You have</w:t>
      </w:r>
      <w:r>
        <w:t xml:space="preserve"> </w:t>
      </w:r>
      <w:r>
        <w:t xml:space="preserve">severe</w:t>
      </w:r>
      <w:r>
        <w:t xml:space="preserve"> </w:t>
      </w:r>
      <w:r>
        <w:t xml:space="preserve">pain or discomfort?</w:t>
      </w:r>
    </w:p>
    <w:p>
      <w:pPr>
        <w:numPr>
          <w:ilvl w:val="1"/>
          <w:numId w:val="1096"/>
        </w:numPr>
        <w:pStyle w:val="Compact"/>
      </w:pPr>
      <w:r>
        <w:t xml:space="preserve">You have</w:t>
      </w:r>
      <w:r>
        <w:t xml:space="preserve"> </w:t>
      </w:r>
      <w:r>
        <w:t xml:space="preserve">extreme</w:t>
      </w:r>
      <w:r>
        <w:t xml:space="preserve"> </w:t>
      </w:r>
      <w:r>
        <w:t xml:space="preserve">pain or discomfort?</w:t>
      </w:r>
    </w:p>
    <w:p>
      <w:pPr>
        <w:numPr>
          <w:ilvl w:val="0"/>
          <w:numId w:val="1092"/>
        </w:numPr>
        <w:pStyle w:val="Compact"/>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097"/>
        </w:numPr>
        <w:pStyle w:val="Compact"/>
      </w:pPr>
      <w:r>
        <w:t xml:space="preserve">You are</w:t>
      </w:r>
      <w:r>
        <w:t xml:space="preserve"> </w:t>
      </w:r>
      <w:r>
        <w:t xml:space="preserve">not</w:t>
      </w:r>
      <w:r>
        <w:t xml:space="preserve"> </w:t>
      </w:r>
      <w:r>
        <w:t xml:space="preserve">anxious or depressed?</w:t>
      </w:r>
    </w:p>
    <w:p>
      <w:pPr>
        <w:numPr>
          <w:ilvl w:val="1"/>
          <w:numId w:val="1097"/>
        </w:numPr>
        <w:pStyle w:val="Compact"/>
      </w:pPr>
      <w:r>
        <w:t xml:space="preserve">You are</w:t>
      </w:r>
      <w:r>
        <w:t xml:space="preserve"> </w:t>
      </w:r>
      <w:r>
        <w:t xml:space="preserve">slightly</w:t>
      </w:r>
      <w:r>
        <w:t xml:space="preserve"> </w:t>
      </w:r>
      <w:r>
        <w:t xml:space="preserve">anxious or depressed?</w:t>
      </w:r>
    </w:p>
    <w:p>
      <w:pPr>
        <w:numPr>
          <w:ilvl w:val="1"/>
          <w:numId w:val="1097"/>
        </w:numPr>
        <w:pStyle w:val="Compact"/>
      </w:pPr>
      <w:r>
        <w:t xml:space="preserve">You are</w:t>
      </w:r>
      <w:r>
        <w:t xml:space="preserve"> </w:t>
      </w:r>
      <w:r>
        <w:t xml:space="preserve">moderately</w:t>
      </w:r>
      <w:r>
        <w:t xml:space="preserve"> </w:t>
      </w:r>
      <w:r>
        <w:t xml:space="preserve">anxious or depressed?</w:t>
      </w:r>
    </w:p>
    <w:p>
      <w:pPr>
        <w:numPr>
          <w:ilvl w:val="1"/>
          <w:numId w:val="1097"/>
        </w:numPr>
        <w:pStyle w:val="Compact"/>
      </w:pPr>
      <w:r>
        <w:t xml:space="preserve">You are</w:t>
      </w:r>
      <w:r>
        <w:t xml:space="preserve"> </w:t>
      </w:r>
      <w:r>
        <w:t xml:space="preserve">severely</w:t>
      </w:r>
      <w:r>
        <w:t xml:space="preserve"> </w:t>
      </w:r>
      <w:r>
        <w:t xml:space="preserve">anxious or depressed?</w:t>
      </w:r>
    </w:p>
    <w:p>
      <w:pPr>
        <w:numPr>
          <w:ilvl w:val="1"/>
          <w:numId w:val="1097"/>
        </w:numPr>
        <w:pStyle w:val="Compact"/>
      </w:pPr>
      <w:r>
        <w:t xml:space="preserve">You are</w:t>
      </w:r>
      <w:r>
        <w:t xml:space="preserve"> </w:t>
      </w:r>
      <w:r>
        <w:t xml:space="preserve">extremely</w:t>
      </w:r>
      <w:r>
        <w:t xml:space="preserve"> </w:t>
      </w:r>
      <w:r>
        <w:t xml:space="preserve">anxious or depressed?</w:t>
      </w:r>
    </w:p>
    <w:p>
      <w:pPr>
        <w:numPr>
          <w:ilvl w:val="0"/>
          <w:numId w:val="1092"/>
        </w:numPr>
        <w:pStyle w:val="Compact"/>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7"/>
    <w:bookmarkStart w:id="168" w:name="disability-whodas-2.0"/>
    <w:p>
      <w:pPr>
        <w:pStyle w:val="Heading3"/>
      </w:pPr>
      <w:r>
        <w:t xml:space="preserve">13.2.15 Disability (WHODAS 2.0)</w:t>
      </w:r>
    </w:p>
    <w:p>
      <w:pPr>
        <w:numPr>
          <w:ilvl w:val="0"/>
          <w:numId w:val="1098"/>
        </w:numPr>
      </w:pPr>
      <w:r>
        <w:rPr>
          <w:bCs/>
          <w:b/>
        </w:rPr>
        <w:t xml:space="preserve">Who are you interviewing?</w:t>
      </w:r>
      <w:r>
        <w:t xml:space="preserve"> </w:t>
      </w:r>
      <w:r>
        <w:t xml:space="preserve">Requires opt-in consent, not routinely recorded. Source: Interview</w:t>
      </w:r>
    </w:p>
    <w:p>
      <w:pPr>
        <w:numPr>
          <w:ilvl w:val="1"/>
          <w:numId w:val="1099"/>
        </w:numPr>
        <w:pStyle w:val="Compact"/>
      </w:pPr>
      <w:r>
        <w:t xml:space="preserve">Patient participant</w:t>
      </w:r>
    </w:p>
    <w:p>
      <w:pPr>
        <w:numPr>
          <w:ilvl w:val="1"/>
          <w:numId w:val="1099"/>
        </w:numPr>
        <w:pStyle w:val="Compact"/>
      </w:pPr>
      <w:r>
        <w:t xml:space="preserve">Patient representative</w:t>
      </w:r>
    </w:p>
    <w:p>
      <w:pPr>
        <w:numPr>
          <w:ilvl w:val="0"/>
          <w:numId w:val="1098"/>
        </w:numPr>
      </w:pPr>
      <w:r>
        <w:rPr>
          <w:bCs/>
          <w:b/>
        </w:rPr>
        <w:t xml:space="preserve">What is the relationship between the representative and the participant?</w:t>
      </w:r>
      <w:r>
        <w:t xml:space="preserve"> </w:t>
      </w:r>
      <w:r>
        <w:t xml:space="preserve">Requires opt-in consent, not routinely recorded. Source: Interview</w:t>
      </w:r>
    </w:p>
    <w:p>
      <w:pPr>
        <w:numPr>
          <w:ilvl w:val="1"/>
          <w:numId w:val="1100"/>
        </w:numPr>
        <w:pStyle w:val="Compact"/>
      </w:pPr>
      <w:r>
        <w:t xml:space="preserve">Husband or wife</w:t>
      </w:r>
    </w:p>
    <w:p>
      <w:pPr>
        <w:numPr>
          <w:ilvl w:val="1"/>
          <w:numId w:val="1100"/>
        </w:numPr>
        <w:pStyle w:val="Compact"/>
      </w:pPr>
      <w:r>
        <w:t xml:space="preserve">Parent</w:t>
      </w:r>
    </w:p>
    <w:p>
      <w:pPr>
        <w:numPr>
          <w:ilvl w:val="1"/>
          <w:numId w:val="1100"/>
        </w:numPr>
        <w:pStyle w:val="Compact"/>
      </w:pPr>
      <w:r>
        <w:t xml:space="preserve">Son or daughter</w:t>
      </w:r>
    </w:p>
    <w:p>
      <w:pPr>
        <w:numPr>
          <w:ilvl w:val="1"/>
          <w:numId w:val="1100"/>
        </w:numPr>
        <w:pStyle w:val="Compact"/>
      </w:pPr>
      <w:r>
        <w:t xml:space="preserve">Brother or sister</w:t>
      </w:r>
    </w:p>
    <w:p>
      <w:pPr>
        <w:numPr>
          <w:ilvl w:val="1"/>
          <w:numId w:val="1100"/>
        </w:numPr>
        <w:pStyle w:val="Compact"/>
      </w:pPr>
      <w:r>
        <w:t xml:space="preserve">Other relative</w:t>
      </w:r>
    </w:p>
    <w:p>
      <w:pPr>
        <w:numPr>
          <w:ilvl w:val="1"/>
          <w:numId w:val="1100"/>
        </w:numPr>
        <w:pStyle w:val="Compact"/>
      </w:pPr>
      <w:r>
        <w:t xml:space="preserve">Friend</w:t>
      </w:r>
    </w:p>
    <w:p>
      <w:pPr>
        <w:numPr>
          <w:ilvl w:val="1"/>
          <w:numId w:val="1100"/>
        </w:numPr>
        <w:pStyle w:val="Compact"/>
      </w:pPr>
      <w:r>
        <w:t xml:space="preserve">Professional carer</w:t>
      </w:r>
    </w:p>
    <w:p>
      <w:pPr>
        <w:numPr>
          <w:ilvl w:val="1"/>
          <w:numId w:val="1100"/>
        </w:numPr>
        <w:pStyle w:val="Compact"/>
      </w:pPr>
      <w:r>
        <w:t xml:space="preserve">Other (specify)</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8"/>
        </w:numPr>
      </w:pPr>
      <w:r>
        <w:rPr>
          <w:bCs/>
          <w:b/>
        </w:rPr>
        <w:t xml:space="preserve">Taking care of your household responsibilities?</w:t>
      </w:r>
      <w:r>
        <w:t xml:space="preserve"> </w:t>
      </w:r>
      <w:r>
        <w:t xml:space="preserve">Requires opt-in consent, not routinely recorded. Source: Interview</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8"/>
        </w:numPr>
      </w:pPr>
      <w:r>
        <w:rPr>
          <w:bCs/>
          <w:b/>
        </w:rPr>
        <w:t xml:space="preserve">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8"/>
        </w:numPr>
      </w:pPr>
      <w:r>
        <w:rPr>
          <w:bCs/>
          <w:b/>
        </w:rPr>
        <w:t xml:space="preserve">How much have you been emotionally affected by your health problems?</w:t>
      </w:r>
      <w:r>
        <w:t xml:space="preserve"> </w:t>
      </w:r>
      <w:r>
        <w:t xml:space="preserve">Requires opt-in consent, not routinely recorded. Source: Interview</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8"/>
        </w:numPr>
      </w:pPr>
      <w:r>
        <w:rPr>
          <w:bCs/>
          <w:b/>
        </w:rPr>
        <w:t xml:space="preserve">Washing your whole body?</w:t>
      </w:r>
      <w:r>
        <w:t xml:space="preserve"> </w:t>
      </w:r>
      <w:r>
        <w:t xml:space="preserve">Requires opt-in consent, not routinely recorded. Source: Interview</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8"/>
        </w:numPr>
      </w:pPr>
      <w:r>
        <w:rPr>
          <w:bCs/>
          <w:b/>
        </w:rPr>
        <w:t xml:space="preserve">Dealing with people you do not know?</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8"/>
        </w:numPr>
      </w:pPr>
      <w:r>
        <w:rPr>
          <w:bCs/>
          <w:b/>
        </w:rPr>
        <w:t xml:space="preserve">Your day-to-day work/school?</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8"/>
        </w:numPr>
      </w:pPr>
      <w:r>
        <w:rPr>
          <w:bCs/>
          <w:b/>
        </w:rPr>
        <w:t xml:space="preserve">Taking care of his or her household responsibilities?</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8"/>
        </w:numPr>
      </w:pPr>
      <w:r>
        <w:rPr>
          <w:bCs/>
          <w:b/>
        </w:rPr>
        <w:t xml:space="preserve">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098"/>
        </w:numPr>
      </w:pPr>
      <w:r>
        <w:rPr>
          <w:bCs/>
          <w:b/>
        </w:rPr>
        <w:t xml:space="preserve">How much has your relative been emotionally affected by his or her health condition?</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098"/>
        </w:numPr>
      </w:pPr>
      <w:r>
        <w:rPr>
          <w:bCs/>
          <w:b/>
        </w:rPr>
        <w:t xml:space="preserve">Washing his or her whole body?</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098"/>
        </w:numPr>
      </w:pPr>
      <w:r>
        <w:rPr>
          <w:bCs/>
          <w:b/>
        </w:rPr>
        <w:t xml:space="preserve">Dealing with people he or she does not know?</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098"/>
        </w:numPr>
      </w:pPr>
      <w:r>
        <w:rPr>
          <w:bCs/>
          <w:b/>
        </w:rPr>
        <w:t xml:space="preserve">His or her day-to-day work/school?</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098"/>
        </w:numPr>
      </w:pPr>
      <w:r>
        <w:rPr>
          <w:bCs/>
          <w:b/>
        </w:rPr>
        <w:t xml:space="preserve">Overall, in the past 30 days, how many days were these difficulties present?</w:t>
      </w:r>
      <w:r>
        <w:t xml:space="preserve"> </w:t>
      </w:r>
      <w:r>
        <w:t xml:space="preserve">Requires opt-in consent, not routinely recorded. Source: Interview</w:t>
      </w:r>
    </w:p>
    <w:p>
      <w:pPr>
        <w:numPr>
          <w:ilvl w:val="0"/>
          <w:numId w:val="1098"/>
        </w:numPr>
      </w:pPr>
      <w:r>
        <w:rPr>
          <w:bCs/>
          <w:b/>
        </w:rPr>
        <w:t xml:space="preserve">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098"/>
        </w:numPr>
      </w:pPr>
      <w:r>
        <w:rPr>
          <w:bCs/>
          <w:b/>
        </w:rPr>
        <w:t xml:space="preserve">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8"/>
    <w:bookmarkStart w:id="169" w:name="return-to-work"/>
    <w:p>
      <w:pPr>
        <w:pStyle w:val="Heading3"/>
      </w:pPr>
      <w:r>
        <w:t xml:space="preserve">13.2.16 Return to work</w:t>
      </w:r>
    </w:p>
    <w:p>
      <w:pPr>
        <w:numPr>
          <w:ilvl w:val="0"/>
          <w:numId w:val="1125"/>
        </w:numPr>
      </w:pPr>
      <w:r>
        <w:rPr>
          <w:bCs/>
          <w:b/>
        </w:rPr>
        <w:t xml:space="preserve">Date and time of return to work</w:t>
      </w:r>
      <w:r>
        <w:t xml:space="preserve"> </w:t>
      </w:r>
      <w:r>
        <w:t xml:space="preserve">Requires opt-in consent, not routinely recorded. Source: Interview</w:t>
      </w:r>
    </w:p>
    <w:p>
      <w:pPr>
        <w:numPr>
          <w:ilvl w:val="0"/>
          <w:numId w:val="1125"/>
        </w:numPr>
      </w:pPr>
      <w:r>
        <w:rPr>
          <w:bCs/>
          <w:b/>
        </w:rPr>
        <w:t xml:space="preserve">Work status</w:t>
      </w:r>
      <w:r>
        <w:t xml:space="preserve"> </w:t>
      </w:r>
      <w:r>
        <w:t xml:space="preserve">Requires opt-in consent, not routinely recorded. Source: Interview</w:t>
      </w:r>
    </w:p>
    <w:p>
      <w:pPr>
        <w:numPr>
          <w:ilvl w:val="1"/>
          <w:numId w:val="1126"/>
        </w:numPr>
        <w:pStyle w:val="Compact"/>
      </w:pPr>
      <w:r>
        <w:t xml:space="preserve">Paid work</w:t>
      </w:r>
    </w:p>
    <w:p>
      <w:pPr>
        <w:numPr>
          <w:ilvl w:val="1"/>
          <w:numId w:val="1126"/>
        </w:numPr>
        <w:pStyle w:val="Compact"/>
      </w:pPr>
      <w:r>
        <w:t xml:space="preserve">Self-employed, such as own your business or farming</w:t>
      </w:r>
    </w:p>
    <w:p>
      <w:pPr>
        <w:numPr>
          <w:ilvl w:val="1"/>
          <w:numId w:val="1126"/>
        </w:numPr>
        <w:pStyle w:val="Compact"/>
      </w:pPr>
      <w:r>
        <w:t xml:space="preserve">Non-paid work, such as volunteer or charity</w:t>
      </w:r>
    </w:p>
    <w:p>
      <w:pPr>
        <w:numPr>
          <w:ilvl w:val="1"/>
          <w:numId w:val="1126"/>
        </w:numPr>
        <w:pStyle w:val="Compact"/>
      </w:pPr>
      <w:r>
        <w:t xml:space="preserve">Student</w:t>
      </w:r>
    </w:p>
    <w:p>
      <w:pPr>
        <w:numPr>
          <w:ilvl w:val="1"/>
          <w:numId w:val="1126"/>
        </w:numPr>
        <w:pStyle w:val="Compact"/>
      </w:pPr>
      <w:r>
        <w:t xml:space="preserve">Keeping house/homemaker</w:t>
      </w:r>
    </w:p>
    <w:p>
      <w:pPr>
        <w:numPr>
          <w:ilvl w:val="1"/>
          <w:numId w:val="1126"/>
        </w:numPr>
        <w:pStyle w:val="Compact"/>
      </w:pPr>
      <w:r>
        <w:t xml:space="preserve">Not known</w:t>
      </w:r>
    </w:p>
    <w:bookmarkEnd w:id="169"/>
    <w:bookmarkStart w:id="170" w:name="safety-events"/>
    <w:p>
      <w:pPr>
        <w:pStyle w:val="Heading3"/>
      </w:pPr>
      <w:r>
        <w:t xml:space="preserve">13.2.17 Safety events</w:t>
      </w:r>
    </w:p>
    <w:p>
      <w:pPr>
        <w:numPr>
          <w:ilvl w:val="0"/>
          <w:numId w:val="1127"/>
        </w:numPr>
      </w:pPr>
      <w:r>
        <w:rPr>
          <w:bCs/>
          <w:b/>
        </w:rPr>
        <w:t xml:space="preserve">Type of safety event</w:t>
      </w:r>
      <w:r>
        <w:t xml:space="preserve"> </w:t>
      </w:r>
      <w:r>
        <w:t xml:space="preserve">Source: Medical record or treating physician</w:t>
      </w:r>
    </w:p>
    <w:p>
      <w:pPr>
        <w:numPr>
          <w:ilvl w:val="1"/>
          <w:numId w:val="1128"/>
        </w:numPr>
        <w:pStyle w:val="Compact"/>
      </w:pPr>
      <w:r>
        <w:t xml:space="preserve">Prolonged mechanical ventilation (&gt; 7 days)</w:t>
      </w:r>
    </w:p>
    <w:p>
      <w:pPr>
        <w:numPr>
          <w:ilvl w:val="1"/>
          <w:numId w:val="1128"/>
        </w:numPr>
        <w:pStyle w:val="Compact"/>
      </w:pPr>
      <w:r>
        <w:t xml:space="preserve">Initiation of renal replacement therapy</w:t>
      </w:r>
    </w:p>
    <w:p>
      <w:pPr>
        <w:numPr>
          <w:ilvl w:val="1"/>
          <w:numId w:val="1128"/>
        </w:numPr>
        <w:pStyle w:val="Compact"/>
      </w:pPr>
      <w:r>
        <w:t xml:space="preserve">Prolonged (&gt; 2 days) use of vasopressors such as norepinephrine or vasopressin</w:t>
      </w:r>
    </w:p>
    <w:p>
      <w:pPr>
        <w:numPr>
          <w:ilvl w:val="1"/>
          <w:numId w:val="1128"/>
        </w:numPr>
        <w:pStyle w:val="Compact"/>
      </w:pPr>
      <w:r>
        <w:t xml:space="preserve">Renewed (restart after at least 2 days without) use of vasopressors such as norepinephrine or vasopressin</w:t>
      </w:r>
    </w:p>
    <w:p>
      <w:pPr>
        <w:numPr>
          <w:ilvl w:val="1"/>
          <w:numId w:val="1128"/>
        </w:numPr>
        <w:pStyle w:val="Compact"/>
      </w:pPr>
      <w:r>
        <w:t xml:space="preserve">Other</w:t>
      </w:r>
    </w:p>
    <w:p>
      <w:pPr>
        <w:numPr>
          <w:ilvl w:val="0"/>
          <w:numId w:val="1127"/>
        </w:numPr>
      </w:pPr>
      <w:r>
        <w:rPr>
          <w:bCs/>
          <w:b/>
        </w:rPr>
        <w:t xml:space="preserve">Elaborate on other safety event</w:t>
      </w:r>
      <w:r>
        <w:t xml:space="preserve"> </w:t>
      </w:r>
      <w:r>
        <w:t xml:space="preserve">Source: Medical record or treating physician</w:t>
      </w:r>
    </w:p>
    <w:p>
      <w:pPr>
        <w:numPr>
          <w:ilvl w:val="0"/>
          <w:numId w:val="1127"/>
        </w:numPr>
      </w:pPr>
      <w:r>
        <w:rPr>
          <w:bCs/>
          <w:b/>
        </w:rPr>
        <w:t xml:space="preserve">Investigator assessment of safety event</w:t>
      </w:r>
      <w:r>
        <w:t xml:space="preserve"> </w:t>
      </w:r>
      <w:r>
        <w:t xml:space="preserve">Source: Investigator</w:t>
      </w:r>
    </w:p>
    <w:bookmarkEnd w:id="170"/>
    <w:bookmarkStart w:id="171" w:name="end-of-study"/>
    <w:p>
      <w:pPr>
        <w:pStyle w:val="Heading3"/>
      </w:pPr>
      <w:r>
        <w:t xml:space="preserve">13.2.18 End of study</w:t>
      </w:r>
    </w:p>
    <w:p>
      <w:pPr>
        <w:numPr>
          <w:ilvl w:val="0"/>
          <w:numId w:val="1129"/>
        </w:numPr>
        <w:pStyle w:val="Compact"/>
      </w:pPr>
      <w:r>
        <w:rPr>
          <w:bCs/>
          <w:b/>
        </w:rPr>
        <w:t xml:space="preserve">What is the reason for the end of study?</w:t>
      </w:r>
    </w:p>
    <w:p>
      <w:pPr>
        <w:numPr>
          <w:ilvl w:val="1"/>
          <w:numId w:val="1130"/>
        </w:numPr>
        <w:pStyle w:val="Compact"/>
      </w:pPr>
      <w:r>
        <w:t xml:space="preserve">Completed follow up</w:t>
      </w:r>
    </w:p>
    <w:p>
      <w:pPr>
        <w:numPr>
          <w:ilvl w:val="1"/>
          <w:numId w:val="1130"/>
        </w:numPr>
        <w:pStyle w:val="Compact"/>
      </w:pPr>
      <w:r>
        <w:t xml:space="preserve">Lost to follow up</w:t>
      </w:r>
    </w:p>
    <w:p>
      <w:pPr>
        <w:numPr>
          <w:ilvl w:val="1"/>
          <w:numId w:val="1130"/>
        </w:numPr>
        <w:pStyle w:val="Compact"/>
      </w:pPr>
      <w:r>
        <w:t xml:space="preserve">Death</w:t>
      </w:r>
    </w:p>
    <w:p>
      <w:pPr>
        <w:numPr>
          <w:ilvl w:val="1"/>
          <w:numId w:val="1130"/>
        </w:numPr>
        <w:pStyle w:val="Compact"/>
      </w:pPr>
      <w:r>
        <w:t xml:space="preserve">Discharge and no consent for follow up</w:t>
      </w:r>
    </w:p>
    <w:p>
      <w:pPr>
        <w:numPr>
          <w:ilvl w:val="1"/>
          <w:numId w:val="1130"/>
        </w:numPr>
        <w:pStyle w:val="Compact"/>
      </w:pPr>
      <w:r>
        <w:t xml:space="preserve">Opt-out from routinely recorded (in-hospital) data collection and no consent for follow-up</w:t>
      </w:r>
    </w:p>
    <w:p>
      <w:pPr>
        <w:numPr>
          <w:ilvl w:val="1"/>
          <w:numId w:val="1130"/>
        </w:numPr>
        <w:pStyle w:val="Compact"/>
      </w:pPr>
      <w:r>
        <w:t xml:space="preserve">Opt-out from routinely recorded (in-hospital) data collection and withdrawn consent for follow-up</w:t>
      </w:r>
    </w:p>
    <w:p>
      <w:pPr>
        <w:numPr>
          <w:ilvl w:val="0"/>
          <w:numId w:val="1129"/>
        </w:numPr>
        <w:pStyle w:val="Compact"/>
      </w:pPr>
      <w:r>
        <w:rPr>
          <w:bCs/>
          <w:b/>
        </w:rPr>
        <w:t xml:space="preserve">Date and time of end of study</w:t>
      </w:r>
    </w:p>
    <w:bookmarkEnd w:id="171"/>
    <w:bookmarkEnd w:id="172"/>
    <w:bookmarkEnd w:id="173"/>
    <w:bookmarkStart w:id="181"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77" w:name="fig-organisation-overview"/>
          <w:p>
            <w:pPr>
              <w:jc w:val="center"/>
            </w:pPr>
            <w:r>
              <w:drawing>
                <wp:inline>
                  <wp:extent cx="3200400" cy="2708595"/>
                  <wp:effectExtent b="0" l="0" r="0" t="0"/>
                  <wp:docPr descr="" title="" id="175" name="Picture"/>
                  <a:graphic>
                    <a:graphicData uri="http://schemas.openxmlformats.org/drawingml/2006/picture">
                      <pic:pic>
                        <pic:nvPicPr>
                          <pic:cNvPr descr="../shared-assets/trial-organisation-overview-figure.png" id="176" name="Picture"/>
                          <pic:cNvPicPr>
                            <a:picLocks noChangeArrowheads="1" noChangeAspect="1"/>
                          </pic:cNvPicPr>
                        </pic:nvPicPr>
                        <pic:blipFill>
                          <a:blip r:embed="rId174"/>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7"/>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8"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8"/>
    <w:bookmarkStart w:id="179"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79"/>
    <w:bookmarkStart w:id="180"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0"/>
    <w:bookmarkEnd w:id="181"/>
    <w:bookmarkStart w:id="182" w:name="funding"/>
    <w:p>
      <w:pPr>
        <w:pStyle w:val="Heading1"/>
      </w:pPr>
      <w:r>
        <w:t xml:space="preserve">15. Funding</w:t>
      </w:r>
    </w:p>
    <w:p>
      <w:pPr>
        <w:numPr>
          <w:ilvl w:val="0"/>
          <w:numId w:val="1131"/>
        </w:numPr>
        <w:pStyle w:val="Compact"/>
      </w:pPr>
      <w:r>
        <w:t xml:space="preserve">Swedish Research Council (reg. no. 2023-03128)</w:t>
      </w:r>
    </w:p>
    <w:p>
      <w:pPr>
        <w:numPr>
          <w:ilvl w:val="0"/>
          <w:numId w:val="1131"/>
        </w:numPr>
        <w:pStyle w:val="Compact"/>
      </w:pPr>
      <w:r>
        <w:t xml:space="preserve">Laerdal Foundation (reg. no. 2023-0297)</w:t>
      </w:r>
    </w:p>
    <w:bookmarkEnd w:id="182"/>
    <w:bookmarkStart w:id="185" w:name="special-considerations"/>
    <w:p>
      <w:pPr>
        <w:pStyle w:val="Heading1"/>
      </w:pPr>
      <w:r>
        <w:t xml:space="preserve">16. Special considerations</w:t>
      </w:r>
    </w:p>
    <w:bookmarkStart w:id="183"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83"/>
    <w:bookmarkStart w:id="184"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4"/>
    <w:bookmarkEnd w:id="185"/>
    <w:bookmarkStart w:id="186"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32"/>
        </w:numPr>
        <w:pStyle w:val="Compact"/>
      </w:pPr>
      <w:r>
        <w:t xml:space="preserve">Substantial contributions to the conception or design of the work; or the acquisition, analysis, or interpretation of data for the work; AND</w:t>
      </w:r>
    </w:p>
    <w:p>
      <w:pPr>
        <w:numPr>
          <w:ilvl w:val="0"/>
          <w:numId w:val="1132"/>
        </w:numPr>
        <w:pStyle w:val="Compact"/>
      </w:pPr>
      <w:r>
        <w:t xml:space="preserve">Drafting the work or reviewing it critically for important intellectual content; AND</w:t>
      </w:r>
    </w:p>
    <w:p>
      <w:pPr>
        <w:numPr>
          <w:ilvl w:val="0"/>
          <w:numId w:val="1132"/>
        </w:numPr>
        <w:pStyle w:val="Compact"/>
      </w:pPr>
      <w:r>
        <w:t xml:space="preserve">Final approval of the version to be published; AND</w:t>
      </w:r>
    </w:p>
    <w:p>
      <w:pPr>
        <w:numPr>
          <w:ilvl w:val="0"/>
          <w:numId w:val="1132"/>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6"/>
    <w:bookmarkStart w:id="228" w:name="references"/>
    <w:p>
      <w:pPr>
        <w:pStyle w:val="Heading1"/>
      </w:pPr>
      <w:r>
        <w:t xml:space="preserve">18. References</w:t>
      </w:r>
    </w:p>
    <w:bookmarkStart w:id="227" w:name="refs"/>
    <w:bookmarkStart w:id="187"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7"/>
    <w:bookmarkStart w:id="188"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8"/>
    <w:bookmarkStart w:id="189"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89"/>
    <w:bookmarkStart w:id="190"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0"/>
    <w:bookmarkStart w:id="191"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1"/>
    <w:bookmarkStart w:id="192"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92"/>
    <w:bookmarkStart w:id="193"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93"/>
    <w:bookmarkStart w:id="194"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4"/>
    <w:bookmarkStart w:id="195"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5"/>
    <w:bookmarkStart w:id="196"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6"/>
    <w:bookmarkStart w:id="197"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7"/>
    <w:bookmarkStart w:id="198"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8"/>
    <w:bookmarkStart w:id="199"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99"/>
    <w:bookmarkStart w:id="200"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0"/>
    <w:bookmarkStart w:id="201"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01"/>
    <w:bookmarkStart w:id="202"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02"/>
    <w:bookmarkStart w:id="203"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03"/>
    <w:bookmarkStart w:id="204"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4"/>
    <w:bookmarkStart w:id="205"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5"/>
    <w:bookmarkStart w:id="206"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6"/>
    <w:bookmarkStart w:id="207"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7"/>
    <w:bookmarkStart w:id="208"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8"/>
    <w:bookmarkStart w:id="209"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09"/>
    <w:bookmarkStart w:id="210"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10"/>
    <w:bookmarkStart w:id="211"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11"/>
    <w:bookmarkStart w:id="212"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12"/>
    <w:bookmarkStart w:id="213"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13"/>
    <w:bookmarkStart w:id="214"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4"/>
    <w:bookmarkStart w:id="215"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5"/>
    <w:bookmarkStart w:id="216"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6"/>
    <w:bookmarkStart w:id="217"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7"/>
    <w:bookmarkStart w:id="218"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18"/>
    <w:bookmarkStart w:id="219"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19"/>
    <w:bookmarkStart w:id="220"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20"/>
    <w:bookmarkStart w:id="221"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21"/>
    <w:bookmarkStart w:id="222"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22"/>
    <w:bookmarkStart w:id="223"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23"/>
    <w:bookmarkStart w:id="224"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4"/>
    <w:bookmarkStart w:id="225"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5"/>
    <w:bookmarkStart w:id="226"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6"/>
    <w:bookmarkEnd w:id="227"/>
    <w:bookmarkEnd w:id="228"/>
    <w:bookmarkStart w:id="349" w:name="appendices"/>
    <w:p>
      <w:pPr>
        <w:pStyle w:val="Heading1"/>
      </w:pPr>
      <w:r>
        <w:t xml:space="preserve">19. Appendices</w:t>
      </w:r>
    </w:p>
    <w:bookmarkStart w:id="241"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30" name="Picture"/>
            <a:graphic>
              <a:graphicData uri="http://schemas.openxmlformats.org/drawingml/2006/picture">
                <pic:pic>
                  <pic:nvPicPr>
                    <pic:cNvPr descr="./appendices/hospital-screening-instrument/hospital-screening-instrument-1.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appendices/hospital-screening-instrument/hospital-screening-instrument-2.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appendices/hospital-screening-instrument/hospital-screening-instrument-3.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appendices/hospital-screening-instrument/hospital-screening-instrument-4.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bookmarkEnd w:id="241"/>
    <w:bookmarkStart w:id="260"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43" name="Picture"/>
            <a:graphic>
              <a:graphicData uri="http://schemas.openxmlformats.org/drawingml/2006/picture">
                <pic:pic>
                  <pic:nvPicPr>
                    <pic:cNvPr descr="./appendices/hospital-screening-interview-instrument/hospital-screening-interview-1.pdf" id="244" name="Picture"/>
                    <pic:cNvPicPr>
                      <a:picLocks noChangeArrowheads="1" noChangeAspect="1"/>
                    </pic:cNvPicPr>
                  </pic:nvPicPr>
                  <pic:blipFill>
                    <a:blip r:embed="rId2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6" name="Picture"/>
            <a:graphic>
              <a:graphicData uri="http://schemas.openxmlformats.org/drawingml/2006/picture">
                <pic:pic>
                  <pic:nvPicPr>
                    <pic:cNvPr descr="./appendices/hospital-screening-interview-instrument/hospital-screening-interview-2.pdf" id="247" name="Picture"/>
                    <pic:cNvPicPr>
                      <a:picLocks noChangeArrowheads="1" noChangeAspect="1"/>
                    </pic:cNvPicPr>
                  </pic:nvPicPr>
                  <pic:blipFill>
                    <a:blip r:embed="rId24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9" name="Picture"/>
            <a:graphic>
              <a:graphicData uri="http://schemas.openxmlformats.org/drawingml/2006/picture">
                <pic:pic>
                  <pic:nvPicPr>
                    <pic:cNvPr descr="./appendices/hospital-screening-interview-instrument/hospital-screening-interview-3.pdf" id="250" name="Picture"/>
                    <pic:cNvPicPr>
                      <a:picLocks noChangeArrowheads="1" noChangeAspect="1"/>
                    </pic:cNvPicPr>
                  </pic:nvPicPr>
                  <pic:blipFill>
                    <a:blip r:embed="rId24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2" name="Picture"/>
            <a:graphic>
              <a:graphicData uri="http://schemas.openxmlformats.org/drawingml/2006/picture">
                <pic:pic>
                  <pic:nvPicPr>
                    <pic:cNvPr descr="./appendices/hospital-screening-interview-instrument/hospital-screening-interview-4.pdf" id="253" name="Picture"/>
                    <pic:cNvPicPr>
                      <a:picLocks noChangeArrowheads="1" noChangeAspect="1"/>
                    </pic:cNvPicPr>
                  </pic:nvPicPr>
                  <pic:blipFill>
                    <a:blip r:embed="rId25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5" name="Picture"/>
            <a:graphic>
              <a:graphicData uri="http://schemas.openxmlformats.org/drawingml/2006/picture">
                <pic:pic>
                  <pic:nvPicPr>
                    <pic:cNvPr descr="./appendices/hospital-screening-interview-instrument/hospital-screening-interview-5.pdf" id="256" name="Picture"/>
                    <pic:cNvPicPr>
                      <a:picLocks noChangeArrowheads="1" noChangeAspect="1"/>
                    </pic:cNvPicPr>
                  </pic:nvPicPr>
                  <pic:blipFill>
                    <a:blip r:embed="rId25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8" name="Picture"/>
            <a:graphic>
              <a:graphicData uri="http://schemas.openxmlformats.org/drawingml/2006/picture">
                <pic:pic>
                  <pic:nvPicPr>
                    <pic:cNvPr descr="./appendices/hospital-screening-interview-instrument/hospital-screening-interview-6.pdf" id="259" name="Picture"/>
                    <pic:cNvPicPr>
                      <a:picLocks noChangeArrowheads="1" noChangeAspect="1"/>
                    </pic:cNvPicPr>
                  </pic:nvPicPr>
                  <pic:blipFill>
                    <a:blip r:embed="rId257"/>
                    <a:stretch>
                      <a:fillRect/>
                    </a:stretch>
                  </pic:blipFill>
                  <pic:spPr bwMode="auto">
                    <a:xfrm>
                      <a:off x="0" y="0"/>
                      <a:ext cx="5334000" cy="7539317"/>
                    </a:xfrm>
                    <a:prstGeom prst="rect">
                      <a:avLst/>
                    </a:prstGeom>
                    <a:noFill/>
                    <a:ln w="9525">
                      <a:noFill/>
                      <a:headEnd/>
                      <a:tailEnd/>
                    </a:ln>
                  </pic:spPr>
                </pic:pic>
              </a:graphicData>
            </a:graphic>
          </wp:inline>
        </w:drawing>
      </w:r>
    </w:p>
    <w:bookmarkEnd w:id="260"/>
    <w:bookmarkStart w:id="348" w:name="sec-appendix-case-record-form"/>
    <w:p>
      <w:pPr>
        <w:pStyle w:val="Heading2"/>
      </w:pPr>
      <w:r>
        <w:t xml:space="preserve">19.3 Case Record Form</w:t>
      </w:r>
    </w:p>
    <w:p>
      <w:pPr>
        <w:pStyle w:val="FirstParagraph"/>
      </w:pPr>
      <w:r>
        <w:drawing>
          <wp:inline>
            <wp:extent cx="5334000" cy="7539317"/>
            <wp:effectExtent b="0" l="0" r="0" t="0"/>
            <wp:docPr descr="" title="" id="262" name="Picture"/>
            <a:graphic>
              <a:graphicData uri="http://schemas.openxmlformats.org/drawingml/2006/picture">
                <pic:pic>
                  <pic:nvPicPr>
                    <pic:cNvPr descr="../case-record-form/instrument-pdfs/pages/all-instruments-1.pdf" id="263" name="Picture"/>
                    <pic:cNvPicPr>
                      <a:picLocks noChangeArrowheads="1" noChangeAspect="1"/>
                    </pic:cNvPicPr>
                  </pic:nvPicPr>
                  <pic:blipFill>
                    <a:blip r:embed="rId26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5" name="Picture"/>
            <a:graphic>
              <a:graphicData uri="http://schemas.openxmlformats.org/drawingml/2006/picture">
                <pic:pic>
                  <pic:nvPicPr>
                    <pic:cNvPr descr="../case-record-form/instrument-pdfs/pages/all-instruments-2.pdf" id="266" name="Picture"/>
                    <pic:cNvPicPr>
                      <a:picLocks noChangeArrowheads="1" noChangeAspect="1"/>
                    </pic:cNvPicPr>
                  </pic:nvPicPr>
                  <pic:blipFill>
                    <a:blip r:embed="rId26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8" name="Picture"/>
            <a:graphic>
              <a:graphicData uri="http://schemas.openxmlformats.org/drawingml/2006/picture">
                <pic:pic>
                  <pic:nvPicPr>
                    <pic:cNvPr descr="../case-record-form/instrument-pdfs/pages/all-instruments-3.pdf" id="269" name="Picture"/>
                    <pic:cNvPicPr>
                      <a:picLocks noChangeArrowheads="1" noChangeAspect="1"/>
                    </pic:cNvPicPr>
                  </pic:nvPicPr>
                  <pic:blipFill>
                    <a:blip r:embed="rId26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1" name="Picture"/>
            <a:graphic>
              <a:graphicData uri="http://schemas.openxmlformats.org/drawingml/2006/picture">
                <pic:pic>
                  <pic:nvPicPr>
                    <pic:cNvPr descr="../case-record-form/instrument-pdfs/pages/all-instruments-4.pdf" id="272" name="Picture"/>
                    <pic:cNvPicPr>
                      <a:picLocks noChangeArrowheads="1" noChangeAspect="1"/>
                    </pic:cNvPicPr>
                  </pic:nvPicPr>
                  <pic:blipFill>
                    <a:blip r:embed="rId2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4" name="Picture"/>
            <a:graphic>
              <a:graphicData uri="http://schemas.openxmlformats.org/drawingml/2006/picture">
                <pic:pic>
                  <pic:nvPicPr>
                    <pic:cNvPr descr="../case-record-form/instrument-pdfs/pages/all-instruments-5.pdf" id="275" name="Picture"/>
                    <pic:cNvPicPr>
                      <a:picLocks noChangeArrowheads="1" noChangeAspect="1"/>
                    </pic:cNvPicPr>
                  </pic:nvPicPr>
                  <pic:blipFill>
                    <a:blip r:embed="rId2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7" name="Picture"/>
            <a:graphic>
              <a:graphicData uri="http://schemas.openxmlformats.org/drawingml/2006/picture">
                <pic:pic>
                  <pic:nvPicPr>
                    <pic:cNvPr descr="../case-record-form/instrument-pdfs/pages/all-instruments-6.pdf" id="278" name="Picture"/>
                    <pic:cNvPicPr>
                      <a:picLocks noChangeArrowheads="1" noChangeAspect="1"/>
                    </pic:cNvPicPr>
                  </pic:nvPicPr>
                  <pic:blipFill>
                    <a:blip r:embed="rId2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0" name="Picture"/>
            <a:graphic>
              <a:graphicData uri="http://schemas.openxmlformats.org/drawingml/2006/picture">
                <pic:pic>
                  <pic:nvPicPr>
                    <pic:cNvPr descr="../case-record-form/instrument-pdfs/pages/all-instruments-7.pdf" id="281" name="Picture"/>
                    <pic:cNvPicPr>
                      <a:picLocks noChangeArrowheads="1" noChangeAspect="1"/>
                    </pic:cNvPicPr>
                  </pic:nvPicPr>
                  <pic:blipFill>
                    <a:blip r:embed="rId27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3" name="Picture"/>
            <a:graphic>
              <a:graphicData uri="http://schemas.openxmlformats.org/drawingml/2006/picture">
                <pic:pic>
                  <pic:nvPicPr>
                    <pic:cNvPr descr="../case-record-form/instrument-pdfs/pages/all-instruments-8.pdf" id="284" name="Picture"/>
                    <pic:cNvPicPr>
                      <a:picLocks noChangeArrowheads="1" noChangeAspect="1"/>
                    </pic:cNvPicPr>
                  </pic:nvPicPr>
                  <pic:blipFill>
                    <a:blip r:embed="rId28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6" name="Picture"/>
            <a:graphic>
              <a:graphicData uri="http://schemas.openxmlformats.org/drawingml/2006/picture">
                <pic:pic>
                  <pic:nvPicPr>
                    <pic:cNvPr descr="../case-record-form/instrument-pdfs/pages/all-instruments-9.pdf" id="287" name="Picture"/>
                    <pic:cNvPicPr>
                      <a:picLocks noChangeArrowheads="1" noChangeAspect="1"/>
                    </pic:cNvPicPr>
                  </pic:nvPicPr>
                  <pic:blipFill>
                    <a:blip r:embed="rId28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9" name="Picture"/>
            <a:graphic>
              <a:graphicData uri="http://schemas.openxmlformats.org/drawingml/2006/picture">
                <pic:pic>
                  <pic:nvPicPr>
                    <pic:cNvPr descr="../case-record-form/instrument-pdfs/pages/all-instruments-10.pdf" id="290" name="Picture"/>
                    <pic:cNvPicPr>
                      <a:picLocks noChangeArrowheads="1" noChangeAspect="1"/>
                    </pic:cNvPicPr>
                  </pic:nvPicPr>
                  <pic:blipFill>
                    <a:blip r:embed="rId28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2" name="Picture"/>
            <a:graphic>
              <a:graphicData uri="http://schemas.openxmlformats.org/drawingml/2006/picture">
                <pic:pic>
                  <pic:nvPicPr>
                    <pic:cNvPr descr="../case-record-form/instrument-pdfs/pages/all-instruments-11.pdf" id="293" name="Picture"/>
                    <pic:cNvPicPr>
                      <a:picLocks noChangeArrowheads="1" noChangeAspect="1"/>
                    </pic:cNvPicPr>
                  </pic:nvPicPr>
                  <pic:blipFill>
                    <a:blip r:embed="rId29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5" name="Picture"/>
            <a:graphic>
              <a:graphicData uri="http://schemas.openxmlformats.org/drawingml/2006/picture">
                <pic:pic>
                  <pic:nvPicPr>
                    <pic:cNvPr descr="../case-record-form/instrument-pdfs/pages/all-instruments-12.pdf" id="296" name="Picture"/>
                    <pic:cNvPicPr>
                      <a:picLocks noChangeArrowheads="1" noChangeAspect="1"/>
                    </pic:cNvPicPr>
                  </pic:nvPicPr>
                  <pic:blipFill>
                    <a:blip r:embed="rId29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8" name="Picture"/>
            <a:graphic>
              <a:graphicData uri="http://schemas.openxmlformats.org/drawingml/2006/picture">
                <pic:pic>
                  <pic:nvPicPr>
                    <pic:cNvPr descr="../case-record-form/instrument-pdfs/pages/all-instruments-13.pdf" id="299" name="Picture"/>
                    <pic:cNvPicPr>
                      <a:picLocks noChangeArrowheads="1" noChangeAspect="1"/>
                    </pic:cNvPicPr>
                  </pic:nvPicPr>
                  <pic:blipFill>
                    <a:blip r:embed="rId29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1" name="Picture"/>
            <a:graphic>
              <a:graphicData uri="http://schemas.openxmlformats.org/drawingml/2006/picture">
                <pic:pic>
                  <pic:nvPicPr>
                    <pic:cNvPr descr="../case-record-form/instrument-pdfs/pages/all-instruments-14.pdf" id="302" name="Picture"/>
                    <pic:cNvPicPr>
                      <a:picLocks noChangeArrowheads="1" noChangeAspect="1"/>
                    </pic:cNvPicPr>
                  </pic:nvPicPr>
                  <pic:blipFill>
                    <a:blip r:embed="rId30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4" name="Picture"/>
            <a:graphic>
              <a:graphicData uri="http://schemas.openxmlformats.org/drawingml/2006/picture">
                <pic:pic>
                  <pic:nvPicPr>
                    <pic:cNvPr descr="../case-record-form/instrument-pdfs/pages/all-instruments-15.pdf" id="305" name="Picture"/>
                    <pic:cNvPicPr>
                      <a:picLocks noChangeArrowheads="1" noChangeAspect="1"/>
                    </pic:cNvPicPr>
                  </pic:nvPicPr>
                  <pic:blipFill>
                    <a:blip r:embed="rId30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7" name="Picture"/>
            <a:graphic>
              <a:graphicData uri="http://schemas.openxmlformats.org/drawingml/2006/picture">
                <pic:pic>
                  <pic:nvPicPr>
                    <pic:cNvPr descr="../case-record-form/instrument-pdfs/pages/all-instruments-16.pdf" id="308" name="Picture"/>
                    <pic:cNvPicPr>
                      <a:picLocks noChangeArrowheads="1" noChangeAspect="1"/>
                    </pic:cNvPicPr>
                  </pic:nvPicPr>
                  <pic:blipFill>
                    <a:blip r:embed="rId30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0" name="Picture"/>
            <a:graphic>
              <a:graphicData uri="http://schemas.openxmlformats.org/drawingml/2006/picture">
                <pic:pic>
                  <pic:nvPicPr>
                    <pic:cNvPr descr="../case-record-form/instrument-pdfs/pages/all-instruments-17.pdf" id="311" name="Picture"/>
                    <pic:cNvPicPr>
                      <a:picLocks noChangeArrowheads="1" noChangeAspect="1"/>
                    </pic:cNvPicPr>
                  </pic:nvPicPr>
                  <pic:blipFill>
                    <a:blip r:embed="rId30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3" name="Picture"/>
            <a:graphic>
              <a:graphicData uri="http://schemas.openxmlformats.org/drawingml/2006/picture">
                <pic:pic>
                  <pic:nvPicPr>
                    <pic:cNvPr descr="../case-record-form/instrument-pdfs/pages/all-instruments-18.pdf" id="314" name="Picture"/>
                    <pic:cNvPicPr>
                      <a:picLocks noChangeArrowheads="1" noChangeAspect="1"/>
                    </pic:cNvPicPr>
                  </pic:nvPicPr>
                  <pic:blipFill>
                    <a:blip r:embed="rId31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6" name="Picture"/>
            <a:graphic>
              <a:graphicData uri="http://schemas.openxmlformats.org/drawingml/2006/picture">
                <pic:pic>
                  <pic:nvPicPr>
                    <pic:cNvPr descr="../case-record-form/instrument-pdfs/pages/all-instruments-19.pdf" id="317" name="Picture"/>
                    <pic:cNvPicPr>
                      <a:picLocks noChangeArrowheads="1" noChangeAspect="1"/>
                    </pic:cNvPicPr>
                  </pic:nvPicPr>
                  <pic:blipFill>
                    <a:blip r:embed="rId31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9" name="Picture"/>
            <a:graphic>
              <a:graphicData uri="http://schemas.openxmlformats.org/drawingml/2006/picture">
                <pic:pic>
                  <pic:nvPicPr>
                    <pic:cNvPr descr="../case-record-form/instrument-pdfs/pages/all-instruments-20.pdf" id="320" name="Picture"/>
                    <pic:cNvPicPr>
                      <a:picLocks noChangeArrowheads="1" noChangeAspect="1"/>
                    </pic:cNvPicPr>
                  </pic:nvPicPr>
                  <pic:blipFill>
                    <a:blip r:embed="rId31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2" name="Picture"/>
            <a:graphic>
              <a:graphicData uri="http://schemas.openxmlformats.org/drawingml/2006/picture">
                <pic:pic>
                  <pic:nvPicPr>
                    <pic:cNvPr descr="../case-record-form/instrument-pdfs/pages/all-instruments-21.pdf" id="323" name="Picture"/>
                    <pic:cNvPicPr>
                      <a:picLocks noChangeArrowheads="1" noChangeAspect="1"/>
                    </pic:cNvPicPr>
                  </pic:nvPicPr>
                  <pic:blipFill>
                    <a:blip r:embed="rId32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5" name="Picture"/>
            <a:graphic>
              <a:graphicData uri="http://schemas.openxmlformats.org/drawingml/2006/picture">
                <pic:pic>
                  <pic:nvPicPr>
                    <pic:cNvPr descr="../case-record-form/instrument-pdfs/pages/all-instruments-22.pdf" id="326" name="Picture"/>
                    <pic:cNvPicPr>
                      <a:picLocks noChangeArrowheads="1" noChangeAspect="1"/>
                    </pic:cNvPicPr>
                  </pic:nvPicPr>
                  <pic:blipFill>
                    <a:blip r:embed="rId32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8" name="Picture"/>
            <a:graphic>
              <a:graphicData uri="http://schemas.openxmlformats.org/drawingml/2006/picture">
                <pic:pic>
                  <pic:nvPicPr>
                    <pic:cNvPr descr="../case-record-form/instrument-pdfs/pages/all-instruments-23.pdf" id="329" name="Picture"/>
                    <pic:cNvPicPr>
                      <a:picLocks noChangeArrowheads="1" noChangeAspect="1"/>
                    </pic:cNvPicPr>
                  </pic:nvPicPr>
                  <pic:blipFill>
                    <a:blip r:embed="rId32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1" name="Picture"/>
            <a:graphic>
              <a:graphicData uri="http://schemas.openxmlformats.org/drawingml/2006/picture">
                <pic:pic>
                  <pic:nvPicPr>
                    <pic:cNvPr descr="../case-record-form/instrument-pdfs/pages/all-instruments-24.pdf" id="332" name="Picture"/>
                    <pic:cNvPicPr>
                      <a:picLocks noChangeArrowheads="1" noChangeAspect="1"/>
                    </pic:cNvPicPr>
                  </pic:nvPicPr>
                  <pic:blipFill>
                    <a:blip r:embed="rId33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4" name="Picture"/>
            <a:graphic>
              <a:graphicData uri="http://schemas.openxmlformats.org/drawingml/2006/picture">
                <pic:pic>
                  <pic:nvPicPr>
                    <pic:cNvPr descr="../case-record-form/instrument-pdfs/pages/all-instruments-25.pdf" id="335" name="Picture"/>
                    <pic:cNvPicPr>
                      <a:picLocks noChangeArrowheads="1" noChangeAspect="1"/>
                    </pic:cNvPicPr>
                  </pic:nvPicPr>
                  <pic:blipFill>
                    <a:blip r:embed="rId33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7" name="Picture"/>
            <a:graphic>
              <a:graphicData uri="http://schemas.openxmlformats.org/drawingml/2006/picture">
                <pic:pic>
                  <pic:nvPicPr>
                    <pic:cNvPr descr="../case-record-form/instrument-pdfs/pages/all-instruments-26.pdf" id="338" name="Picture"/>
                    <pic:cNvPicPr>
                      <a:picLocks noChangeArrowheads="1" noChangeAspect="1"/>
                    </pic:cNvPicPr>
                  </pic:nvPicPr>
                  <pic:blipFill>
                    <a:blip r:embed="rId33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0" name="Picture"/>
            <a:graphic>
              <a:graphicData uri="http://schemas.openxmlformats.org/drawingml/2006/picture">
                <pic:pic>
                  <pic:nvPicPr>
                    <pic:cNvPr descr="../case-record-form/instrument-pdfs/pages/all-instruments-27.pdf" id="341" name="Picture"/>
                    <pic:cNvPicPr>
                      <a:picLocks noChangeArrowheads="1" noChangeAspect="1"/>
                    </pic:cNvPicPr>
                  </pic:nvPicPr>
                  <pic:blipFill>
                    <a:blip r:embed="rId33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3" name="Picture"/>
            <a:graphic>
              <a:graphicData uri="http://schemas.openxmlformats.org/drawingml/2006/picture">
                <pic:pic>
                  <pic:nvPicPr>
                    <pic:cNvPr descr="../case-record-form/instrument-pdfs/pages/all-instruments-28.pdf" id="344" name="Picture"/>
                    <pic:cNvPicPr>
                      <a:picLocks noChangeArrowheads="1" noChangeAspect="1"/>
                    </pic:cNvPicPr>
                  </pic:nvPicPr>
                  <pic:blipFill>
                    <a:blip r:embed="rId3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6" name="Picture"/>
            <a:graphic>
              <a:graphicData uri="http://schemas.openxmlformats.org/drawingml/2006/picture">
                <pic:pic>
                  <pic:nvPicPr>
                    <pic:cNvPr descr="../case-record-form/instrument-pdfs/pages/all-instruments-29.pdf" id="347" name="Picture"/>
                    <pic:cNvPicPr>
                      <a:picLocks noChangeArrowheads="1" noChangeAspect="1"/>
                    </pic:cNvPicPr>
                  </pic:nvPicPr>
                  <pic:blipFill>
                    <a:blip r:embed="rId345"/>
                    <a:stretch>
                      <a:fillRect/>
                    </a:stretch>
                  </pic:blipFill>
                  <pic:spPr bwMode="auto">
                    <a:xfrm>
                      <a:off x="0" y="0"/>
                      <a:ext cx="5334000" cy="7539317"/>
                    </a:xfrm>
                    <a:prstGeom prst="rect">
                      <a:avLst/>
                    </a:prstGeom>
                    <a:noFill/>
                    <a:ln w="9525">
                      <a:noFill/>
                      <a:headEnd/>
                      <a:tailEnd/>
                    </a:ln>
                  </pic:spPr>
                </pic:pic>
              </a:graphicData>
            </a:graphic>
          </wp:inline>
        </w:drawing>
      </w:r>
    </w:p>
    <w:bookmarkEnd w:id="348"/>
    <w:bookmarkEnd w:id="3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3">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3">
    <w:p>
      <w:pPr>
        <w:pStyle w:val="FootnoteText"/>
      </w:pPr>
      <w:r>
        <w:rPr>
          <w:rStyle w:val="FootnoteReference"/>
        </w:rPr>
        <w:footnoteRef/>
      </w:r>
      <w:r>
        <w:t xml:space="preserve"> </w:t>
      </w:r>
      <w:r>
        <w:t xml:space="preserve">Randomisation will be done using bespoke code from previous trials.</w:t>
      </w:r>
    </w:p>
  </w:footnote>
  <w:footnote w:id="127">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1" Target="media/rId261.pdf" /><Relationship Type="http://schemas.openxmlformats.org/officeDocument/2006/relationships/image" Id="rId288" Target="media/rId288.pdf" /><Relationship Type="http://schemas.openxmlformats.org/officeDocument/2006/relationships/image" Id="rId291" Target="media/rId291.pdf" /><Relationship Type="http://schemas.openxmlformats.org/officeDocument/2006/relationships/image" Id="rId294" Target="media/rId294.pdf" /><Relationship Type="http://schemas.openxmlformats.org/officeDocument/2006/relationships/image" Id="rId297" Target="media/rId297.pdf" /><Relationship Type="http://schemas.openxmlformats.org/officeDocument/2006/relationships/image" Id="rId300" Target="media/rId300.pdf" /><Relationship Type="http://schemas.openxmlformats.org/officeDocument/2006/relationships/image" Id="rId303" Target="media/rId303.pdf" /><Relationship Type="http://schemas.openxmlformats.org/officeDocument/2006/relationships/image" Id="rId306" Target="media/rId306.pdf" /><Relationship Type="http://schemas.openxmlformats.org/officeDocument/2006/relationships/image" Id="rId309" Target="media/rId309.pdf" /><Relationship Type="http://schemas.openxmlformats.org/officeDocument/2006/relationships/image" Id="rId312" Target="media/rId312.pdf" /><Relationship Type="http://schemas.openxmlformats.org/officeDocument/2006/relationships/image" Id="rId315" Target="media/rId315.pdf" /><Relationship Type="http://schemas.openxmlformats.org/officeDocument/2006/relationships/image" Id="rId264" Target="media/rId264.pdf" /><Relationship Type="http://schemas.openxmlformats.org/officeDocument/2006/relationships/image" Id="rId318" Target="media/rId318.pdf" /><Relationship Type="http://schemas.openxmlformats.org/officeDocument/2006/relationships/image" Id="rId321" Target="media/rId321.pdf" /><Relationship Type="http://schemas.openxmlformats.org/officeDocument/2006/relationships/image" Id="rId324" Target="media/rId324.pdf" /><Relationship Type="http://schemas.openxmlformats.org/officeDocument/2006/relationships/image" Id="rId327" Target="media/rId327.pdf" /><Relationship Type="http://schemas.openxmlformats.org/officeDocument/2006/relationships/image" Id="rId330" Target="media/rId330.pdf" /><Relationship Type="http://schemas.openxmlformats.org/officeDocument/2006/relationships/image" Id="rId333" Target="media/rId333.pdf" /><Relationship Type="http://schemas.openxmlformats.org/officeDocument/2006/relationships/image" Id="rId336" Target="media/rId336.pdf" /><Relationship Type="http://schemas.openxmlformats.org/officeDocument/2006/relationships/image" Id="rId339" Target="media/rId339.pdf" /><Relationship Type="http://schemas.openxmlformats.org/officeDocument/2006/relationships/image" Id="rId342" Target="media/rId342.pdf" /><Relationship Type="http://schemas.openxmlformats.org/officeDocument/2006/relationships/image" Id="rId345" Target="media/rId345.pdf" /><Relationship Type="http://schemas.openxmlformats.org/officeDocument/2006/relationships/image" Id="rId267" Target="media/rId267.pdf" /><Relationship Type="http://schemas.openxmlformats.org/officeDocument/2006/relationships/image" Id="rId270" Target="media/rId270.pdf" /><Relationship Type="http://schemas.openxmlformats.org/officeDocument/2006/relationships/image" Id="rId273" Target="media/rId273.pdf" /><Relationship Type="http://schemas.openxmlformats.org/officeDocument/2006/relationships/image" Id="rId276" Target="media/rId276.pdf" /><Relationship Type="http://schemas.openxmlformats.org/officeDocument/2006/relationships/image" Id="rId279" Target="media/rId279.pdf" /><Relationship Type="http://schemas.openxmlformats.org/officeDocument/2006/relationships/image" Id="rId282" Target="media/rId282.pdf" /><Relationship Type="http://schemas.openxmlformats.org/officeDocument/2006/relationships/image" Id="rId285" Target="media/rId285.pdf" /><Relationship Type="http://schemas.openxmlformats.org/officeDocument/2006/relationships/image" Id="rId174" Target="media/rId174.png"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2" Target="media/rId242.pdf" /><Relationship Type="http://schemas.openxmlformats.org/officeDocument/2006/relationships/image" Id="rId245" Target="media/rId245.pdf" /><Relationship Type="http://schemas.openxmlformats.org/officeDocument/2006/relationships/image" Id="rId248" Target="media/rId248.pdf" /><Relationship Type="http://schemas.openxmlformats.org/officeDocument/2006/relationships/image" Id="rId251" Target="media/rId251.pdf" /><Relationship Type="http://schemas.openxmlformats.org/officeDocument/2006/relationships/image" Id="rId254" Target="media/rId254.pdf" /><Relationship Type="http://schemas.openxmlformats.org/officeDocument/2006/relationships/image" Id="rId257" Target="media/rId257.pdf" /><Relationship Type="http://schemas.openxmlformats.org/officeDocument/2006/relationships/image" Id="rId132" Target="media/rId132.png" /><Relationship Type="http://schemas.openxmlformats.org/officeDocument/2006/relationships/image" Id="rId23" Target="media/rId23.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Pre-release version 1.2.0-5, 2024-08-01</dc:creator>
  <cp:keywords/>
  <dcterms:created xsi:type="dcterms:W3CDTF">2024-08-01T04:18:42Z</dcterms:created>
  <dcterms:modified xsi:type="dcterms:W3CDTF">2024-08-01T04:18:42Z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