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Presentación de los resultados</w:t>
      </w:r>
    </w:p>
    <w:p w:rsidR="00000000" w:rsidDel="00000000" w:rsidP="00000000" w:rsidRDefault="00000000" w:rsidRPr="00000000" w14:paraId="00000002">
      <w:pPr>
        <w:pStyle w:val="Heading2"/>
        <w:rPr/>
      </w:pPr>
      <w:bookmarkStart w:colFirst="0" w:colLast="0" w:name="_kqtuji7s5x9w" w:id="0"/>
      <w:bookmarkEnd w:id="0"/>
      <w:r w:rsidDel="00000000" w:rsidR="00000000" w:rsidRPr="00000000">
        <w:rPr>
          <w:rtl w:val="0"/>
        </w:rPr>
        <w:t xml:space="preserve">Efectos individuales corto y largo plazo</w:t>
      </w:r>
    </w:p>
    <w:p w:rsidR="00000000" w:rsidDel="00000000" w:rsidP="00000000" w:rsidRDefault="00000000" w:rsidRPr="00000000" w14:paraId="00000003">
      <w:pPr>
        <w:jc w:val="both"/>
        <w:rPr/>
      </w:pPr>
      <w:r w:rsidDel="00000000" w:rsidR="00000000" w:rsidRPr="00000000">
        <w:rPr>
          <w:rtl w:val="0"/>
        </w:rPr>
        <w:t xml:space="preserve">Luego de realizar las estimaciones de las distintas combinaciones de los modelos presentaremos 2 conjuntos de gráficos de dispersión para captar los efectos de las variables explicativas sobre el Riesgo Pais Idiosincrático (RPI) en los distintos modelos. El primer </w:t>
      </w:r>
      <w:r w:rsidDel="00000000" w:rsidR="00000000" w:rsidRPr="00000000">
        <w:rPr>
          <w:rtl w:val="0"/>
        </w:rPr>
        <w:t xml:space="preserve">conjunto refiere</w:t>
      </w:r>
      <w:r w:rsidDel="00000000" w:rsidR="00000000" w:rsidRPr="00000000">
        <w:rPr>
          <w:rtl w:val="0"/>
        </w:rPr>
        <w:t xml:space="preserve"> a los efectos de corto plazo, mientras que el segundo grupo de gráficos de dispersión presenta los efectos de largo plazo. </w:t>
        <w:br w:type="textWrapping"/>
        <w:br w:type="textWrapping"/>
        <w:tab/>
      </w:r>
      <w:commentRangeStart w:id="0"/>
      <w:r w:rsidDel="00000000" w:rsidR="00000000" w:rsidRPr="00000000">
        <w:rPr>
          <w:rtl w:val="0"/>
        </w:rPr>
        <w:t xml:space="preserve">En ambos conjuntos existirá un gráfico de dispersión para cada variable explicativa, presentando el valor del coeficiente obtenido en el eje de las abscisas y el p - valor correspondiente en el eje de las ordenadas. Se diferenciará en el gráfico el modelo que da origen a cada dato utilizando 1 color para cada modelo, y se distinguirá los valores estadísticamente significativos (p  valor &lt; 0.05) con círculos, mientras que se utilizará una “x” para las observaciones de coeficientes no significativos.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Style w:val="Heading1"/>
        <w:rPr/>
      </w:pPr>
      <w:bookmarkStart w:colFirst="0" w:colLast="0" w:name="_k6wxaakwivml" w:id="1"/>
      <w:bookmarkEnd w:id="1"/>
      <w:r w:rsidDel="00000000" w:rsidR="00000000" w:rsidRPr="00000000">
        <w:rPr>
          <w:rtl w:val="0"/>
        </w:rPr>
        <w:t xml:space="preserve">Metodologías</w:t>
      </w:r>
    </w:p>
    <w:p w:rsidR="00000000" w:rsidDel="00000000" w:rsidP="00000000" w:rsidRDefault="00000000" w:rsidRPr="00000000" w14:paraId="00000005">
      <w:pPr>
        <w:pStyle w:val="Heading2"/>
        <w:rPr/>
      </w:pPr>
      <w:bookmarkStart w:colFirst="0" w:colLast="0" w:name="_ov5n4gkrfiea" w:id="2"/>
      <w:bookmarkEnd w:id="2"/>
      <w:r w:rsidDel="00000000" w:rsidR="00000000" w:rsidRPr="00000000">
        <w:rPr>
          <w:rtl w:val="0"/>
        </w:rPr>
        <w:br w:type="textWrapping"/>
        <w:t xml:space="preserve">Metodología Cuantitativa: Estimación de Efectos individuales corto y largo plazo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continuación se detalla el marco econométrico y los procedimientos algorítmicos utilizados para la extracción de coeficientes de corto y largo plazo, así como sus respectivos niveles de significancia estadística (p-valores), en el marco de la estimación de modelos de series de tiempo </w:t>
      </w:r>
      <w:commentRangeStart w:id="1"/>
      <w:r w:rsidDel="00000000" w:rsidR="00000000" w:rsidRPr="00000000">
        <w:rPr>
          <w:rtl w:val="0"/>
        </w:rPr>
        <w:t xml:space="preserve">uniecuacionales, multiecuacionales, </w:t>
      </w:r>
      <w:commentRangeStart w:id="2"/>
      <w:r w:rsidDel="00000000" w:rsidR="00000000" w:rsidRPr="00000000">
        <w:rPr>
          <w:rtl w:val="0"/>
        </w:rPr>
        <w:t xml:space="preserve">univariados</w:t>
      </w:r>
      <w:commentRangeEnd w:id="2"/>
      <w:r w:rsidDel="00000000" w:rsidR="00000000" w:rsidRPr="00000000">
        <w:commentReference w:id="2"/>
      </w:r>
      <w:r w:rsidDel="00000000" w:rsidR="00000000" w:rsidRPr="00000000">
        <w:rPr>
          <w:rtl w:val="0"/>
        </w:rPr>
        <w:t xml:space="preserve"> y multivariados:</w:t>
      </w:r>
      <w:commentRangeEnd w:id="1"/>
      <w:r w:rsidDel="00000000" w:rsidR="00000000" w:rsidRPr="00000000">
        <w:commentReference w:id="1"/>
      </w:r>
      <w:r w:rsidDel="00000000" w:rsidR="00000000" w:rsidRPr="00000000">
        <w:rPr>
          <w:rtl w:val="0"/>
        </w:rPr>
        <w:t xml:space="preserve"> ARDL, VAR y VECM. La metodología empleada garantiza la consistencia teórica y la validez asintótica de las inferencias graficadas en los diagramas de dispersión del análisis.</w:t>
      </w:r>
    </w:p>
    <w:p w:rsidR="00000000" w:rsidDel="00000000" w:rsidP="00000000" w:rsidRDefault="00000000" w:rsidRPr="00000000" w14:paraId="00000007">
      <w:pPr>
        <w:pStyle w:val="Heading2"/>
        <w:spacing w:after="225" w:lineRule="auto"/>
        <w:jc w:val="both"/>
        <w:rPr/>
      </w:pPr>
      <w:bookmarkStart w:colFirst="0" w:colLast="0" w:name="_nxflfq9mo4eq" w:id="3"/>
      <w:bookmarkEnd w:id="3"/>
      <w:r w:rsidDel="00000000" w:rsidR="00000000" w:rsidRPr="00000000">
        <w:rPr>
          <w:rtl w:val="0"/>
        </w:rPr>
      </w:r>
    </w:p>
    <w:p w:rsidR="00000000" w:rsidDel="00000000" w:rsidP="00000000" w:rsidRDefault="00000000" w:rsidRPr="00000000" w14:paraId="00000008">
      <w:pPr>
        <w:pStyle w:val="Heading3"/>
        <w:jc w:val="both"/>
        <w:rPr/>
      </w:pPr>
      <w:bookmarkStart w:colFirst="0" w:colLast="0" w:name="_nxu5acszp3l3" w:id="4"/>
      <w:bookmarkEnd w:id="4"/>
      <w:r w:rsidDel="00000000" w:rsidR="00000000" w:rsidRPr="00000000">
        <w:rPr>
          <w:rtl w:val="0"/>
        </w:rPr>
        <w:t xml:space="preserve">1. Modelo Autoregresivo de Rezagos Distribuidos (ARDL)</w:t>
      </w:r>
    </w:p>
    <w:p w:rsidR="00000000" w:rsidDel="00000000" w:rsidP="00000000" w:rsidRDefault="00000000" w:rsidRPr="00000000" w14:paraId="00000009">
      <w:pPr>
        <w:jc w:val="both"/>
        <w:rPr/>
      </w:pPr>
      <w:r w:rsidDel="00000000" w:rsidR="00000000" w:rsidRPr="00000000">
        <w:rPr>
          <w:rtl w:val="0"/>
        </w:rPr>
        <w:t xml:space="preserve">El modelo ARDL(p, q) permite modelar la dinámica de una variable endógena en función de sus propios rezagos y los rezagos de variables exógenas o predeterminadas, admitiendo variables con distintos órdenes de integración (hasta I(1)).</w:t>
      </w:r>
    </w:p>
    <w:p w:rsidR="00000000" w:rsidDel="00000000" w:rsidP="00000000" w:rsidRDefault="00000000" w:rsidRPr="00000000" w14:paraId="0000000A">
      <w:pPr>
        <w:pStyle w:val="Heading4"/>
        <w:rPr/>
      </w:pPr>
      <w:bookmarkStart w:colFirst="0" w:colLast="0" w:name="_ufpz3bvv3io3" w:id="5"/>
      <w:bookmarkEnd w:id="5"/>
      <w:r w:rsidDel="00000000" w:rsidR="00000000" w:rsidRPr="00000000">
        <w:rPr>
          <w:rtl w:val="0"/>
        </w:rPr>
        <w:t xml:space="preserve">1.1. Coeficientes de Corto Plazo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Coeficiente:</w:t>
      </w:r>
      <w:r w:rsidDel="00000000" w:rsidR="00000000" w:rsidRPr="00000000">
        <w:rPr>
          <w:rtl w:val="0"/>
        </w:rPr>
        <w:t xml:space="preserve"> </w:t>
      </w:r>
      <w:commentRangeStart w:id="3"/>
      <w:commentRangeStart w:id="4"/>
      <w:commentRangeStart w:id="5"/>
      <w:r w:rsidDel="00000000" w:rsidR="00000000" w:rsidRPr="00000000">
        <w:rPr>
          <w:rtl w:val="0"/>
        </w:rPr>
        <w:t xml:space="preserve">El efecto de corto plazo de una variable independiente X sobre la dependiente Y se obtiene mediante la sumatoria de todos los coeficientes dinámicos asociados a X (contemporáneos y rezagados). Matemáticamente, representa la suma de los coeficientes $\beta_j$ en la especificación en niveles del modelo. Este valor captura el impacto total distribuido a lo largo del rezago máximo especificado.</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jc w:val="both"/>
      </w:pPr>
      <w:commentRangeStart w:id="6"/>
      <w:commentRangeStart w:id="7"/>
      <w:commentRangeStart w:id="8"/>
      <w:commentRangeStart w:id="9"/>
      <w:r w:rsidDel="00000000" w:rsidR="00000000" w:rsidRPr="00000000">
        <w:rPr>
          <w:b w:val="1"/>
          <w:bCs w:val="1"/>
          <w:rtl w:val="0"/>
        </w:rPr>
        <w:t xml:space="preserve">Cálculo del P-valor:</w:t>
      </w:r>
      <w:r w:rsidDel="00000000" w:rsidR="00000000" w:rsidRPr="00000000">
        <w:rPr>
          <w:rtl w:val="0"/>
        </w:rPr>
        <w:t xml:space="preserve"> Para evaluar la significancia conjunta de estos parámetros de corto plazo, se implementa una Prueba F de Wald. Se evalúa la hipótesis nula de que la restricción lineal $\sum \beta_j = 0 es cierta. El p-valor resultante del estadístico F </w:t>
      </w:r>
      <w:r w:rsidDel="00000000" w:rsidR="00000000" w:rsidRPr="00000000">
        <w:rPr>
          <w:rtl w:val="0"/>
        </w:rPr>
        <w:t xml:space="preserve">dictamina</w:t>
      </w:r>
      <w:r w:rsidDel="00000000" w:rsidR="00000000" w:rsidRPr="00000000">
        <w:rPr>
          <w:rtl w:val="0"/>
        </w:rPr>
        <w:t xml:space="preserve"> si el conjunto de impactos dinámicos es estadísticamente distinto de cero.</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0D">
      <w:pPr>
        <w:pStyle w:val="Heading4"/>
        <w:rPr/>
      </w:pPr>
      <w:bookmarkStart w:colFirst="0" w:colLast="0" w:name="_v3ren6iemjmv" w:id="6"/>
      <w:bookmarkEnd w:id="6"/>
      <w:r w:rsidDel="00000000" w:rsidR="00000000" w:rsidRPr="00000000">
        <w:rPr>
          <w:rtl w:val="0"/>
        </w:rPr>
        <w:t xml:space="preserve">1.2. Coeficientes de Largo Plazo (Multiplicadores de Estado Estacionario)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jc w:val="both"/>
      </w:pPr>
      <w:commentRangeStart w:id="10"/>
      <w:commentRangeStart w:id="11"/>
      <w:r w:rsidDel="00000000" w:rsidR="00000000" w:rsidRPr="00000000">
        <w:rPr>
          <w:b w:val="1"/>
          <w:bCs w:val="1"/>
          <w:rtl w:val="0"/>
        </w:rPr>
        <w:t xml:space="preserve">Cálculo del Coeficiente:</w:t>
      </w:r>
      <w:r w:rsidDel="00000000" w:rsidR="00000000" w:rsidRPr="00000000">
        <w:rPr>
          <w:rtl w:val="0"/>
        </w:rPr>
        <w:t xml:space="preserve"> El multiplicador de largo plazo ($\theta$) se deriva analíticamente imponiendo la condición de estado estacionario, donde las variables convergen a un valor constante ($Y_t = Y_{t-1} = Y^*$ y $X_t = X_{t-1} = X^*$). Se calcula como la razón entre la suma de los coeficientes de la variable exógena y el complemento de la suma de los coeficientes autorregresivos: $$\theta = \frac{\sum_{j=0}^q \beta_j}{1 - \sum_{i=1}^p \phi_i}$$</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P-valor (Método Delta):</w:t>
      </w:r>
      <w:r w:rsidDel="00000000" w:rsidR="00000000" w:rsidRPr="00000000">
        <w:rPr>
          <w:rtl w:val="0"/>
        </w:rPr>
        <w:t xml:space="preserve"> Dado que $\theta$ es una combinación no lineal de parámetros estimados, su varianza no puede obtenerse directamente de la matriz de varianzas-covarianzas ($\Sigma$) del modelo por MCO. Se emplea el </w:t>
      </w:r>
      <w:r w:rsidDel="00000000" w:rsidR="00000000" w:rsidRPr="00000000">
        <w:rPr>
          <w:b w:val="1"/>
          <w:bCs w:val="1"/>
          <w:rtl w:val="0"/>
        </w:rPr>
        <w:t xml:space="preserve">Método Delta</w:t>
      </w:r>
      <w:r w:rsidDel="00000000" w:rsidR="00000000" w:rsidRPr="00000000">
        <w:rPr>
          <w:rtl w:val="0"/>
        </w:rPr>
        <w:t xml:space="preserve"> (Expansión de Taylor de primer orden). Se calcula el vector gradiente ($G$) de la función no lineal respecto a los parámetros y se aproxima la varianza asintótica mediante la forma cuadrática $Var(\theta) = G' \Sigma G$. A partir de su error estándar asintótico, se construye un estadístico Z (o t) para derivar el p-valor exacto.</w:t>
        <w:br w:type="textWrapping"/>
        <w:br w:type="textWrapping"/>
      </w:r>
      <w:commentRangeStart w:id="12"/>
      <w:commentRangeStart w:id="13"/>
      <w:r w:rsidDel="00000000" w:rsidR="00000000" w:rsidRPr="00000000">
        <w:rPr>
          <w:rtl w:val="0"/>
        </w:rPr>
        <w:t xml:space="preserve">Prácticamente (según entendí) usas el metodo delta para calcular la desviación estandar, luego con el parametro (theta) creas un estadistico t y obtener el p - value de ese estadístico. </w:t>
        <w:br w:type="textWrapp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br w:type="textWrapping"/>
        <w:t xml:space="preserve">El Método Delta descansa sobre dos pilares estadísticos fundamentales:</w:t>
      </w:r>
    </w:p>
    <w:p w:rsidR="00000000" w:rsidDel="00000000" w:rsidP="00000000" w:rsidRDefault="00000000" w:rsidRPr="00000000" w14:paraId="00000010">
      <w:pPr>
        <w:numPr>
          <w:ilvl w:val="0"/>
          <w:numId w:val="10"/>
        </w:numPr>
        <w:spacing w:after="0" w:afterAutospacing="0" w:line="276" w:lineRule="auto"/>
        <w:ind w:left="720" w:hanging="360"/>
      </w:pPr>
      <w:r w:rsidDel="00000000" w:rsidR="00000000" w:rsidRPr="00000000">
        <w:rPr>
          <w:b w:val="1"/>
          <w:bCs w:val="1"/>
          <w:rtl w:val="0"/>
        </w:rPr>
        <w:t xml:space="preserve">Normalidad Asintótica:</w:t>
      </w:r>
      <w:r w:rsidDel="00000000" w:rsidR="00000000" w:rsidRPr="00000000">
        <w:rPr>
          <w:rtl w:val="0"/>
        </w:rPr>
        <w:t xml:space="preserve"> Se asume que los coeficientes originales del modelo ARDL ($\hat{\alpha}$ y $\hat{\beta}$) siguen una distribución normal a medida que crece la muestra.</w:t>
      </w:r>
    </w:p>
    <w:p w:rsidR="00000000" w:rsidDel="00000000" w:rsidP="00000000" w:rsidRDefault="00000000" w:rsidRPr="00000000" w14:paraId="00000011">
      <w:pPr>
        <w:numPr>
          <w:ilvl w:val="0"/>
          <w:numId w:val="10"/>
        </w:numPr>
        <w:spacing w:after="240" w:line="276" w:lineRule="auto"/>
        <w:ind w:left="720" w:hanging="360"/>
      </w:pPr>
      <w:r w:rsidDel="00000000" w:rsidR="00000000" w:rsidRPr="00000000">
        <w:rPr>
          <w:b w:val="1"/>
          <w:bCs w:val="1"/>
          <w:rtl w:val="0"/>
        </w:rPr>
        <w:t xml:space="preserve">Convergencia Lineal (Muestra Grande):</w:t>
      </w:r>
      <w:r w:rsidDel="00000000" w:rsidR="00000000" w:rsidRPr="00000000">
        <w:rPr>
          <w:rtl w:val="0"/>
        </w:rPr>
        <w:t xml:space="preserve"> Se asume que la muestra es lo suficientemente grande como para que una aproximación lineal (la serie de Taylor de </w:t>
      </w:r>
      <w:r w:rsidDel="00000000" w:rsidR="00000000" w:rsidRPr="00000000">
        <w:rPr>
          <w:i w:val="1"/>
          <w:iCs w:val="1"/>
          <w:rtl w:val="0"/>
        </w:rPr>
        <w:t xml:space="preserve">primer orden</w:t>
      </w:r>
      <w:r w:rsidDel="00000000" w:rsidR="00000000" w:rsidRPr="00000000">
        <w:rPr>
          <w:rtl w:val="0"/>
        </w:rPr>
        <w:t xml:space="preserve">) sea suficiente para describir una función que, en la realidad, es curva (un ratio).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0" w:firstLine="0"/>
        <w:jc w:val="both"/>
        <w:rPr/>
      </w:pPr>
      <w:commentRangeStart w:id="14"/>
      <w:commentRangeStart w:id="15"/>
      <w:r w:rsidDel="00000000" w:rsidR="00000000" w:rsidRPr="00000000">
        <w:rPr>
          <w:rtl w:val="0"/>
        </w:rPr>
        <w:t xml:space="preserve">Entonces, debo asegurarme que mis series sean lo suficientemente grande como para asegurar esta Normalidad asistótica y convergencia normal. Cuidando obviamente los grados de libertad no? se afecta la asíntonia y convergencia según los coeficientes estimados en el modelo?</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14">
      <w:pPr>
        <w:pStyle w:val="Heading3"/>
        <w:jc w:val="both"/>
        <w:rPr/>
      </w:pPr>
      <w:bookmarkStart w:colFirst="0" w:colLast="0" w:name="_gu49iibn6ohe" w:id="7"/>
      <w:bookmarkEnd w:id="7"/>
      <w:r w:rsidDel="00000000" w:rsidR="00000000" w:rsidRPr="00000000">
        <w:rPr>
          <w:rtl w:val="0"/>
        </w:rPr>
        <w:t xml:space="preserve">2. Modelo de Vectores Autorregresivos (VAR)</w:t>
      </w:r>
    </w:p>
    <w:p w:rsidR="00000000" w:rsidDel="00000000" w:rsidP="00000000" w:rsidRDefault="00000000" w:rsidRPr="00000000" w14:paraId="00000015">
      <w:pPr>
        <w:pStyle w:val="Heading4"/>
        <w:spacing w:before="0" w:lineRule="auto"/>
        <w:jc w:val="both"/>
        <w:rPr/>
      </w:pPr>
      <w:bookmarkStart w:colFirst="0" w:colLast="0" w:name="_wo4mtyfi1amy" w:id="8"/>
      <w:bookmarkEnd w:id="8"/>
      <w:r w:rsidDel="00000000" w:rsidR="00000000" w:rsidRPr="00000000">
        <w:rPr>
          <w:rtl w:val="0"/>
        </w:rPr>
        <w:t xml:space="preserve">2.1. Coeficientes de Corto Plazo (Shock Contemporáneo)</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Coeficiente:</w:t>
      </w:r>
      <w:r w:rsidDel="00000000" w:rsidR="00000000" w:rsidRPr="00000000">
        <w:rPr>
          <w:rtl w:val="0"/>
        </w:rPr>
        <w:t xml:space="preserve"> Se extrae de la Función de Impulso-Respuesta Ortogonalizada (IRF). Específicamente, se utiliza la descomposición de Cholesky de la matriz de innovaciones para aislar el shock estructural en el período $h=0$. Esto mide el impacto contemporáneo instantáneo de un shock de una desviación estándar de $X$ sobre $Y$.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jc w:val="both"/>
      </w:pPr>
      <w:commentRangeStart w:id="16"/>
      <w:commentRangeStart w:id="17"/>
      <w:r w:rsidDel="00000000" w:rsidR="00000000" w:rsidRPr="00000000">
        <w:rPr>
          <w:b w:val="1"/>
          <w:bCs w:val="1"/>
          <w:rtl w:val="0"/>
        </w:rPr>
        <w:t xml:space="preserve">Cálculo del P-valor:</w:t>
      </w:r>
      <w:r w:rsidDel="00000000" w:rsidR="00000000" w:rsidRPr="00000000">
        <w:rPr>
          <w:rtl w:val="0"/>
        </w:rPr>
        <w:t xml:space="preserve"> El p-valor se computa asumiendo normalidad asintótica. Se extrae el error estándar ortogonalizado generado por la simulación de la IRF en $h=0$ y se construye un estadístico Z, evaluando la probabilidad de ocurrencia en las colas de la distribución normal estándar.</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8">
      <w:pPr>
        <w:pStyle w:val="Heading4"/>
        <w:jc w:val="both"/>
        <w:rPr/>
      </w:pPr>
      <w:bookmarkStart w:colFirst="0" w:colLast="0" w:name="_8pqjxw44x33q" w:id="9"/>
      <w:bookmarkEnd w:id="9"/>
      <w:r w:rsidDel="00000000" w:rsidR="00000000" w:rsidRPr="00000000">
        <w:rPr>
          <w:rtl w:val="0"/>
        </w:rPr>
        <w:t xml:space="preserve">2.2. Coeficientes de Largo Plazo (Impacto Dinámico Asintótico)</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Coeficiente:</w:t>
      </w:r>
      <w:r w:rsidDel="00000000" w:rsidR="00000000" w:rsidRPr="00000000">
        <w:rPr>
          <w:rtl w:val="0"/>
        </w:rPr>
        <w:t xml:space="preserve"> Ante la ausencia de un verdadero vector de cointegración, el modelo aproxima el efecto de "largo plazo" sumando aritméticamente todos los coeficientes del polinomio de rezagos de la variable $X$ en la ecuación específica de $Y$.</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P-valor:</w:t>
      </w:r>
      <w:r w:rsidDel="00000000" w:rsidR="00000000" w:rsidRPr="00000000">
        <w:rPr>
          <w:rtl w:val="0"/>
        </w:rPr>
        <w:t xml:space="preserve"> Se aplica una prueba de Wald conjunta (F-test). La matriz de restricciones evalúa si la sumatoria lineal de los coeficientes de los rezagos de $X$ en la ecuación de $Y$ es estadísticamente significativa en su conjunto.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1C">
      <w:pPr>
        <w:pStyle w:val="Heading3"/>
        <w:jc w:val="both"/>
        <w:rPr/>
      </w:pPr>
      <w:bookmarkStart w:colFirst="0" w:colLast="0" w:name="_rcb68je1u26z" w:id="10"/>
      <w:bookmarkEnd w:id="10"/>
      <w:r w:rsidDel="00000000" w:rsidR="00000000" w:rsidRPr="00000000">
        <w:rPr>
          <w:rtl w:val="0"/>
        </w:rPr>
        <w:t xml:space="preserve">3. Modelo Vectorial de Corrección de Errores (VECM)</w:t>
      </w:r>
    </w:p>
    <w:p w:rsidR="00000000" w:rsidDel="00000000" w:rsidP="00000000" w:rsidRDefault="00000000" w:rsidRPr="00000000" w14:paraId="0000001D">
      <w:pPr>
        <w:pStyle w:val="Heading4"/>
        <w:spacing w:before="0" w:lineRule="auto"/>
        <w:jc w:val="both"/>
        <w:rPr/>
      </w:pPr>
      <w:bookmarkStart w:colFirst="0" w:colLast="0" w:name="_skb993nq1bor" w:id="11"/>
      <w:bookmarkEnd w:id="11"/>
      <w:r w:rsidDel="00000000" w:rsidR="00000000" w:rsidRPr="00000000">
        <w:rPr>
          <w:rtl w:val="0"/>
        </w:rPr>
        <w:t xml:space="preserve">3.1. Coeficientes de Corto Plazo (Dinámica Transitoria)</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jc w:val="both"/>
      </w:pPr>
      <w:commentRangeStart w:id="18"/>
      <w:commentRangeStart w:id="19"/>
      <w:r w:rsidDel="00000000" w:rsidR="00000000" w:rsidRPr="00000000">
        <w:rPr>
          <w:b w:val="1"/>
          <w:bCs w:val="1"/>
          <w:rtl w:val="0"/>
        </w:rPr>
        <w:t xml:space="preserve">Cálculo del Coeficiente:</w:t>
      </w:r>
      <w:r w:rsidDel="00000000" w:rsidR="00000000" w:rsidRPr="00000000">
        <w:rPr>
          <w:rtl w:val="0"/>
        </w:rPr>
        <w:t xml:space="preserve"> Corresponde a los parámetros de la matriz $\Gamma$ (Gamma). Se calcula sumando los coeficientes de las variables independientes en sus primeras diferencias rezagadas ($\Delta X_{t-i}$) dentro de la ecuación que explica a $\Delta Y_t$. Mide cómo los cambios pasados en $X$ afectan los cambios presentes en $Y$.</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P-valor:</w:t>
      </w:r>
      <w:r w:rsidDel="00000000" w:rsidR="00000000" w:rsidRPr="00000000">
        <w:rPr>
          <w:rtl w:val="0"/>
        </w:rPr>
        <w:t xml:space="preserve"> Se utiliza el estadístico t provisto directamente por la estimación por Máxima Verosimilitud (Johansen). En casos de múltiples rezagos en diferencias, se selecciona de manera conservadora el p-valor más significativo para capturar la existencia de al menos un canal causal de corto plazo.</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0">
      <w:pPr>
        <w:pStyle w:val="Heading4"/>
        <w:jc w:val="both"/>
        <w:rPr/>
      </w:pPr>
      <w:bookmarkStart w:colFirst="0" w:colLast="0" w:name="_rn3tn8xctvuh" w:id="12"/>
      <w:bookmarkEnd w:id="12"/>
      <w:r w:rsidDel="00000000" w:rsidR="00000000" w:rsidRPr="00000000">
        <w:rPr>
          <w:rtl w:val="0"/>
        </w:rPr>
        <w:t xml:space="preserve">3.2. Coeficientes de Largo Plazo (Vector de Cointegración)</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Coeficiente:</w:t>
      </w:r>
      <w:r w:rsidDel="00000000" w:rsidR="00000000" w:rsidRPr="00000000">
        <w:rPr>
          <w:rtl w:val="0"/>
        </w:rPr>
        <w:t xml:space="preserve"> Se extrae directamente de la matriz de largo plazo $\Pi = \alpha \beta'$. Específicamente, se toma el vector de cointegración $\beta$. Para que el coeficiente tenga interpretación económica (elasticidad o semielasticidad), se normaliza el vector respecto a la variable dependiente $Y$. Así, el coeficiente ajustado es $\theta_x = -\frac{\beta_x}{\beta_y}$.</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Cálculo del P-valor (Método Delta Bivariado):</w:t>
      </w:r>
      <w:r w:rsidDel="00000000" w:rsidR="00000000" w:rsidRPr="00000000">
        <w:rPr>
          <w:rtl w:val="0"/>
        </w:rPr>
        <w:t xml:space="preserve"> Al igual que en el ARDL, el coeficiente de largo plazo normalizado es una razón de dos variables aleatorias estimadas ($\beta_x$ y $\beta_y$). Su varianza asintótica se reconstruye utilizando los errores estándar extraídos de la estimación de Johansen mediante la aproximación: $$Var(\theta_x) \approx \left(\frac{SE_x}{\beta_y}\right)^2 + \left(\frac{\theta_x \cdot SE_y}{\beta_y}\right)^2$$ Con esta varianza corregida, se calcula un estadístico t ajustado por los grados de libertad del sistema y se obtiene el p-valor exacto de la relación de equilibrio de largo plazo.</w:t>
      </w:r>
    </w:p>
    <w:p w:rsidR="00000000" w:rsidDel="00000000" w:rsidP="00000000" w:rsidRDefault="00000000" w:rsidRPr="00000000" w14:paraId="00000023">
      <w:pPr>
        <w:pStyle w:val="Heading4"/>
        <w:jc w:val="both"/>
        <w:rPr/>
      </w:pPr>
      <w:bookmarkStart w:colFirst="0" w:colLast="0" w:name="_c6tztw1op84x" w:id="13"/>
      <w:bookmarkEnd w:id="13"/>
      <w:r w:rsidDel="00000000" w:rsidR="00000000" w:rsidRPr="00000000">
        <w:rPr>
          <w:rtl w:val="0"/>
        </w:rPr>
        <w:t xml:space="preserve">3.3. Alternativas Metodológicas y Literatura Recomendada</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Alternativa para Múltiples Vectores de Cointegración:</w:t>
      </w:r>
      <w:r w:rsidDel="00000000" w:rsidR="00000000" w:rsidRPr="00000000">
        <w:rPr>
          <w:rtl w:val="0"/>
        </w:rPr>
        <w:t xml:space="preserve"> Cuando la prueba de Johansen identifica múltiples vectores de cointegración ($r &gt; 1$), el enfoque de normalización bivariada puede volverse ambiguo (el problema de identificación). La alternativa teórica formal implica imponer restricciones explícitas de identificación estructural sobre el espacio cointegrante (matrices $\beta$). En la práctica, se aplican técnicas de exclusión y simetría, seguidas de Pruebas de Razón de Verosimilitud (LR Test) para evaluar si las restricciones impuestas sobre los parámetros de largo plazo son válidas con la data.</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Literatura recomendada:</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rtl w:val="0"/>
        </w:rPr>
        <w:t xml:space="preserve">Johansen, S. (1995). </w:t>
      </w:r>
      <w:r w:rsidDel="00000000" w:rsidR="00000000" w:rsidRPr="00000000">
        <w:rPr>
          <w:i w:val="1"/>
          <w:iCs w:val="1"/>
          <w:rtl w:val="0"/>
        </w:rPr>
        <w:t xml:space="preserve">Likelihood-Based Inference in Cointegrated Vector Autoregressive Models</w:t>
      </w:r>
      <w:r w:rsidDel="00000000" w:rsidR="00000000" w:rsidRPr="00000000">
        <w:rPr>
          <w:rtl w:val="0"/>
        </w:rPr>
        <w:t xml:space="preserve">. Oxford University Press.</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rtl w:val="0"/>
        </w:rPr>
        <w:t xml:space="preserve">Juselius, K. (2006). </w:t>
      </w:r>
      <w:r w:rsidDel="00000000" w:rsidR="00000000" w:rsidRPr="00000000">
        <w:rPr>
          <w:i w:val="1"/>
          <w:iCs w:val="1"/>
          <w:rtl w:val="0"/>
        </w:rPr>
        <w:t xml:space="preserve">The Cointegrated VAR Model: Methodology and Applications</w:t>
      </w:r>
      <w:r w:rsidDel="00000000" w:rsidR="00000000" w:rsidRPr="00000000">
        <w:rPr>
          <w:rtl w:val="0"/>
        </w:rPr>
        <w:t xml:space="preserve">. Oxford University Press.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29">
      <w:pPr>
        <w:pStyle w:val="Heading3"/>
        <w:jc w:val="both"/>
        <w:rPr/>
      </w:pPr>
      <w:bookmarkStart w:colFirst="0" w:colLast="0" w:name="_j3o562wnjwir" w:id="14"/>
      <w:bookmarkEnd w:id="14"/>
      <w:r w:rsidDel="00000000" w:rsidR="00000000" w:rsidRPr="00000000">
        <w:rPr>
          <w:rtl w:val="0"/>
        </w:rPr>
        <w:t xml:space="preserve">4. Velocidad de Ajuste (Término Alfa en VECM)</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tl w:val="0"/>
        </w:rPr>
        <w:t xml:space="preserve">El coeficiente $\alpha$ (cargas o factor de corrección de error) acompaña al vector de cointegración. Mide la proporción del desequilibrio del período anterior que es corregida en el período actual.</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Criterio de Validez:</w:t>
      </w:r>
      <w:r w:rsidDel="00000000" w:rsidR="00000000" w:rsidRPr="00000000">
        <w:rPr>
          <w:rtl w:val="0"/>
        </w:rPr>
        <w:t xml:space="preserve"> Un $\alpha$ negativo y estadísticamente significativo (p-valor &lt; 0.05) en la ecuación de $Y$ es la prueba definitiva de exogeneidad débil del resto del sistema y confirma que $Y$ converge establemente hacia su relación de equilibrio a largo plazo.</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 Gomez Pizarro" w:id="6" w:date="2026-05-27T20:22:29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me parece bien si no solo usamos el efecto contemporaneo en el punto anterior. Sino simplemente poner el  p  valor obtenido.</w:t>
      </w:r>
    </w:p>
  </w:comment>
  <w:comment w:author="Alejandro Federico Rodriguez" w:id="7" w:date="2026-05-28T12:28:05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le des mucha importancia a eso.. presenta el test porque le da validez al impacto... no te enredes en ese tipo de análisis... Además, los impactos iniciales, la suma de los primeros coeficientes, son los más importantes en magnitud y efecto, por lo que no está mal que puedas presentar parte de ellos. Siempre que justifiques que muestras algunos (los primeros) porque tu interés es en período XXX por motivo YYY</w:t>
      </w:r>
    </w:p>
  </w:comment>
  <w:comment w:author="Alejandro Federico Rodriguez" w:id="8" w:date="2026-05-28T12:30:08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Otra forma, es llevar a cabo una prueba F Wald donde la hipótesis nula es beta_j = 0, j = 1, 2, 3, ..., 5. En lugar de usar la suma... y ahí pones la prueba sobre los coeficientes que te interesa mostrar</w:t>
      </w:r>
    </w:p>
  </w:comment>
  <w:comment w:author="Martin Gomez Pizarro" w:id="9" w:date="2026-05-28T18:49:18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Vamos a hacer lo de la prueba de Wald para los efectos 0, 1 (a lo sumo 2)</w:t>
      </w:r>
    </w:p>
  </w:comment>
  <w:comment w:author="Martin Gomez Pizarro" w:id="18" w:date="2026-05-27T20:39:53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Misma consideración que para el ARDL de corto plazo. Ver si elegimos solo 1 lag o hacer una sumatoria. En este último caso usaria prueba F para el p valor</w:t>
      </w:r>
    </w:p>
  </w:comment>
  <w:comment w:author="Alejandro Federico Rodriguez" w:id="19" w:date="2026-05-28T12:43:59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Misma idea que antes</w:t>
      </w:r>
    </w:p>
  </w:comment>
  <w:comment w:author="Alejandro Federico Rodriguez" w:id="2" w:date="2026-05-28T12:21:01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uniecuacionales, o multiecuacionales. Porque el ARDL, es uniecuacional, pero es multivariado</w:t>
      </w:r>
    </w:p>
  </w:comment>
  <w:comment w:author="Martin Gomez Pizarro" w:id="10" w:date="2026-05-27T20:23:11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de por si se identifica con el efecto de largo plazo en los ARDL dentro de la literatura si no me equivoco.</w:t>
      </w:r>
    </w:p>
  </w:comment>
  <w:comment w:author="Alejandro Federico Rodriguez" w:id="11" w:date="2026-05-28T12:34:51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bien</w:t>
      </w:r>
    </w:p>
  </w:comment>
  <w:comment w:author="Alejandro Federico Rodriguez" w:id="12" w:date="2026-05-28T12:38:58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lo que vimos en el curso de econometría III al comienzo, con los repasos... cuando tenés una transformación de estimadores que no es lineal (es un cociente en este caso), y querés hacer inferencia sobre esa función, tenés las varianzas de los estimadores que forman la función, entonces aplicá el método delta para obtener una aproximación de la varianza de la función y con ella poder hacer inferencia....</w:t>
      </w:r>
    </w:p>
  </w:comment>
  <w:comment w:author="Martin Gomez Pizarro" w:id="13" w:date="2026-05-28T18:50:16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Osea esta bien? jeje</w:t>
      </w:r>
    </w:p>
  </w:comment>
  <w:comment w:author="Alejandro Federico Rodriguez" w:id="0" w:date="2026-05-28T12:13:14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Trabaja con el mismo tiempo verbal. Te recomiendo impersonal, presente simple, y pretérito simple para lo que ha se hizo o hayas hecho. Por ejemplo, se estimó el modelo por MCO, y los resultados muestran que bla bla...</w:t>
      </w:r>
    </w:p>
  </w:comment>
  <w:comment w:author="Alejandro Federico Rodriguez" w:id="14" w:date="2026-05-28T12:42:1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tus residuos se comportan como normal entonces estás bien. De lo contrario, podrías hacer un análisis mediate Bootstrap... o simplemente decir que aplicás el método pero que puede haber algunos temas sobre el tamaño de la muestra que podrían reducir la precisión de la inferencia con el método delta...</w:t>
      </w:r>
    </w:p>
  </w:comment>
  <w:comment w:author="Martin Gomez Pizarro" w:id="15" w:date="2026-05-28T18:50:54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una</w:t>
      </w:r>
    </w:p>
  </w:comment>
  <w:comment w:author="Martin Gomez Pizarro" w:id="3" w:date="2026-05-27T20:21:0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parece inadecuado usar toda la sumatoria de los coeficientes. Podriamos usar solo los efectos contemporaneos o a lo sumo una sumatoria entre estos y una cantidad determinada de lags. NO usaria todos.</w:t>
      </w:r>
    </w:p>
  </w:comment>
  <w:comment w:author="Alejandro Federico Rodriguez" w:id="4" w:date="2026-05-28T12:24:48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 de lo que quieras mostrar. Si es el efecto teórico de largo plazo, es la suma completa... si quieres poner énfasis en un período determinado, digamos que estás interesado en mostrar lo que pasa en un año, bueno, ahí estaría justificado utilizar algunos valores, el resto ya depende de que todo lo demás permanezca constante, cosa que no es el caso de una economía real.</w:t>
      </w:r>
    </w:p>
  </w:comment>
  <w:comment w:author="Martin Gomez Pizarro" w:id="5" w:date="2026-05-28T18:45:45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seria eso de que "todo lo demas permanezca constante"? Voy a limitar al efecto contemporaneo y 1 lag</w:t>
      </w:r>
    </w:p>
  </w:comment>
  <w:comment w:author="Martin Gomez Pizarro" w:id="1" w:date="2026-05-28T18:43:22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Agregué lo de Uni y multiecuacionales, deje univariados porque a veces se calculan con solo 1 variable explicativa</w:t>
      </w:r>
    </w:p>
  </w:comment>
  <w:comment w:author="Martin Gomez Pizarro" w:id="16" w:date="2026-05-27T20:36:2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Antiendo que es parecido al de largo plazo del ARDL pero en este no tenes que estimar ninguna desviación estandar sino que directamente la obtenes según el orden cholesky que elegiste. Modificando tanto el coeficiente como el p valor según este orden.</w:t>
      </w:r>
    </w:p>
  </w:comment>
  <w:comment w:author="Alejandro Federico Rodriguez" w:id="17" w:date="2026-05-28T12:43:21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no tenés una transformación no lineal... es lineal.. es más simple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