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CDAD9" w14:textId="49B62B0E" w:rsidR="00C23E73" w:rsidRDefault="00C23E73" w:rsidP="00C23E73">
      <w:pPr>
        <w:pStyle w:val="NoSpacing"/>
        <w:jc w:val="center"/>
        <w:rPr>
          <w:rFonts w:eastAsia="Calibri" w:cs="LilyUPC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09652D" wp14:editId="452DF04A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46430" cy="1080135"/>
            <wp:effectExtent l="0" t="0" r="1270" b="5715"/>
            <wp:wrapSquare wrapText="bothSides"/>
            <wp:docPr id="860138275" name="Picture 4" descr="A logo of a coat of ar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138275" name="Picture 4" descr="A logo of a coat of ar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" cy="1080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Calibri" w:cs="LilyUPC"/>
          <w:sz w:val="40"/>
          <w:szCs w:val="40"/>
        </w:rPr>
        <w:t>UNIVERSIDAD DE BURGOS</w:t>
      </w:r>
    </w:p>
    <w:p w14:paraId="47047D90" w14:textId="0697B1A7" w:rsidR="00C23E73" w:rsidRDefault="00C23E73" w:rsidP="00C23E73">
      <w:pPr>
        <w:spacing w:after="0" w:line="240" w:lineRule="auto"/>
        <w:ind w:firstLine="0"/>
        <w:jc w:val="center"/>
        <w:rPr>
          <w:rFonts w:eastAsia="Calibri" w:cs="LilyUPC"/>
          <w:smallCaps/>
          <w:sz w:val="40"/>
          <w:szCs w:val="40"/>
        </w:rPr>
      </w:pPr>
      <w:r>
        <w:rPr>
          <w:rFonts w:eastAsia="Calibri" w:cs="LilyUPC"/>
          <w:smallCaps/>
          <w:sz w:val="40"/>
          <w:szCs w:val="40"/>
        </w:rPr>
        <w:t>Escuela Politécnica Superior</w:t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317B2632" wp14:editId="391B3AD2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832485" cy="1079500"/>
            <wp:effectExtent l="0" t="0" r="5715" b="6350"/>
            <wp:wrapSquare wrapText="bothSides"/>
            <wp:docPr id="793084508" name="Picture 3" descr="A logo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084508" name="Picture 3" descr="A logo of a mach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485" cy="107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51E923" w14:textId="77777777" w:rsidR="00C23E73" w:rsidRDefault="00C23E73" w:rsidP="00C23E73">
      <w:pPr>
        <w:spacing w:after="0" w:line="240" w:lineRule="auto"/>
        <w:ind w:firstLine="0"/>
        <w:jc w:val="center"/>
        <w:rPr>
          <w:rFonts w:eastAsia="Calibri" w:cs="LilyUPC"/>
          <w:sz w:val="40"/>
          <w:szCs w:val="40"/>
        </w:rPr>
      </w:pPr>
      <w:proofErr w:type="spellStart"/>
      <w:r>
        <w:rPr>
          <w:rFonts w:eastAsia="Calibri" w:cs="LilyUPC"/>
          <w:sz w:val="40"/>
          <w:szCs w:val="40"/>
        </w:rPr>
        <w:t>Gº</w:t>
      </w:r>
      <w:proofErr w:type="spellEnd"/>
      <w:r>
        <w:rPr>
          <w:rFonts w:eastAsia="Calibri" w:cs="LilyUPC"/>
          <w:sz w:val="40"/>
          <w:szCs w:val="40"/>
        </w:rPr>
        <w:t xml:space="preserve"> en Ingeniería Informática</w:t>
      </w:r>
    </w:p>
    <w:p w14:paraId="6B69A5CD" w14:textId="77777777" w:rsidR="00C23E73" w:rsidRDefault="00C23E73" w:rsidP="00C23E73">
      <w:pPr>
        <w:spacing w:after="0" w:line="240" w:lineRule="auto"/>
        <w:ind w:firstLine="0"/>
        <w:jc w:val="left"/>
        <w:rPr>
          <w:rFonts w:eastAsia="Calibri" w:cs="Times New Roman"/>
          <w:sz w:val="24"/>
        </w:rPr>
      </w:pPr>
    </w:p>
    <w:p w14:paraId="4F0A8B41" w14:textId="77777777" w:rsidR="00C23E73" w:rsidRDefault="00C23E73" w:rsidP="00C23E73">
      <w:pPr>
        <w:spacing w:after="0" w:line="240" w:lineRule="auto"/>
        <w:ind w:firstLine="0"/>
        <w:jc w:val="left"/>
        <w:rPr>
          <w:rFonts w:eastAsia="Calibri" w:cs="Times New Roman"/>
          <w:sz w:val="24"/>
        </w:rPr>
      </w:pPr>
    </w:p>
    <w:p w14:paraId="628D1819" w14:textId="77777777" w:rsidR="00C23E73" w:rsidRDefault="00C23E73" w:rsidP="00C23E73">
      <w:pPr>
        <w:spacing w:after="0" w:line="240" w:lineRule="auto"/>
        <w:ind w:firstLine="0"/>
        <w:jc w:val="left"/>
        <w:rPr>
          <w:rFonts w:eastAsia="Calibri" w:cs="Times New Roman"/>
          <w:sz w:val="24"/>
        </w:rPr>
      </w:pPr>
    </w:p>
    <w:p w14:paraId="59E26EF7" w14:textId="77777777" w:rsidR="00C23E73" w:rsidRDefault="00C23E73" w:rsidP="00C23E73">
      <w:pPr>
        <w:spacing w:after="0" w:line="240" w:lineRule="auto"/>
        <w:ind w:firstLine="0"/>
        <w:jc w:val="left"/>
        <w:rPr>
          <w:rFonts w:eastAsia="Calibri" w:cs="Times New Roman"/>
          <w:sz w:val="24"/>
        </w:rPr>
      </w:pPr>
    </w:p>
    <w:p w14:paraId="5EC7EB8C" w14:textId="77777777" w:rsidR="00C23E73" w:rsidRDefault="00C23E73" w:rsidP="00C23E73">
      <w:pPr>
        <w:spacing w:after="0" w:line="240" w:lineRule="auto"/>
        <w:ind w:firstLine="0"/>
        <w:jc w:val="left"/>
        <w:rPr>
          <w:rFonts w:eastAsia="Calibri" w:cs="Times New Roman"/>
          <w:sz w:val="24"/>
        </w:rPr>
      </w:pPr>
    </w:p>
    <w:p w14:paraId="36A43054" w14:textId="77777777" w:rsidR="00C23E73" w:rsidRDefault="00C23E73" w:rsidP="00C23E73">
      <w:pPr>
        <w:spacing w:after="0" w:line="240" w:lineRule="auto"/>
        <w:ind w:firstLine="0"/>
        <w:jc w:val="left"/>
        <w:rPr>
          <w:rFonts w:eastAsia="Calibri" w:cs="Times New Roman"/>
          <w:sz w:val="24"/>
        </w:rPr>
      </w:pPr>
    </w:p>
    <w:p w14:paraId="53DED185" w14:textId="77777777" w:rsidR="00C23E73" w:rsidRDefault="00C23E73" w:rsidP="00C23E73">
      <w:pPr>
        <w:spacing w:after="0" w:line="240" w:lineRule="auto"/>
        <w:ind w:firstLine="0"/>
        <w:jc w:val="left"/>
        <w:rPr>
          <w:rFonts w:eastAsia="Calibri" w:cs="Times New Roman"/>
          <w:sz w:val="24"/>
        </w:rPr>
      </w:pPr>
    </w:p>
    <w:p w14:paraId="2618AE57" w14:textId="77777777" w:rsidR="00C23E73" w:rsidRDefault="00C23E73" w:rsidP="00C23E73">
      <w:pPr>
        <w:spacing w:after="0" w:line="240" w:lineRule="auto"/>
        <w:ind w:firstLine="0"/>
        <w:jc w:val="left"/>
        <w:rPr>
          <w:rFonts w:eastAsia="Calibri" w:cs="Times New Roman"/>
          <w:sz w:val="24"/>
        </w:rPr>
      </w:pPr>
    </w:p>
    <w:p w14:paraId="1BE4FCF9" w14:textId="77777777" w:rsidR="00C23E73" w:rsidRDefault="00C23E73" w:rsidP="00C23E73">
      <w:pPr>
        <w:spacing w:after="0" w:line="240" w:lineRule="auto"/>
        <w:ind w:firstLine="0"/>
        <w:jc w:val="left"/>
        <w:rPr>
          <w:rFonts w:eastAsia="Calibri" w:cs="Times New Roman"/>
          <w:sz w:val="24"/>
        </w:rPr>
      </w:pPr>
    </w:p>
    <w:p w14:paraId="3AC9AD3B" w14:textId="77777777" w:rsidR="00C23E73" w:rsidRDefault="00C23E73" w:rsidP="00C23E73">
      <w:pPr>
        <w:spacing w:after="0" w:line="240" w:lineRule="auto"/>
        <w:ind w:firstLine="0"/>
        <w:jc w:val="left"/>
        <w:rPr>
          <w:rFonts w:eastAsia="Calibri" w:cs="Times New Roman"/>
          <w:sz w:val="24"/>
        </w:rPr>
      </w:pPr>
    </w:p>
    <w:p w14:paraId="660782ED" w14:textId="77777777" w:rsidR="00C23E73" w:rsidRDefault="00C23E73" w:rsidP="00C23E73">
      <w:pPr>
        <w:spacing w:after="0" w:line="240" w:lineRule="auto"/>
        <w:ind w:firstLine="0"/>
        <w:jc w:val="left"/>
        <w:rPr>
          <w:rFonts w:eastAsia="Calibri" w:cs="Times New Roman"/>
          <w:sz w:val="24"/>
        </w:rPr>
      </w:pPr>
    </w:p>
    <w:p w14:paraId="4936BDC6" w14:textId="77777777" w:rsidR="00C23E73" w:rsidRDefault="00C23E73" w:rsidP="00C23E73">
      <w:pPr>
        <w:spacing w:after="0" w:line="240" w:lineRule="auto"/>
        <w:ind w:firstLine="0"/>
        <w:jc w:val="left"/>
        <w:rPr>
          <w:rFonts w:eastAsia="Calibri" w:cs="Times New Roman"/>
          <w:sz w:val="24"/>
        </w:rPr>
      </w:pPr>
    </w:p>
    <w:p w14:paraId="541B428D" w14:textId="77777777" w:rsidR="00C23E73" w:rsidRDefault="00C23E73" w:rsidP="00C23E73">
      <w:pPr>
        <w:spacing w:after="0" w:line="240" w:lineRule="auto"/>
        <w:ind w:firstLine="0"/>
        <w:jc w:val="left"/>
        <w:rPr>
          <w:rFonts w:eastAsia="Calibri" w:cs="Times New Roman"/>
          <w:sz w:val="24"/>
        </w:rPr>
      </w:pPr>
    </w:p>
    <w:p w14:paraId="34D4EB19" w14:textId="77777777" w:rsidR="00C23E73" w:rsidRDefault="00C23E73" w:rsidP="00C23E73">
      <w:pPr>
        <w:spacing w:after="0" w:line="240" w:lineRule="auto"/>
        <w:ind w:firstLine="0"/>
        <w:jc w:val="left"/>
        <w:rPr>
          <w:rFonts w:eastAsia="Calibri" w:cs="Times New Roman"/>
          <w:sz w:val="24"/>
        </w:rPr>
      </w:pPr>
    </w:p>
    <w:p w14:paraId="674BE9AF" w14:textId="5B1EE13D" w:rsidR="00C23E73" w:rsidRDefault="00C23E73" w:rsidP="00C23E73">
      <w:pPr>
        <w:spacing w:after="0" w:line="240" w:lineRule="auto"/>
        <w:ind w:firstLine="0"/>
        <w:jc w:val="left"/>
        <w:rPr>
          <w:rFonts w:eastAsia="Calibri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5C752481" wp14:editId="3C581DF8">
                <wp:simplePos x="0" y="0"/>
                <wp:positionH relativeFrom="column">
                  <wp:posOffset>74295</wp:posOffset>
                </wp:positionH>
                <wp:positionV relativeFrom="paragraph">
                  <wp:posOffset>147955</wp:posOffset>
                </wp:positionV>
                <wp:extent cx="3724275" cy="1885950"/>
                <wp:effectExtent l="0" t="0" r="28575" b="19050"/>
                <wp:wrapNone/>
                <wp:docPr id="4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4275" cy="188595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44546A">
                              <a:lumMod val="20000"/>
                              <a:lumOff val="8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994857" id="Rectangle 2" o:spid="_x0000_s1026" style="position:absolute;margin-left:5.85pt;margin-top:11.65pt;width:293.25pt;height:148.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QpTdQIAADYFAAAOAAAAZHJzL2Uyb0RvYy54bWysVEtPGzEQvlfqf7B8L5tsNyREbFAURFWJ&#10;QiRAnB2vnbXkV8dONvTXd+zdEKC3isuu5+F5fPONL68ORpO9gKCcren4bESJsNw1ym5r+vR4821G&#10;SYjMNkw7K2r6IgK9Wnz9ctn5uShd63QjgGAQG+adr2kbo58XReCtMCycOS8sGqUDwyKKsC0aYB1G&#10;N7ooR6PzonPQeHBchIDa695IFzm+lILHeymDiETXFGuL+Qv5u0nfYnHJ5ltgvlV8KIP9RxWGKYtJ&#10;X0Nds8jIDtQ/oYzi4IKT8Yw7UzgpFRe5B+xmPPrQzUPLvMi9IDjBv8IUPi8sv9s/+DUgDJ0P84DH&#10;1MVBgkl/rI8cMlgvr2CJQyQcld+nZVVOJ5RwtI1ns8nFJMNZnK57CPGHcIakQ00Bp5FBYvvbEDEl&#10;uh5dUrbgtGpulNZZgO1mpYHsGU6uqqblqsp39c78ck2vRgKMhhGiGgfdq2dHNcYPfZic6118bUmH&#10;dZdTjEA4Q+pJzSIejW9qGuyWEqa3yGkeISd+d3sIe6xuUp0vP7W6BMs1C22fIKfuqWpUxH3RytQ0&#10;t3mEXNsEmsiMH8A9DTSdNq55WQMB169A8PxGYZJbFuKaAXIeYcA9jvf4kdohNlwrT0nr4M9HXfJD&#10;CqKFkg53B/H6vWMgKNE/LZLzYlxVadmyUE2mJQrw1rJ5a7E7s3I45DG+FJ7nY/KP+niU4Mwzrvky&#10;ZUUTsxxz95MZhFXsdxofCi6Wy+yGC+ZZvLUPnqfgCZ8E6+PhmYEfKBmRzXfuuGds/oGZvW+6ad1y&#10;F51UmbYnPJFXScDlzAwbHpK0/W/l7HV67hZ/AQAA//8DAFBLAwQUAAYACAAAACEAxx2S6N4AAAAJ&#10;AQAADwAAAGRycy9kb3ducmV2LnhtbEyPMU/DMBSEdyT+g/WQ2KjTBNoS4lQIlQWmlg6Mr7GJE+Ln&#10;yHbbwK/nMcF4utPdd9V6coM4mRA7TwrmswyEocbrjloF+7fnmxWImJA0Dp6Mgi8TYV1fXlRYan+m&#10;rTntUiu4hGKJCmxKYyllbKxxGGd+NMTehw8OE8vQSh3wzOVukHmWLaTDjnjB4mierGk+d0enYIPN&#10;crvp+2D7/estTvLFfr8vlLq+mh4fQCQzpb8w/OIzOtTMdPBH0lEMrOdLTirIiwIE+3f3qxzEQUGR&#10;ZwXIupL/H9Q/AAAA//8DAFBLAQItABQABgAIAAAAIQC2gziS/gAAAOEBAAATAAAAAAAAAAAAAAAA&#10;AAAAAABbQ29udGVudF9UeXBlc10ueG1sUEsBAi0AFAAGAAgAAAAhADj9If/WAAAAlAEAAAsAAAAA&#10;AAAAAAAAAAAALwEAAF9yZWxzLy5yZWxzUEsBAi0AFAAGAAgAAAAhAMUFClN1AgAANgUAAA4AAAAA&#10;AAAAAAAAAAAALgIAAGRycy9lMm9Eb2MueG1sUEsBAi0AFAAGAAgAAAAhAMcdkujeAAAACQEAAA8A&#10;AAAAAAAAAAAAAAAAzwQAAGRycy9kb3ducmV2LnhtbFBLBQYAAAAABAAEAPMAAADaBQAAAAA=&#10;" fillcolor="#dae3f3" strokecolor="#d6dce5" strokeweight="1pt"/>
            </w:pict>
          </mc:Fallback>
        </mc:AlternateContent>
      </w:r>
    </w:p>
    <w:p w14:paraId="6650C2FA" w14:textId="77777777" w:rsidR="00C23E73" w:rsidRDefault="00C23E73" w:rsidP="00C23E73">
      <w:pPr>
        <w:spacing w:after="0" w:line="240" w:lineRule="auto"/>
        <w:ind w:firstLine="0"/>
        <w:jc w:val="left"/>
        <w:rPr>
          <w:rFonts w:eastAsia="Calibri" w:cs="Times New Roman"/>
          <w:sz w:val="24"/>
        </w:rPr>
      </w:pPr>
    </w:p>
    <w:p w14:paraId="4354D9F2" w14:textId="5B22087E" w:rsidR="00C23E73" w:rsidRDefault="00C23E73" w:rsidP="00C23E73">
      <w:pPr>
        <w:spacing w:after="0" w:line="240" w:lineRule="auto"/>
        <w:ind w:firstLine="0"/>
        <w:jc w:val="left"/>
        <w:rPr>
          <w:rFonts w:eastAsia="Calibri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50648A0" wp14:editId="64AC6866">
            <wp:simplePos x="0" y="0"/>
            <wp:positionH relativeFrom="margin">
              <wp:posOffset>3968750</wp:posOffset>
            </wp:positionH>
            <wp:positionV relativeFrom="margin">
              <wp:posOffset>3869690</wp:posOffset>
            </wp:positionV>
            <wp:extent cx="1515745" cy="1439545"/>
            <wp:effectExtent l="0" t="0" r="8255" b="8255"/>
            <wp:wrapSquare wrapText="bothSides"/>
            <wp:docPr id="1929487797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487797" name="Picture 1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745" cy="1439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39ECB0" w14:textId="77777777" w:rsidR="00C23E73" w:rsidRDefault="00C23E73" w:rsidP="00C23E73">
      <w:pPr>
        <w:spacing w:after="0" w:line="240" w:lineRule="auto"/>
        <w:ind w:firstLine="0"/>
        <w:jc w:val="left"/>
        <w:rPr>
          <w:rFonts w:eastAsia="Calibri" w:cs="Times New Roman"/>
          <w:sz w:val="24"/>
        </w:rPr>
      </w:pPr>
    </w:p>
    <w:p w14:paraId="2E39D243" w14:textId="77777777" w:rsidR="00C23E73" w:rsidRDefault="00C23E73" w:rsidP="00C23E73">
      <w:pPr>
        <w:spacing w:after="0" w:line="240" w:lineRule="auto"/>
        <w:ind w:left="708" w:firstLine="0"/>
        <w:jc w:val="left"/>
        <w:rPr>
          <w:rFonts w:eastAsia="Calibri" w:cs="Times New Roman"/>
          <w:b/>
          <w:sz w:val="32"/>
          <w:szCs w:val="32"/>
        </w:rPr>
      </w:pPr>
      <w:r>
        <w:rPr>
          <w:rFonts w:eastAsia="Calibri" w:cs="Times New Roman"/>
          <w:b/>
          <w:sz w:val="32"/>
          <w:szCs w:val="32"/>
        </w:rPr>
        <w:t xml:space="preserve">   TFG Ingeniería Informática:</w:t>
      </w:r>
      <w:r>
        <w:rPr>
          <w:rFonts w:eastAsia="Calibri" w:cs="Times New Roman"/>
          <w:b/>
          <w:noProof/>
          <w:sz w:val="32"/>
          <w:szCs w:val="32"/>
        </w:rPr>
        <w:t xml:space="preserve"> </w:t>
      </w:r>
    </w:p>
    <w:p w14:paraId="7B442243" w14:textId="77777777" w:rsidR="00C23E73" w:rsidRDefault="00C23E73" w:rsidP="00C23E73">
      <w:pPr>
        <w:spacing w:after="0" w:line="240" w:lineRule="auto"/>
        <w:ind w:firstLine="0"/>
        <w:jc w:val="left"/>
        <w:rPr>
          <w:rFonts w:eastAsia="Calibri" w:cs="Times New Roman"/>
          <w:b/>
          <w:sz w:val="32"/>
          <w:szCs w:val="32"/>
        </w:rPr>
      </w:pPr>
    </w:p>
    <w:p w14:paraId="510B0073" w14:textId="79F9C49B" w:rsidR="00C23E73" w:rsidRPr="00C23E73" w:rsidRDefault="00C23E73" w:rsidP="00C23E73">
      <w:pPr>
        <w:tabs>
          <w:tab w:val="left" w:pos="1908"/>
        </w:tabs>
        <w:spacing w:after="0" w:line="240" w:lineRule="auto"/>
        <w:ind w:firstLine="708"/>
        <w:jc w:val="left"/>
        <w:rPr>
          <w:rFonts w:eastAsia="Calibri" w:cs="Times New Roman"/>
          <w:b/>
          <w:sz w:val="32"/>
          <w:szCs w:val="32"/>
        </w:rPr>
      </w:pPr>
      <w:r>
        <w:rPr>
          <w:rFonts w:eastAsia="Calibri" w:cs="Times New Roman"/>
          <w:b/>
          <w:sz w:val="32"/>
          <w:szCs w:val="32"/>
        </w:rPr>
        <w:t xml:space="preserve">   </w:t>
      </w:r>
      <w:proofErr w:type="spellStart"/>
      <w:r w:rsidRPr="00C23E73">
        <w:rPr>
          <w:rFonts w:eastAsia="Calibri" w:cs="Times New Roman"/>
          <w:b/>
          <w:sz w:val="32"/>
          <w:szCs w:val="32"/>
        </w:rPr>
        <w:t>MelodyMatrix</w:t>
      </w:r>
      <w:proofErr w:type="spellEnd"/>
    </w:p>
    <w:p w14:paraId="2E1D2235" w14:textId="77777777" w:rsidR="00C23E73" w:rsidRDefault="00C23E73" w:rsidP="00C23E73">
      <w:pPr>
        <w:spacing w:after="0" w:line="240" w:lineRule="auto"/>
        <w:ind w:firstLine="0"/>
        <w:jc w:val="left"/>
        <w:rPr>
          <w:rFonts w:eastAsia="Calibri" w:cs="Times New Roman"/>
          <w:sz w:val="24"/>
        </w:rPr>
      </w:pPr>
    </w:p>
    <w:p w14:paraId="2EB60A58" w14:textId="77777777" w:rsidR="00C23E73" w:rsidRDefault="00C23E73" w:rsidP="00C23E73">
      <w:pPr>
        <w:spacing w:after="0" w:line="240" w:lineRule="auto"/>
        <w:ind w:firstLine="0"/>
        <w:jc w:val="left"/>
        <w:rPr>
          <w:rFonts w:eastAsia="Calibri" w:cs="Times New Roman"/>
          <w:sz w:val="24"/>
        </w:rPr>
      </w:pPr>
    </w:p>
    <w:p w14:paraId="18B7A990" w14:textId="77777777" w:rsidR="00C23E73" w:rsidRDefault="00C23E73" w:rsidP="00C23E73">
      <w:pPr>
        <w:spacing w:after="0" w:line="240" w:lineRule="auto"/>
        <w:ind w:firstLine="0"/>
        <w:jc w:val="left"/>
        <w:rPr>
          <w:rFonts w:eastAsia="Calibri" w:cs="Times New Roman"/>
          <w:sz w:val="24"/>
        </w:rPr>
      </w:pPr>
    </w:p>
    <w:p w14:paraId="58F0B9C0" w14:textId="77777777" w:rsidR="00C23E73" w:rsidRDefault="00C23E73" w:rsidP="00C23E73">
      <w:pPr>
        <w:spacing w:after="0" w:line="240" w:lineRule="auto"/>
        <w:ind w:firstLine="0"/>
        <w:jc w:val="left"/>
        <w:rPr>
          <w:rFonts w:eastAsia="Calibri" w:cs="Times New Roman"/>
          <w:sz w:val="24"/>
        </w:rPr>
      </w:pPr>
    </w:p>
    <w:p w14:paraId="2612DCAF" w14:textId="77777777" w:rsidR="00C23E73" w:rsidRDefault="00C23E73" w:rsidP="00C23E73">
      <w:pPr>
        <w:spacing w:after="0" w:line="240" w:lineRule="auto"/>
        <w:ind w:firstLine="0"/>
        <w:jc w:val="left"/>
        <w:rPr>
          <w:rFonts w:eastAsia="Calibri" w:cs="Times New Roman"/>
          <w:sz w:val="24"/>
        </w:rPr>
      </w:pPr>
    </w:p>
    <w:p w14:paraId="3CA8E890" w14:textId="77777777" w:rsidR="00C23E73" w:rsidRDefault="00C23E73" w:rsidP="00C23E73">
      <w:pPr>
        <w:spacing w:after="0" w:line="240" w:lineRule="auto"/>
        <w:ind w:firstLine="0"/>
        <w:jc w:val="left"/>
        <w:rPr>
          <w:rFonts w:eastAsia="Calibri" w:cs="Times New Roman"/>
          <w:sz w:val="24"/>
        </w:rPr>
      </w:pPr>
    </w:p>
    <w:p w14:paraId="36EE9EA0" w14:textId="77777777" w:rsidR="00C23E73" w:rsidRDefault="00C23E73" w:rsidP="00C23E73">
      <w:pPr>
        <w:spacing w:after="0" w:line="240" w:lineRule="auto"/>
        <w:ind w:firstLine="0"/>
        <w:jc w:val="left"/>
        <w:rPr>
          <w:rFonts w:eastAsia="Calibri" w:cs="Times New Roman"/>
          <w:sz w:val="24"/>
        </w:rPr>
      </w:pPr>
    </w:p>
    <w:p w14:paraId="7B483072" w14:textId="77777777" w:rsidR="00C23E73" w:rsidRDefault="00C23E73" w:rsidP="00C23E73">
      <w:pPr>
        <w:spacing w:after="0" w:line="240" w:lineRule="auto"/>
        <w:ind w:firstLine="0"/>
        <w:jc w:val="left"/>
        <w:rPr>
          <w:rFonts w:eastAsia="Calibri" w:cs="Times New Roman"/>
          <w:sz w:val="24"/>
        </w:rPr>
      </w:pPr>
    </w:p>
    <w:p w14:paraId="1B777AD4" w14:textId="77777777" w:rsidR="00C23E73" w:rsidRDefault="00C23E73" w:rsidP="00C23E73">
      <w:pPr>
        <w:spacing w:after="0" w:line="240" w:lineRule="auto"/>
        <w:ind w:firstLine="0"/>
        <w:jc w:val="left"/>
        <w:rPr>
          <w:rFonts w:eastAsia="Calibri" w:cs="Times New Roman"/>
          <w:sz w:val="24"/>
        </w:rPr>
      </w:pPr>
    </w:p>
    <w:p w14:paraId="51AFE2C4" w14:textId="77777777" w:rsidR="00C23E73" w:rsidRDefault="00C23E73" w:rsidP="00C23E73">
      <w:pPr>
        <w:spacing w:after="0" w:line="240" w:lineRule="auto"/>
        <w:ind w:firstLine="0"/>
        <w:jc w:val="left"/>
        <w:rPr>
          <w:rFonts w:eastAsia="Calibri" w:cs="Times New Roman"/>
          <w:sz w:val="24"/>
        </w:rPr>
      </w:pPr>
    </w:p>
    <w:p w14:paraId="639B6B8B" w14:textId="77777777" w:rsidR="00C23E73" w:rsidRDefault="00C23E73" w:rsidP="00C23E73">
      <w:pPr>
        <w:spacing w:after="0" w:line="240" w:lineRule="auto"/>
        <w:ind w:firstLine="0"/>
        <w:jc w:val="left"/>
        <w:rPr>
          <w:rFonts w:eastAsia="Calibri" w:cs="Times New Roman"/>
          <w:sz w:val="24"/>
        </w:rPr>
      </w:pPr>
    </w:p>
    <w:p w14:paraId="5C799461" w14:textId="77777777" w:rsidR="00C23E73" w:rsidRDefault="00C23E73" w:rsidP="00C23E73">
      <w:pPr>
        <w:spacing w:after="0" w:line="240" w:lineRule="auto"/>
        <w:ind w:firstLine="0"/>
        <w:jc w:val="left"/>
        <w:rPr>
          <w:rFonts w:eastAsia="Calibri" w:cs="Times New Roman"/>
          <w:sz w:val="24"/>
        </w:rPr>
      </w:pPr>
    </w:p>
    <w:p w14:paraId="3F3E21C2" w14:textId="77777777" w:rsidR="00C23E73" w:rsidRDefault="00C23E73" w:rsidP="00C23E73">
      <w:pPr>
        <w:spacing w:after="0" w:line="240" w:lineRule="auto"/>
        <w:ind w:firstLine="0"/>
        <w:jc w:val="left"/>
        <w:rPr>
          <w:rFonts w:eastAsia="Calibri" w:cs="Times New Roman"/>
          <w:sz w:val="24"/>
        </w:rPr>
      </w:pPr>
    </w:p>
    <w:p w14:paraId="4DA1E51E" w14:textId="1886697D" w:rsidR="00C23E73" w:rsidRDefault="00C23E73" w:rsidP="00C23E73">
      <w:pPr>
        <w:spacing w:after="0" w:line="240" w:lineRule="auto"/>
        <w:ind w:firstLine="0"/>
        <w:jc w:val="center"/>
        <w:rPr>
          <w:rFonts w:eastAsia="Calibri" w:cs="Times New Roman"/>
          <w:sz w:val="36"/>
          <w:szCs w:val="36"/>
        </w:rPr>
      </w:pPr>
      <w:r>
        <w:rPr>
          <w:rFonts w:eastAsia="Calibri" w:cs="Times New Roman"/>
          <w:sz w:val="36"/>
          <w:szCs w:val="36"/>
        </w:rPr>
        <w:t>Presentado por Martín González Saiz</w:t>
      </w:r>
    </w:p>
    <w:p w14:paraId="56DFA157" w14:textId="259D4F2F" w:rsidR="00C23E73" w:rsidRDefault="00C23E73" w:rsidP="00C23E73">
      <w:pPr>
        <w:spacing w:after="0" w:line="240" w:lineRule="auto"/>
        <w:ind w:firstLine="0"/>
        <w:jc w:val="center"/>
        <w:rPr>
          <w:rFonts w:eastAsia="Calibri" w:cs="Times New Roman"/>
          <w:sz w:val="36"/>
          <w:szCs w:val="36"/>
        </w:rPr>
      </w:pPr>
      <w:r>
        <w:rPr>
          <w:rFonts w:eastAsia="Calibri" w:cs="Times New Roman"/>
          <w:sz w:val="36"/>
          <w:szCs w:val="36"/>
        </w:rPr>
        <w:t xml:space="preserve">en Burgos el </w:t>
      </w:r>
      <w:r w:rsidRPr="00C23E73">
        <w:rPr>
          <w:rFonts w:eastAsia="Calibri" w:cs="Times New Roman"/>
          <w:sz w:val="36"/>
          <w:szCs w:val="36"/>
          <w:highlight w:val="yellow"/>
        </w:rPr>
        <w:t>X</w:t>
      </w:r>
      <w:r>
        <w:rPr>
          <w:rFonts w:eastAsia="Calibri" w:cs="Times New Roman"/>
          <w:sz w:val="36"/>
          <w:szCs w:val="36"/>
        </w:rPr>
        <w:t xml:space="preserve"> julio de 2024</w:t>
      </w:r>
    </w:p>
    <w:p w14:paraId="39AF86D4" w14:textId="05AE0B67" w:rsidR="00C23E73" w:rsidRDefault="00C23E73" w:rsidP="00C23E73">
      <w:pPr>
        <w:spacing w:after="0" w:line="240" w:lineRule="auto"/>
        <w:ind w:firstLine="0"/>
        <w:jc w:val="center"/>
        <w:rPr>
          <w:rFonts w:eastAsia="Calibri" w:cs="Times New Roman"/>
          <w:sz w:val="36"/>
          <w:szCs w:val="36"/>
        </w:rPr>
      </w:pPr>
      <w:r>
        <w:rPr>
          <w:rFonts w:eastAsia="Calibri" w:cs="Times New Roman"/>
          <w:sz w:val="36"/>
          <w:szCs w:val="36"/>
        </w:rPr>
        <w:t xml:space="preserve">Tutores D. José Manuel Galán </w:t>
      </w:r>
      <w:proofErr w:type="spellStart"/>
      <w:r>
        <w:rPr>
          <w:rFonts w:eastAsia="Calibri" w:cs="Times New Roman"/>
          <w:sz w:val="36"/>
          <w:szCs w:val="36"/>
        </w:rPr>
        <w:t>Ordax</w:t>
      </w:r>
      <w:proofErr w:type="spellEnd"/>
    </w:p>
    <w:p w14:paraId="1DD4442A" w14:textId="3833E9C9" w:rsidR="00071F9A" w:rsidRDefault="00071F9A" w:rsidP="00C23E73">
      <w:pPr>
        <w:spacing w:after="0"/>
        <w:ind w:firstLine="0"/>
        <w:jc w:val="left"/>
        <w:rPr>
          <w:color w:val="156082" w:themeColor="accent1"/>
        </w:rPr>
      </w:pPr>
    </w:p>
    <w:p w14:paraId="3FFBC150" w14:textId="422334F4" w:rsidR="00071F9A" w:rsidRDefault="00071F9A" w:rsidP="00071F9A">
      <w:pPr>
        <w:spacing w:line="278" w:lineRule="auto"/>
        <w:ind w:firstLine="0"/>
        <w:jc w:val="left"/>
        <w:rPr>
          <w:color w:val="156082" w:themeColor="accent1"/>
        </w:rPr>
      </w:pPr>
      <w:r>
        <w:rPr>
          <w:color w:val="156082" w:themeColor="accent1"/>
        </w:rPr>
        <w:br w:type="page"/>
      </w:r>
    </w:p>
    <w:p w14:paraId="5F7769AB" w14:textId="3FEBDE63" w:rsidR="00071F9A" w:rsidRPr="00071F9A" w:rsidRDefault="00071F9A" w:rsidP="00071F9A">
      <w:pPr>
        <w:keepNext/>
        <w:keepLines/>
        <w:pBdr>
          <w:top w:val="single" w:sz="4" w:space="1" w:color="auto"/>
          <w:bottom w:val="single" w:sz="4" w:space="1" w:color="auto"/>
        </w:pBdr>
        <w:spacing w:after="360" w:line="259" w:lineRule="auto"/>
        <w:ind w:firstLine="0"/>
        <w:outlineLvl w:val="0"/>
        <w:rPr>
          <w:rFonts w:eastAsia="Times New Roman" w:cs="Times New Roman"/>
          <w:b/>
          <w:sz w:val="48"/>
          <w:szCs w:val="32"/>
        </w:rPr>
      </w:pPr>
      <w:r w:rsidRPr="00071F9A">
        <w:rPr>
          <w:rFonts w:eastAsia="Times New Roman" w:cs="Times New Roman"/>
          <w:b/>
          <w:sz w:val="48"/>
          <w:szCs w:val="32"/>
        </w:rPr>
        <w:lastRenderedPageBreak/>
        <w:t>Introducción</w:t>
      </w:r>
    </w:p>
    <w:p w14:paraId="4280934F" w14:textId="5BEF8C2F" w:rsidR="00111C96" w:rsidRDefault="00A645F4">
      <w:pPr>
        <w:spacing w:line="278" w:lineRule="auto"/>
        <w:ind w:firstLine="0"/>
        <w:jc w:val="left"/>
        <w:rPr>
          <w:rFonts w:eastAsia="Calibri" w:cs="Times New Roman"/>
        </w:rPr>
      </w:pPr>
      <w:r w:rsidRPr="00A645F4">
        <w:rPr>
          <w:rFonts w:eastAsia="Calibri" w:cs="Times New Roman"/>
        </w:rPr>
        <w:t xml:space="preserve">En el sector de la música, la preservación y el acceso al contenido antiguo es una necesidad para garantizar que futuras generaciones puedan </w:t>
      </w:r>
      <w:r>
        <w:rPr>
          <w:rFonts w:eastAsia="Calibri" w:cs="Times New Roman"/>
        </w:rPr>
        <w:t>trabajar</w:t>
      </w:r>
      <w:r w:rsidRPr="00A645F4">
        <w:rPr>
          <w:rFonts w:eastAsia="Calibri" w:cs="Times New Roman"/>
        </w:rPr>
        <w:t xml:space="preserve"> y estudiar estas obras</w:t>
      </w:r>
      <w:r w:rsidR="00916625">
        <w:rPr>
          <w:rFonts w:eastAsia="Calibri" w:cs="Times New Roman"/>
        </w:rPr>
        <w:t xml:space="preserve">. Este contenido puede variar, desde partituras </w:t>
      </w:r>
      <w:r w:rsidR="00111C96">
        <w:rPr>
          <w:rFonts w:eastAsia="Calibri" w:cs="Times New Roman"/>
        </w:rPr>
        <w:t>y</w:t>
      </w:r>
      <w:r w:rsidR="00916625">
        <w:rPr>
          <w:rFonts w:eastAsia="Calibri" w:cs="Times New Roman"/>
        </w:rPr>
        <w:t xml:space="preserve"> libros </w:t>
      </w:r>
      <w:r w:rsidR="00111C96">
        <w:rPr>
          <w:rFonts w:eastAsia="Calibri" w:cs="Times New Roman"/>
        </w:rPr>
        <w:t>hasta</w:t>
      </w:r>
      <w:r w:rsidR="00916625">
        <w:rPr>
          <w:rFonts w:eastAsia="Calibri" w:cs="Times New Roman"/>
        </w:rPr>
        <w:t xml:space="preserve"> instrumentos</w:t>
      </w:r>
      <w:r w:rsidR="00111C96">
        <w:rPr>
          <w:rFonts w:eastAsia="Calibri" w:cs="Times New Roman"/>
        </w:rPr>
        <w:t xml:space="preserve"> y grabaciones</w:t>
      </w:r>
      <w:r w:rsidR="00916625">
        <w:rPr>
          <w:rFonts w:eastAsia="Calibri" w:cs="Times New Roman"/>
        </w:rPr>
        <w:t xml:space="preserve">. </w:t>
      </w:r>
      <w:r w:rsidR="00111C96">
        <w:rPr>
          <w:rFonts w:eastAsia="Calibri" w:cs="Times New Roman"/>
        </w:rPr>
        <w:t>Por ello la digitalización es esencial para evitar su deterioro y facilitar su acceso con plataformas digitales.</w:t>
      </w:r>
    </w:p>
    <w:p w14:paraId="674CD718" w14:textId="5288300D" w:rsidR="0012786D" w:rsidRDefault="00916625">
      <w:pPr>
        <w:spacing w:line="278" w:lineRule="auto"/>
        <w:ind w:firstLine="0"/>
        <w:jc w:val="left"/>
        <w:rPr>
          <w:rFonts w:eastAsia="Calibri" w:cs="Times New Roman"/>
        </w:rPr>
      </w:pPr>
      <w:r>
        <w:rPr>
          <w:rFonts w:eastAsia="Calibri" w:cs="Times New Roman"/>
        </w:rPr>
        <w:t>En el caso de las partituras, muchas personas</w:t>
      </w:r>
      <w:r w:rsidR="00111C96">
        <w:rPr>
          <w:rFonts w:eastAsia="Calibri" w:cs="Times New Roman"/>
        </w:rPr>
        <w:t xml:space="preserve">, como musicólogos, músicos y educadores, </w:t>
      </w:r>
      <w:r>
        <w:rPr>
          <w:rFonts w:eastAsia="Calibri" w:cs="Times New Roman"/>
        </w:rPr>
        <w:t>se dedican al estudio y conservación de este material</w:t>
      </w:r>
      <w:r w:rsidR="0012786D">
        <w:rPr>
          <w:rFonts w:eastAsia="Calibri" w:cs="Times New Roman"/>
        </w:rPr>
        <w:t xml:space="preserve">. La transcripción de las partituras siempre se ha realizado manualmente, provocando que, muchas veces, se produzcan errores humanos y que el proceso sea lento e ineficiente, sobre todo con transcripciones de grandes colecciones o con partituras notoriamente complejas. </w:t>
      </w:r>
    </w:p>
    <w:p w14:paraId="37D1B9E5" w14:textId="1C23D602" w:rsidR="00B143BF" w:rsidRPr="00257B02" w:rsidRDefault="00B143BF" w:rsidP="00B143BF">
      <w:pPr>
        <w:spacing w:line="278" w:lineRule="auto"/>
        <w:ind w:firstLine="0"/>
        <w:jc w:val="left"/>
        <w:rPr>
          <w:rFonts w:eastAsia="Calibri" w:cs="Times New Roman"/>
        </w:rPr>
      </w:pPr>
      <w:r>
        <w:rPr>
          <w:rFonts w:eastAsia="Calibri" w:cs="Times New Roman"/>
        </w:rPr>
        <w:t>Con el gran avance de la tecnología</w:t>
      </w:r>
      <w:r w:rsidRPr="00B143BF">
        <w:rPr>
          <w:rFonts w:eastAsia="Calibri" w:cs="Times New Roman"/>
        </w:rPr>
        <w:t xml:space="preserve">, </w:t>
      </w:r>
      <w:r>
        <w:rPr>
          <w:rFonts w:eastAsia="Calibri" w:cs="Times New Roman"/>
        </w:rPr>
        <w:t>se han desarrollado varias</w:t>
      </w:r>
      <w:r w:rsidRPr="00B143BF">
        <w:rPr>
          <w:rFonts w:eastAsia="Calibri" w:cs="Times New Roman"/>
        </w:rPr>
        <w:t xml:space="preserve"> herramientas </w:t>
      </w:r>
      <w:r>
        <w:rPr>
          <w:rFonts w:eastAsia="Calibri" w:cs="Times New Roman"/>
        </w:rPr>
        <w:t xml:space="preserve">y tecnologías </w:t>
      </w:r>
      <w:r w:rsidRPr="00B143BF">
        <w:rPr>
          <w:rFonts w:eastAsia="Calibri" w:cs="Times New Roman"/>
        </w:rPr>
        <w:t xml:space="preserve">que </w:t>
      </w:r>
      <w:r>
        <w:rPr>
          <w:rFonts w:eastAsia="Calibri" w:cs="Times New Roman"/>
        </w:rPr>
        <w:t>agilizan</w:t>
      </w:r>
      <w:r w:rsidRPr="00B143BF">
        <w:rPr>
          <w:rFonts w:eastAsia="Calibri" w:cs="Times New Roman"/>
        </w:rPr>
        <w:t xml:space="preserve"> y optimizan este proceso. Una de </w:t>
      </w:r>
      <w:r>
        <w:rPr>
          <w:rFonts w:eastAsia="Calibri" w:cs="Times New Roman"/>
        </w:rPr>
        <w:t>las</w:t>
      </w:r>
      <w:r w:rsidRPr="00B143BF">
        <w:rPr>
          <w:rFonts w:eastAsia="Calibri" w:cs="Times New Roman"/>
        </w:rPr>
        <w:t xml:space="preserve"> herramientas </w:t>
      </w:r>
      <w:r>
        <w:rPr>
          <w:rFonts w:eastAsia="Calibri" w:cs="Times New Roman"/>
        </w:rPr>
        <w:t xml:space="preserve">más utilizadas </w:t>
      </w:r>
      <w:r w:rsidRPr="00B143BF">
        <w:rPr>
          <w:rFonts w:eastAsia="Calibri" w:cs="Times New Roman"/>
        </w:rPr>
        <w:t xml:space="preserve">es </w:t>
      </w:r>
      <w:r>
        <w:rPr>
          <w:rFonts w:eastAsia="Calibri" w:cs="Times New Roman"/>
        </w:rPr>
        <w:t>el</w:t>
      </w:r>
      <w:r w:rsidRPr="00B143BF">
        <w:rPr>
          <w:rFonts w:eastAsia="Calibri" w:cs="Times New Roman"/>
        </w:rPr>
        <w:t xml:space="preserve"> Reconocimiento Óptico de Música, </w:t>
      </w:r>
      <w:r>
        <w:rPr>
          <w:rFonts w:eastAsia="Calibri" w:cs="Times New Roman"/>
        </w:rPr>
        <w:t>la cual</w:t>
      </w:r>
      <w:r w:rsidRPr="00B143BF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realiza</w:t>
      </w:r>
      <w:r w:rsidRPr="00B143BF">
        <w:rPr>
          <w:rFonts w:eastAsia="Calibri" w:cs="Times New Roman"/>
        </w:rPr>
        <w:t xml:space="preserve"> la digitalización de partituras</w:t>
      </w:r>
      <w:r>
        <w:rPr>
          <w:rFonts w:eastAsia="Calibri" w:cs="Times New Roman"/>
        </w:rPr>
        <w:t xml:space="preserve"> de manera automática</w:t>
      </w:r>
      <w:r w:rsidRPr="00B143BF">
        <w:rPr>
          <w:rFonts w:eastAsia="Calibri" w:cs="Times New Roman"/>
        </w:rPr>
        <w:t xml:space="preserve">. </w:t>
      </w:r>
      <w:r w:rsidR="00257B02">
        <w:rPr>
          <w:rFonts w:eastAsia="Calibri" w:cs="Times New Roman"/>
        </w:rPr>
        <w:t xml:space="preserve">Una de las herramientas más populares y con mayor efectividad es </w:t>
      </w:r>
      <w:proofErr w:type="spellStart"/>
      <w:r w:rsidRPr="00257B02">
        <w:rPr>
          <w:rFonts w:eastAsia="Calibri" w:cs="Times New Roman"/>
        </w:rPr>
        <w:t>Audiveris</w:t>
      </w:r>
      <w:proofErr w:type="spellEnd"/>
      <w:r w:rsidR="00257B02">
        <w:rPr>
          <w:rFonts w:eastAsia="Calibri" w:cs="Times New Roman"/>
        </w:rPr>
        <w:t>.</w:t>
      </w:r>
    </w:p>
    <w:p w14:paraId="5FC6D410" w14:textId="62D332AC" w:rsidR="00AB13BD" w:rsidRDefault="00AB13BD" w:rsidP="00B143BF">
      <w:pPr>
        <w:spacing w:line="278" w:lineRule="auto"/>
        <w:ind w:firstLine="0"/>
        <w:jc w:val="left"/>
        <w:rPr>
          <w:rFonts w:eastAsia="Calibri" w:cs="Times New Roman"/>
        </w:rPr>
      </w:pPr>
      <w:r>
        <w:rPr>
          <w:rFonts w:eastAsia="Calibri" w:cs="Times New Roman"/>
        </w:rPr>
        <w:t>Este proyecto se enfoca en desarrollar una aplicación web que permita el almacenamiento</w:t>
      </w:r>
      <w:r w:rsidR="00733239">
        <w:rPr>
          <w:rFonts w:eastAsia="Calibri" w:cs="Times New Roman"/>
        </w:rPr>
        <w:t>, gestión</w:t>
      </w:r>
      <w:r>
        <w:rPr>
          <w:rFonts w:eastAsia="Calibri" w:cs="Times New Roman"/>
        </w:rPr>
        <w:t xml:space="preserve"> y digitalización de las partituras</w:t>
      </w:r>
      <w:r w:rsidR="00FA7509">
        <w:rPr>
          <w:rFonts w:eastAsia="Calibri" w:cs="Times New Roman"/>
        </w:rPr>
        <w:t xml:space="preserve"> de forma que sea </w:t>
      </w:r>
      <w:r>
        <w:rPr>
          <w:rFonts w:eastAsia="Calibri" w:cs="Times New Roman"/>
        </w:rPr>
        <w:t xml:space="preserve">simple y </w:t>
      </w:r>
      <w:r w:rsidR="00733239">
        <w:rPr>
          <w:rFonts w:eastAsia="Calibri" w:cs="Times New Roman"/>
        </w:rPr>
        <w:t>accesible</w:t>
      </w:r>
      <w:r>
        <w:rPr>
          <w:rFonts w:eastAsia="Calibri" w:cs="Times New Roman"/>
        </w:rPr>
        <w:t xml:space="preserve"> de usar</w:t>
      </w:r>
      <w:r w:rsidR="00FA7509">
        <w:rPr>
          <w:rFonts w:eastAsia="Calibri" w:cs="Times New Roman"/>
        </w:rPr>
        <w:t xml:space="preserve"> por el usuario</w:t>
      </w:r>
      <w:r>
        <w:rPr>
          <w:rFonts w:eastAsia="Calibri" w:cs="Times New Roman"/>
        </w:rPr>
        <w:t>.</w:t>
      </w:r>
      <w:r w:rsidR="00FA7509">
        <w:rPr>
          <w:rFonts w:eastAsia="Calibri" w:cs="Times New Roman"/>
        </w:rPr>
        <w:t xml:space="preserve"> </w:t>
      </w:r>
      <w:r w:rsidR="00733239">
        <w:rPr>
          <w:rFonts w:eastAsia="Calibri" w:cs="Times New Roman"/>
        </w:rPr>
        <w:t xml:space="preserve">La funcionalidad principal es transcribir estas partituras </w:t>
      </w:r>
      <w:r w:rsidR="00605A87">
        <w:t xml:space="preserve">desde cualquier formato hacia </w:t>
      </w:r>
      <w:proofErr w:type="spellStart"/>
      <w:r w:rsidR="00605A87">
        <w:t>MusicXM</w:t>
      </w:r>
      <w:r w:rsidR="00605A87">
        <w:t>L</w:t>
      </w:r>
      <w:proofErr w:type="spellEnd"/>
      <w:r w:rsidR="00605A87">
        <w:t xml:space="preserve">, </w:t>
      </w:r>
      <w:r w:rsidR="00733239">
        <w:rPr>
          <w:rFonts w:eastAsia="Calibri" w:cs="Times New Roman"/>
        </w:rPr>
        <w:t>formato universal para el contenido musical digital. Tras ello se podría editar las notas a</w:t>
      </w:r>
      <w:r w:rsidR="00605A87">
        <w:rPr>
          <w:rFonts w:eastAsia="Calibri" w:cs="Times New Roman"/>
        </w:rPr>
        <w:t xml:space="preserve"> su</w:t>
      </w:r>
      <w:r w:rsidR="00733239">
        <w:rPr>
          <w:rFonts w:eastAsia="Calibri" w:cs="Times New Roman"/>
        </w:rPr>
        <w:t xml:space="preserve"> gusto para luego descargar la nueva versión.</w:t>
      </w:r>
    </w:p>
    <w:p w14:paraId="488D247A" w14:textId="2D16C16B" w:rsidR="00B143BF" w:rsidRDefault="00733239" w:rsidP="00B143BF">
      <w:pPr>
        <w:spacing w:line="278" w:lineRule="auto"/>
        <w:ind w:firstLine="0"/>
        <w:jc w:val="left"/>
        <w:rPr>
          <w:rFonts w:eastAsia="Calibri" w:cs="Times New Roman"/>
        </w:rPr>
      </w:pPr>
      <w:r>
        <w:rPr>
          <w:rFonts w:eastAsia="Calibri" w:cs="Times New Roman"/>
        </w:rPr>
        <w:t>Otra finalidad de la herramienta es</w:t>
      </w:r>
      <w:r w:rsidR="00B143BF" w:rsidRPr="00257B02">
        <w:rPr>
          <w:rFonts w:eastAsia="Calibri" w:cs="Times New Roman"/>
        </w:rPr>
        <w:t xml:space="preserve"> reduci</w:t>
      </w:r>
      <w:r>
        <w:rPr>
          <w:rFonts w:eastAsia="Calibri" w:cs="Times New Roman"/>
        </w:rPr>
        <w:t>r</w:t>
      </w:r>
      <w:r w:rsidR="00B143BF" w:rsidRPr="00257B02">
        <w:rPr>
          <w:rFonts w:eastAsia="Calibri" w:cs="Times New Roman"/>
        </w:rPr>
        <w:t xml:space="preserve"> la necesidad de intervención manual y </w:t>
      </w:r>
      <w:r>
        <w:rPr>
          <w:rFonts w:eastAsia="Calibri" w:cs="Times New Roman"/>
        </w:rPr>
        <w:t>generación de</w:t>
      </w:r>
      <w:r w:rsidR="00B143BF" w:rsidRPr="00257B02">
        <w:rPr>
          <w:rFonts w:eastAsia="Calibri" w:cs="Times New Roman"/>
        </w:rPr>
        <w:t xml:space="preserve"> errores</w:t>
      </w:r>
      <w:r>
        <w:rPr>
          <w:rFonts w:eastAsia="Calibri" w:cs="Times New Roman"/>
        </w:rPr>
        <w:t xml:space="preserve"> en la transcripción y edición</w:t>
      </w:r>
      <w:r w:rsidR="00B143BF" w:rsidRPr="00257B02">
        <w:rPr>
          <w:rFonts w:eastAsia="Calibri" w:cs="Times New Roman"/>
        </w:rPr>
        <w:t xml:space="preserve">. </w:t>
      </w:r>
      <w:r>
        <w:rPr>
          <w:rFonts w:eastAsia="Calibri" w:cs="Times New Roman"/>
        </w:rPr>
        <w:t>De esta manera</w:t>
      </w:r>
      <w:r w:rsidR="00B143BF" w:rsidRPr="00257B02">
        <w:rPr>
          <w:rFonts w:eastAsia="Calibri" w:cs="Times New Roman"/>
        </w:rPr>
        <w:t>, el patrimonio musical</w:t>
      </w:r>
      <w:r>
        <w:rPr>
          <w:rFonts w:eastAsia="Calibri" w:cs="Times New Roman"/>
        </w:rPr>
        <w:t xml:space="preserve"> podría perdurar con mayor facilidad y el gremio de la música crecer nutriéndose de herramientas como esta</w:t>
      </w:r>
      <w:r w:rsidR="00B143BF" w:rsidRPr="00257B02">
        <w:rPr>
          <w:rFonts w:eastAsia="Calibri" w:cs="Times New Roman"/>
        </w:rPr>
        <w:t>.</w:t>
      </w:r>
      <w:r w:rsidR="00B143BF">
        <w:rPr>
          <w:rFonts w:eastAsia="Calibri" w:cs="Times New Roman"/>
        </w:rPr>
        <w:t xml:space="preserve"> </w:t>
      </w:r>
    </w:p>
    <w:p w14:paraId="2F2A1B2C" w14:textId="77777777" w:rsidR="00257B02" w:rsidRDefault="00257B02" w:rsidP="00B143BF">
      <w:pPr>
        <w:spacing w:line="278" w:lineRule="auto"/>
        <w:ind w:firstLine="0"/>
        <w:jc w:val="left"/>
        <w:rPr>
          <w:rFonts w:eastAsia="Calibri" w:cs="Times New Roman"/>
        </w:rPr>
      </w:pPr>
    </w:p>
    <w:p w14:paraId="36D2E5DD" w14:textId="673A7857" w:rsidR="005B3262" w:rsidRPr="005B3262" w:rsidRDefault="005B3262" w:rsidP="005B3262">
      <w:pPr>
        <w:keepNext/>
        <w:keepLines/>
        <w:pBdr>
          <w:top w:val="single" w:sz="4" w:space="1" w:color="auto"/>
          <w:bottom w:val="single" w:sz="4" w:space="1" w:color="auto"/>
        </w:pBdr>
        <w:spacing w:after="360"/>
        <w:ind w:firstLine="0"/>
        <w:outlineLvl w:val="0"/>
        <w:rPr>
          <w:rFonts w:eastAsia="Times New Roman" w:cs="Times New Roman"/>
          <w:b/>
          <w:sz w:val="48"/>
          <w:szCs w:val="32"/>
        </w:rPr>
      </w:pPr>
      <w:r>
        <w:rPr>
          <w:rFonts w:eastAsia="Times New Roman" w:cs="Times New Roman"/>
          <w:b/>
          <w:sz w:val="48"/>
          <w:szCs w:val="32"/>
        </w:rPr>
        <w:t xml:space="preserve"> Objetivos de Desarrollo Sostenible</w:t>
      </w:r>
    </w:p>
    <w:p w14:paraId="16D2883D" w14:textId="77777777" w:rsidR="00895A8D" w:rsidRPr="00895A8D" w:rsidRDefault="0008007A" w:rsidP="00895A8D">
      <w:pPr>
        <w:rPr>
          <w:rFonts w:eastAsia="Times New Roman" w:cs="Times New Roman"/>
          <w:b/>
          <w:color w:val="000000"/>
          <w:spacing w:val="-10"/>
          <w:kern w:val="28"/>
          <w:sz w:val="26"/>
          <w:szCs w:val="26"/>
        </w:rPr>
      </w:pPr>
      <w:r>
        <w:rPr>
          <w:rFonts w:eastAsia="Times New Roman" w:cs="Times New Roman"/>
          <w:b/>
          <w:color w:val="000000"/>
          <w:spacing w:val="-10"/>
          <w:kern w:val="28"/>
          <w:sz w:val="26"/>
          <w:szCs w:val="26"/>
        </w:rPr>
        <w:t>Objetivo 4: Educación de calidad</w:t>
      </w:r>
    </w:p>
    <w:p w14:paraId="1412185B" w14:textId="7881E675" w:rsidR="0036110D" w:rsidRDefault="0008007A" w:rsidP="0036110D">
      <w:pPr>
        <w:keepNext/>
        <w:keepLines/>
        <w:spacing w:before="40" w:after="120" w:line="276" w:lineRule="auto"/>
        <w:ind w:left="284" w:firstLine="424"/>
        <w:contextualSpacing/>
        <w:outlineLvl w:val="1"/>
        <w:rPr>
          <w:rFonts w:eastAsia="Calibri" w:cs="Times New Roman"/>
        </w:rPr>
      </w:pPr>
      <w:r>
        <w:rPr>
          <w:rFonts w:eastAsia="Calibri" w:cs="Times New Roman"/>
        </w:rPr>
        <w:t>El proyecto contribuye al Objetivo de Desarrollo Sostenible 4, ‘Educación de calidad’, al aportar en gran medida un recurso funcional para la educación musical. Siendo su acceso libre, permite la edición y manipulación de las partituras en formato digital, abriendo múltiples posibilidades a profesores, alumnos y personas autodidactas</w:t>
      </w:r>
      <w:r w:rsidR="00895A8D">
        <w:rPr>
          <w:rFonts w:eastAsia="Calibri" w:cs="Times New Roman"/>
        </w:rPr>
        <w:t xml:space="preserve"> para gestionar diferente material del sector</w:t>
      </w:r>
      <w:r>
        <w:rPr>
          <w:rFonts w:eastAsia="Calibri" w:cs="Times New Roman"/>
        </w:rPr>
        <w:t>.</w:t>
      </w:r>
    </w:p>
    <w:p w14:paraId="1A694474" w14:textId="77777777" w:rsidR="0036110D" w:rsidRDefault="0036110D" w:rsidP="0036110D">
      <w:pPr>
        <w:keepNext/>
        <w:keepLines/>
        <w:spacing w:before="40" w:after="120" w:line="276" w:lineRule="auto"/>
        <w:ind w:left="284" w:firstLine="424"/>
        <w:contextualSpacing/>
        <w:outlineLvl w:val="1"/>
        <w:rPr>
          <w:rFonts w:eastAsia="Calibri" w:cs="Times New Roman"/>
        </w:rPr>
      </w:pPr>
    </w:p>
    <w:p w14:paraId="3B4E4894" w14:textId="77777777" w:rsidR="00007CEA" w:rsidRPr="00895A8D" w:rsidRDefault="00895A8D" w:rsidP="00007CEA">
      <w:pPr>
        <w:rPr>
          <w:rFonts w:eastAsia="Times New Roman" w:cs="Times New Roman"/>
          <w:b/>
          <w:color w:val="000000"/>
          <w:spacing w:val="-10"/>
          <w:kern w:val="28"/>
          <w:sz w:val="26"/>
          <w:szCs w:val="26"/>
        </w:rPr>
      </w:pPr>
      <w:r>
        <w:rPr>
          <w:rFonts w:eastAsia="Times New Roman" w:cs="Times New Roman"/>
          <w:b/>
          <w:color w:val="000000"/>
          <w:spacing w:val="-10"/>
          <w:kern w:val="28"/>
          <w:sz w:val="26"/>
          <w:szCs w:val="26"/>
        </w:rPr>
        <w:t>Objetivo 9: Industria, innovación e infraestructura</w:t>
      </w:r>
    </w:p>
    <w:p w14:paraId="13D8E59A" w14:textId="77777777" w:rsidR="0036110D" w:rsidRDefault="00895A8D" w:rsidP="0036110D">
      <w:pPr>
        <w:keepNext/>
        <w:keepLines/>
        <w:spacing w:before="40" w:after="120" w:line="276" w:lineRule="auto"/>
        <w:ind w:left="284" w:firstLine="424"/>
        <w:contextualSpacing/>
        <w:outlineLvl w:val="1"/>
        <w:rPr>
          <w:rFonts w:eastAsia="Calibri" w:cs="Times New Roman"/>
        </w:rPr>
      </w:pPr>
      <w:r>
        <w:rPr>
          <w:rFonts w:eastAsia="Calibri" w:cs="Times New Roman"/>
        </w:rPr>
        <w:t>El proyecto contribuye al Objetivo de Desarrollo Sostenible 9, ‘Industria, innovación e infraestructura’</w:t>
      </w:r>
      <w:r w:rsidR="0036110D">
        <w:rPr>
          <w:rFonts w:eastAsia="Calibri" w:cs="Times New Roman"/>
        </w:rPr>
        <w:t>, al implementar una tecnología para la digitalización y edición de partituras, mejorando la infraestructura tecnológica y fomentando la innovación en el sector.</w:t>
      </w:r>
    </w:p>
    <w:p w14:paraId="615AFB56" w14:textId="02ECFA73" w:rsidR="0036110D" w:rsidRPr="0036110D" w:rsidRDefault="0036110D" w:rsidP="0036110D">
      <w:pPr>
        <w:spacing w:line="276" w:lineRule="auto"/>
        <w:ind w:left="284" w:firstLine="425"/>
        <w:rPr>
          <w:rFonts w:eastAsia="Calibri" w:cs="Times New Roman"/>
        </w:rPr>
      </w:pPr>
    </w:p>
    <w:p w14:paraId="116BD5DB" w14:textId="0DDD881D" w:rsidR="0036110D" w:rsidRPr="0036110D" w:rsidRDefault="0036110D" w:rsidP="0036110D">
      <w:pPr>
        <w:rPr>
          <w:rFonts w:eastAsia="Times New Roman" w:cs="Times New Roman"/>
          <w:b/>
          <w:color w:val="000000"/>
          <w:spacing w:val="-10"/>
          <w:kern w:val="28"/>
          <w:sz w:val="26"/>
          <w:szCs w:val="26"/>
        </w:rPr>
      </w:pPr>
      <w:r w:rsidRPr="0036110D">
        <w:rPr>
          <w:rFonts w:eastAsia="Times New Roman" w:cs="Times New Roman"/>
          <w:b/>
          <w:color w:val="000000"/>
          <w:spacing w:val="-10"/>
          <w:kern w:val="28"/>
          <w:sz w:val="26"/>
          <w:szCs w:val="26"/>
        </w:rPr>
        <w:t xml:space="preserve">Objetivo </w:t>
      </w:r>
      <w:r>
        <w:rPr>
          <w:rFonts w:eastAsia="Times New Roman" w:cs="Times New Roman"/>
          <w:b/>
          <w:color w:val="000000"/>
          <w:spacing w:val="-10"/>
          <w:kern w:val="28"/>
          <w:sz w:val="26"/>
          <w:szCs w:val="26"/>
        </w:rPr>
        <w:t>12</w:t>
      </w:r>
      <w:r w:rsidRPr="0036110D">
        <w:rPr>
          <w:rFonts w:eastAsia="Times New Roman" w:cs="Times New Roman"/>
          <w:b/>
          <w:color w:val="000000"/>
          <w:spacing w:val="-10"/>
          <w:kern w:val="28"/>
          <w:sz w:val="26"/>
          <w:szCs w:val="26"/>
        </w:rPr>
        <w:t xml:space="preserve">: </w:t>
      </w:r>
      <w:r>
        <w:rPr>
          <w:rFonts w:eastAsia="Times New Roman" w:cs="Times New Roman"/>
          <w:b/>
          <w:color w:val="000000"/>
          <w:spacing w:val="-10"/>
          <w:kern w:val="28"/>
          <w:sz w:val="26"/>
          <w:szCs w:val="26"/>
        </w:rPr>
        <w:t>Producción y consumo responsables</w:t>
      </w:r>
    </w:p>
    <w:p w14:paraId="06E1973A" w14:textId="427C4A68" w:rsidR="0036110D" w:rsidRDefault="0036110D" w:rsidP="0036110D">
      <w:pPr>
        <w:rPr>
          <w:rFonts w:eastAsia="Times New Roman" w:cs="Times New Roman"/>
          <w:b/>
          <w:color w:val="000000"/>
          <w:spacing w:val="-10"/>
          <w:kern w:val="28"/>
          <w:sz w:val="26"/>
          <w:szCs w:val="26"/>
        </w:rPr>
      </w:pPr>
      <w:r>
        <w:rPr>
          <w:rFonts w:eastAsia="Calibri" w:cs="Times New Roman"/>
        </w:rPr>
        <w:lastRenderedPageBreak/>
        <w:t xml:space="preserve">El proyecto contribuye al Objetivo de Desarrollo Sostenible 12, ‘Producción y consumo responsables’, mediante el uso de la herramienta los usuarios reducirán el consumo de papel, al optar por un formato digital. Esta práctica fomenta prácticas más sostenibles </w:t>
      </w:r>
      <w:r w:rsidR="00C903C8">
        <w:rPr>
          <w:rFonts w:eastAsia="Calibri" w:cs="Times New Roman"/>
        </w:rPr>
        <w:t xml:space="preserve">que alienta por un recurso más </w:t>
      </w:r>
      <w:proofErr w:type="gramStart"/>
      <w:r w:rsidR="00C903C8">
        <w:rPr>
          <w:rFonts w:eastAsia="Calibri" w:cs="Times New Roman"/>
        </w:rPr>
        <w:t>eco-</w:t>
      </w:r>
      <w:proofErr w:type="spellStart"/>
      <w:r w:rsidR="00C903C8">
        <w:rPr>
          <w:rFonts w:eastAsia="Calibri" w:cs="Times New Roman"/>
        </w:rPr>
        <w:t>friendly</w:t>
      </w:r>
      <w:proofErr w:type="spellEnd"/>
      <w:proofErr w:type="gramEnd"/>
      <w:r w:rsidR="00C903C8">
        <w:rPr>
          <w:rFonts w:eastAsia="Calibri" w:cs="Times New Roman"/>
        </w:rPr>
        <w:t xml:space="preserve"> y eficiente.</w:t>
      </w:r>
    </w:p>
    <w:p w14:paraId="23104C83" w14:textId="5A6A0654" w:rsidR="00107363" w:rsidRDefault="00107363" w:rsidP="00007CEA">
      <w:pPr>
        <w:ind w:left="284"/>
        <w:rPr>
          <w:rFonts w:eastAsia="Times New Roman" w:cs="Times New Roman"/>
          <w:b/>
          <w:color w:val="000000"/>
          <w:spacing w:val="-10"/>
          <w:kern w:val="28"/>
          <w:sz w:val="26"/>
          <w:szCs w:val="26"/>
        </w:rPr>
      </w:pPr>
    </w:p>
    <w:p w14:paraId="30819C68" w14:textId="77777777" w:rsidR="00107363" w:rsidRDefault="00107363">
      <w:pPr>
        <w:spacing w:line="278" w:lineRule="auto"/>
        <w:ind w:firstLine="0"/>
        <w:jc w:val="left"/>
        <w:rPr>
          <w:rFonts w:eastAsia="Times New Roman" w:cs="Times New Roman"/>
          <w:b/>
          <w:color w:val="000000"/>
          <w:spacing w:val="-10"/>
          <w:kern w:val="28"/>
          <w:sz w:val="26"/>
          <w:szCs w:val="26"/>
        </w:rPr>
      </w:pPr>
      <w:r>
        <w:rPr>
          <w:rFonts w:eastAsia="Times New Roman" w:cs="Times New Roman"/>
          <w:b/>
          <w:color w:val="000000"/>
          <w:spacing w:val="-10"/>
          <w:kern w:val="28"/>
          <w:sz w:val="26"/>
          <w:szCs w:val="26"/>
        </w:rPr>
        <w:br w:type="page"/>
      </w:r>
    </w:p>
    <w:p w14:paraId="1B099A1D" w14:textId="7FAD462D" w:rsidR="00107363" w:rsidRDefault="00107363" w:rsidP="00007CEA">
      <w:pPr>
        <w:ind w:left="284"/>
        <w:rPr>
          <w:rFonts w:eastAsia="Times New Roman" w:cs="Times New Roman"/>
          <w:b/>
          <w:color w:val="000000"/>
          <w:spacing w:val="-10"/>
          <w:kern w:val="28"/>
          <w:sz w:val="26"/>
          <w:szCs w:val="26"/>
        </w:rPr>
      </w:pPr>
    </w:p>
    <w:p w14:paraId="356A3445" w14:textId="77777777" w:rsidR="00107363" w:rsidRDefault="00107363">
      <w:pPr>
        <w:spacing w:line="278" w:lineRule="auto"/>
        <w:ind w:firstLine="0"/>
        <w:jc w:val="left"/>
        <w:rPr>
          <w:rFonts w:eastAsia="Times New Roman" w:cs="Times New Roman"/>
          <w:b/>
          <w:color w:val="000000"/>
          <w:spacing w:val="-10"/>
          <w:kern w:val="28"/>
          <w:sz w:val="26"/>
          <w:szCs w:val="26"/>
        </w:rPr>
      </w:pPr>
      <w:r>
        <w:rPr>
          <w:rFonts w:eastAsia="Times New Roman" w:cs="Times New Roman"/>
          <w:b/>
          <w:color w:val="000000"/>
          <w:spacing w:val="-10"/>
          <w:kern w:val="28"/>
          <w:sz w:val="26"/>
          <w:szCs w:val="26"/>
        </w:rPr>
        <w:br w:type="page"/>
      </w:r>
    </w:p>
    <w:p w14:paraId="5741502A" w14:textId="77777777" w:rsidR="0036110D" w:rsidRPr="00895A8D" w:rsidRDefault="0036110D" w:rsidP="00007CEA">
      <w:pPr>
        <w:ind w:left="284"/>
        <w:rPr>
          <w:rFonts w:eastAsia="Times New Roman" w:cs="Times New Roman"/>
          <w:b/>
          <w:color w:val="000000"/>
          <w:spacing w:val="-10"/>
          <w:kern w:val="28"/>
          <w:sz w:val="26"/>
          <w:szCs w:val="26"/>
        </w:rPr>
      </w:pPr>
    </w:p>
    <w:p w14:paraId="6D2A84C4" w14:textId="77777777" w:rsidR="00107363" w:rsidRPr="00107363" w:rsidRDefault="00107363" w:rsidP="00107363">
      <w:pPr>
        <w:keepNext/>
        <w:keepLines/>
        <w:pBdr>
          <w:top w:val="single" w:sz="4" w:space="1" w:color="auto"/>
          <w:bottom w:val="single" w:sz="4" w:space="1" w:color="auto"/>
        </w:pBdr>
        <w:spacing w:after="360" w:line="259" w:lineRule="auto"/>
        <w:ind w:firstLine="0"/>
        <w:outlineLvl w:val="0"/>
        <w:rPr>
          <w:rFonts w:eastAsia="Times New Roman" w:cs="Times New Roman"/>
          <w:b/>
          <w:sz w:val="48"/>
          <w:szCs w:val="32"/>
        </w:rPr>
      </w:pPr>
      <w:bookmarkStart w:id="0" w:name="_Toc32319380"/>
      <w:r w:rsidRPr="00107363">
        <w:rPr>
          <w:rFonts w:eastAsia="Times New Roman" w:cs="Times New Roman"/>
          <w:b/>
          <w:sz w:val="48"/>
          <w:szCs w:val="32"/>
        </w:rPr>
        <w:t>Bibliografía</w:t>
      </w:r>
      <w:bookmarkEnd w:id="0"/>
    </w:p>
    <w:p w14:paraId="1B27A9F2" w14:textId="77777777" w:rsidR="00107363" w:rsidRDefault="00107363" w:rsidP="00107363">
      <w:pPr>
        <w:keepNext/>
        <w:keepLines/>
        <w:spacing w:before="40" w:after="120" w:line="240" w:lineRule="auto"/>
        <w:contextualSpacing/>
        <w:outlineLvl w:val="1"/>
        <w:rPr>
          <w:rFonts w:eastAsia="Calibri" w:cs="Times New Roman"/>
        </w:rPr>
      </w:pPr>
    </w:p>
    <w:sectPr w:rsidR="001073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lyUPC"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04091B"/>
    <w:multiLevelType w:val="hybridMultilevel"/>
    <w:tmpl w:val="609CCF72"/>
    <w:lvl w:ilvl="0" w:tplc="E750A856">
      <w:start w:val="1"/>
      <w:numFmt w:val="decimal"/>
      <w:lvlText w:val="4.%1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722467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E73"/>
    <w:rsid w:val="00007CEA"/>
    <w:rsid w:val="00071F9A"/>
    <w:rsid w:val="0008007A"/>
    <w:rsid w:val="000C3274"/>
    <w:rsid w:val="00107363"/>
    <w:rsid w:val="00111C96"/>
    <w:rsid w:val="0012786D"/>
    <w:rsid w:val="00257B02"/>
    <w:rsid w:val="0036110D"/>
    <w:rsid w:val="005B3262"/>
    <w:rsid w:val="00605A87"/>
    <w:rsid w:val="00733239"/>
    <w:rsid w:val="00895A8D"/>
    <w:rsid w:val="008F2A60"/>
    <w:rsid w:val="00916625"/>
    <w:rsid w:val="00A13944"/>
    <w:rsid w:val="00A20B97"/>
    <w:rsid w:val="00A645F4"/>
    <w:rsid w:val="00AB13BD"/>
    <w:rsid w:val="00B143BF"/>
    <w:rsid w:val="00C23E73"/>
    <w:rsid w:val="00C903C8"/>
    <w:rsid w:val="00C93D6B"/>
    <w:rsid w:val="00FA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38452"/>
  <w15:chartTrackingRefBased/>
  <w15:docId w15:val="{8C275123-41FD-4758-B54C-517A26640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10D"/>
    <w:pPr>
      <w:spacing w:line="256" w:lineRule="auto"/>
      <w:ind w:firstLine="709"/>
      <w:jc w:val="both"/>
    </w:pPr>
    <w:rPr>
      <w:rFonts w:ascii="Liberation Serif" w:hAnsi="Liberation Serif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3E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E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E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E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E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E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E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E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E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E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E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E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E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E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E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E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E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E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E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E73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E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E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E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E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E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E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E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E73"/>
    <w:rPr>
      <w:b/>
      <w:bCs/>
      <w:smallCaps/>
      <w:color w:val="0F4761" w:themeColor="accent1" w:themeShade="B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C23E73"/>
    <w:rPr>
      <w:rFonts w:ascii="Liberation Serif" w:hAnsi="Liberation Serif" w:cs="Liberation Serif"/>
    </w:rPr>
  </w:style>
  <w:style w:type="paragraph" w:styleId="NoSpacing">
    <w:name w:val="No Spacing"/>
    <w:link w:val="NoSpacingChar"/>
    <w:uiPriority w:val="1"/>
    <w:qFormat/>
    <w:rsid w:val="00C23E73"/>
    <w:pPr>
      <w:spacing w:after="0" w:line="240" w:lineRule="auto"/>
      <w:ind w:firstLine="709"/>
      <w:jc w:val="both"/>
    </w:pPr>
    <w:rPr>
      <w:rFonts w:ascii="Liberation Serif" w:hAnsi="Liberation Serif" w:cs="Liberation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2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5</Pages>
  <Words>506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González Saiz</dc:creator>
  <cp:keywords/>
  <dc:description/>
  <cp:lastModifiedBy>Martín González Saiz</cp:lastModifiedBy>
  <cp:revision>4</cp:revision>
  <dcterms:created xsi:type="dcterms:W3CDTF">2024-05-25T19:59:00Z</dcterms:created>
  <dcterms:modified xsi:type="dcterms:W3CDTF">2024-05-31T17:35:00Z</dcterms:modified>
</cp:coreProperties>
</file>