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A5574" w14:textId="77777777" w:rsidR="00D73971" w:rsidRDefault="0098198B">
      <w:pPr>
        <w:pStyle w:val="2"/>
      </w:pPr>
      <w:r>
        <w:rPr>
          <w:rFonts w:hint="eastAsia"/>
        </w:rPr>
        <w:t>Ⅳ</w:t>
      </w:r>
      <w:r>
        <w:rPr>
          <w:rFonts w:hint="eastAsia"/>
        </w:rPr>
        <w:t>.</w:t>
      </w:r>
      <w:r>
        <w:rPr>
          <w:rFonts w:hint="eastAsia"/>
        </w:rPr>
        <w:t>“悟”</w:t>
      </w:r>
      <w:proofErr w:type="gramStart"/>
      <w:r>
        <w:rPr>
          <w:rFonts w:hint="eastAsia"/>
        </w:rPr>
        <w:t>阶段思政大课</w:t>
      </w:r>
      <w:proofErr w:type="gramEnd"/>
      <w:r>
        <w:rPr>
          <w:rFonts w:hint="eastAsia"/>
        </w:rPr>
        <w:t>教学指南</w:t>
      </w:r>
    </w:p>
    <w:p w14:paraId="25C29585" w14:textId="77777777" w:rsidR="00D73971" w:rsidRDefault="0098198B">
      <w:pPr>
        <w:spacing w:line="560" w:lineRule="exact"/>
        <w:ind w:firstLineChars="200" w:firstLine="640"/>
        <w:rPr>
          <w:rFonts w:ascii="Times New Roman" w:eastAsia="仿宋" w:hAnsi="Times New Roman" w:cs="Times New Roman"/>
          <w:sz w:val="32"/>
          <w:szCs w:val="36"/>
        </w:rPr>
      </w:pPr>
      <w:proofErr w:type="gramStart"/>
      <w:r>
        <w:rPr>
          <w:rFonts w:ascii="Times New Roman" w:eastAsia="仿宋" w:hAnsi="Times New Roman" w:cs="Times New Roman" w:hint="eastAsia"/>
          <w:sz w:val="32"/>
          <w:szCs w:val="36"/>
        </w:rPr>
        <w:t>思政大课</w:t>
      </w:r>
      <w:proofErr w:type="gramEnd"/>
      <w:r>
        <w:rPr>
          <w:rFonts w:ascii="Times New Roman" w:eastAsia="仿宋" w:hAnsi="Times New Roman" w:cs="Times New Roman" w:hint="eastAsia"/>
          <w:sz w:val="32"/>
          <w:szCs w:val="36"/>
        </w:rPr>
        <w:t>“悟”阶段是“学思</w:t>
      </w:r>
      <w:proofErr w:type="gramStart"/>
      <w:r>
        <w:rPr>
          <w:rFonts w:ascii="Times New Roman" w:eastAsia="仿宋" w:hAnsi="Times New Roman" w:cs="Times New Roman" w:hint="eastAsia"/>
          <w:sz w:val="32"/>
          <w:szCs w:val="36"/>
        </w:rPr>
        <w:t>践</w:t>
      </w:r>
      <w:proofErr w:type="gramEnd"/>
      <w:r>
        <w:rPr>
          <w:rFonts w:ascii="Times New Roman" w:eastAsia="仿宋" w:hAnsi="Times New Roman" w:cs="Times New Roman" w:hint="eastAsia"/>
          <w:sz w:val="32"/>
          <w:szCs w:val="36"/>
        </w:rPr>
        <w:t>悟”四步两阶体系中的最终汇报与成果阶段，既是对“学”“思”“践”阶段学习的总结性回望，更是迈向国家未来、面向社会需求、探索自我发展方向的前瞻性设计。本阶段以探究式学习为核心，引导学生系统总结“学”“思”“践”三个阶段中的感悟和体验，同时聚焦“践”阶段中学生对现实问题的理解和思考，鼓励学生将“践”的经验转化为“悟”的洞察，将现实问题转化为发展动力，把使命担当落实为生涯规划，增强学生的学术志趣、生涯意识与创新能力。</w:t>
      </w:r>
    </w:p>
    <w:p w14:paraId="05BB3FBD" w14:textId="77777777" w:rsidR="00D73971" w:rsidRDefault="0098198B">
      <w:pPr>
        <w:pStyle w:val="1"/>
      </w:pPr>
      <w:r>
        <w:rPr>
          <w:rFonts w:hint="eastAsia"/>
        </w:rPr>
        <w:t>4.1</w:t>
      </w:r>
      <w:r>
        <w:rPr>
          <w:rFonts w:hint="eastAsia"/>
        </w:rPr>
        <w:t>课程说明</w:t>
      </w:r>
    </w:p>
    <w:p w14:paraId="60CDABE6" w14:textId="77777777" w:rsidR="00D73971" w:rsidRDefault="0098198B">
      <w:pPr>
        <w:pStyle w:val="11"/>
        <w:ind w:firstLineChars="200" w:firstLine="640"/>
      </w:pPr>
      <w:r>
        <w:rPr>
          <w:rFonts w:hint="eastAsia"/>
        </w:rPr>
        <w:t>“悟”阶段的实践教学课面向本科二年级学生（同时开放给研究生、部分国际学生选修选听），在第二学期开设，以探究式学习与独立性成长为核心，聚焦学生在前期“践”阶段实践基础上的自我反思与经验总结，将其转化为可持续的研究问题、生涯计划或创新项目，旨在引导学生从团队协作走向个体探索、从行动实践迈向理性认知，实现“从知而行”向“由行及悟”的发展跃迁。</w:t>
      </w:r>
    </w:p>
    <w:p w14:paraId="4F932D9F" w14:textId="77777777" w:rsidR="00EF73D4" w:rsidRDefault="00EF73D4">
      <w:pPr>
        <w:pStyle w:val="11"/>
        <w:ind w:firstLineChars="200" w:firstLine="640"/>
      </w:pPr>
      <w:r w:rsidRPr="00EF73D4">
        <w:rPr>
          <w:rFonts w:hint="eastAsia"/>
        </w:rPr>
        <w:t>本阶段聚焦“问题提炼—价值反思—未来规划”三重任务，旨在引导学生从团队协作转向个体认知，从经验积累迈向理论升华，实现从“</w:t>
      </w:r>
      <w:proofErr w:type="gramStart"/>
      <w:r w:rsidRPr="00EF73D4">
        <w:rPr>
          <w:rFonts w:hint="eastAsia"/>
        </w:rPr>
        <w:t>践行</w:t>
      </w:r>
      <w:proofErr w:type="gramEnd"/>
      <w:r w:rsidRPr="00EF73D4">
        <w:rPr>
          <w:rFonts w:hint="eastAsia"/>
        </w:rPr>
        <w:t>者”到“研究者”“规划者”的角色跃迁。课程配套“学生任务导航包”（含“问题提炼卡”“发展规划图”“反思引导册”），通过问题生成、价值澄清、个人报告等形式，引导学生将“践”的行动成果转化为</w:t>
      </w:r>
      <w:r w:rsidRPr="00EF73D4">
        <w:rPr>
          <w:rFonts w:hint="eastAsia"/>
        </w:rPr>
        <w:lastRenderedPageBreak/>
        <w:t>可传递的思维产出与生涯愿景。</w:t>
      </w:r>
    </w:p>
    <w:p w14:paraId="4ABE3D85" w14:textId="16622E34" w:rsidR="00D73971" w:rsidRDefault="0098198B">
      <w:pPr>
        <w:pStyle w:val="11"/>
        <w:ind w:firstLineChars="200" w:firstLine="640"/>
      </w:pPr>
      <w:r>
        <w:rPr>
          <w:rFonts w:hint="eastAsia"/>
        </w:rPr>
        <w:t>“悟”阶段包括课题海报展示交流、跨学科交叉讨论、小班深度研讨、个人创新设计与</w:t>
      </w:r>
      <w:proofErr w:type="gramStart"/>
      <w:r>
        <w:rPr>
          <w:rFonts w:hint="eastAsia"/>
        </w:rPr>
        <w:t>发展愿景撰写</w:t>
      </w:r>
      <w:proofErr w:type="gramEnd"/>
      <w:r>
        <w:rPr>
          <w:rFonts w:hint="eastAsia"/>
        </w:rPr>
        <w:t>、学生自主总结等教学环节。该阶段的重点在“感悟”，其关键在于突出学生的主体性和研究性，强调从实践到理论的思维转化，鼓励学生自主探索，并在这一过程中进行独立思考，拓展学科视野，提升批判性思维，积极尝试独立解决问题，能够完成个人未来规划的初步设计，从而全面提升学生的理论素养、问题意识、创新能力与使命担当。</w:t>
      </w:r>
    </w:p>
    <w:p w14:paraId="62BA726C" w14:textId="77777777" w:rsidR="00D73971" w:rsidRDefault="0098198B">
      <w:pPr>
        <w:pStyle w:val="1"/>
      </w:pPr>
      <w:r>
        <w:rPr>
          <w:rFonts w:hint="eastAsia"/>
        </w:rPr>
        <w:t>4.2</w:t>
      </w:r>
      <w:r>
        <w:rPr>
          <w:rFonts w:hint="eastAsia"/>
        </w:rPr>
        <w:t>课程目标</w:t>
      </w:r>
    </w:p>
    <w:p w14:paraId="48BB09AD" w14:textId="77777777" w:rsidR="00D73971" w:rsidRDefault="0098198B">
      <w:pPr>
        <w:widowControl/>
        <w:spacing w:line="560" w:lineRule="exact"/>
        <w:ind w:firstLineChars="200" w:firstLine="640"/>
        <w:jc w:val="left"/>
        <w:rPr>
          <w:rFonts w:ascii="Times New Roman" w:eastAsia="仿宋" w:hAnsi="Times New Roman" w:cs="Times New Roman"/>
          <w:sz w:val="32"/>
          <w:szCs w:val="36"/>
        </w:rPr>
      </w:pPr>
      <w:r>
        <w:rPr>
          <w:rFonts w:ascii="Times New Roman" w:eastAsia="仿宋" w:hAnsi="Times New Roman" w:cs="Times New Roman" w:hint="eastAsia"/>
          <w:sz w:val="32"/>
          <w:szCs w:val="36"/>
        </w:rPr>
        <w:t>围绕“强国志、报国行”的主线任务，以探究式学习与自我成长为导向，围绕“悟什么”，将“反思性意识”作为“悟”阶段的核心驱动力量。通过展示、讨论、反思、规划等多元教学环节，悟“国家”之使命、悟“科研”之理想、悟“导学”之关系、悟“朋辈”之精神、悟“自我”之发展，引导学生在“探究”中深化理解、在“感悟”中提升能力、在“对话”中凝聚共识、在“总结”中明确方向，最终实现从“</w:t>
      </w:r>
      <w:proofErr w:type="gramStart"/>
      <w:r>
        <w:rPr>
          <w:rFonts w:ascii="Times New Roman" w:eastAsia="仿宋" w:hAnsi="Times New Roman" w:cs="Times New Roman" w:hint="eastAsia"/>
          <w:sz w:val="32"/>
          <w:szCs w:val="36"/>
        </w:rPr>
        <w:t>践行</w:t>
      </w:r>
      <w:proofErr w:type="gramEnd"/>
      <w:r>
        <w:rPr>
          <w:rFonts w:ascii="Times New Roman" w:eastAsia="仿宋" w:hAnsi="Times New Roman" w:cs="Times New Roman" w:hint="eastAsia"/>
          <w:sz w:val="32"/>
          <w:szCs w:val="36"/>
        </w:rPr>
        <w:t>者”转变为“研究者”“思考者”与“规划者”。</w:t>
      </w:r>
    </w:p>
    <w:p w14:paraId="78A81EC4" w14:textId="77777777" w:rsidR="00D73971" w:rsidRDefault="0098198B">
      <w:pPr>
        <w:pStyle w:val="11"/>
        <w:numPr>
          <w:ilvl w:val="0"/>
          <w:numId w:val="2"/>
        </w:numPr>
        <w:ind w:firstLineChars="200" w:firstLine="643"/>
      </w:pPr>
      <w:r>
        <w:rPr>
          <w:rFonts w:eastAsia="楷体" w:hint="eastAsia"/>
          <w:b/>
          <w:bCs/>
        </w:rPr>
        <w:t>悟“国家”之使命，升华“强国之路”的价值认同</w:t>
      </w:r>
      <w:r>
        <w:rPr>
          <w:rFonts w:hint="eastAsia"/>
        </w:rPr>
        <w:t>。引导学生将“践”阶段的科研实践转化为“悟”阶段的课题总结、交流展示与跨学科交叉对话，围绕科研课题深入思考“我为强国建设能做什么、怎么做”；引导学生从宏观上把握历史大势、发展大势与个人使命担当，深化对中国式现代</w:t>
      </w:r>
      <w:r>
        <w:rPr>
          <w:rFonts w:hint="eastAsia"/>
        </w:rPr>
        <w:lastRenderedPageBreak/>
        <w:t>化逻辑与“强国之路”的学理认知与价值认同，使得学生在“学术之思”与“时代之问”之间建立连接；积极培育思考“大问题”、建构“大视野”、砥砺“大情怀”的时代新人。</w:t>
      </w:r>
    </w:p>
    <w:p w14:paraId="68475F86" w14:textId="77777777" w:rsidR="00D73971" w:rsidRDefault="0098198B">
      <w:pPr>
        <w:pStyle w:val="11"/>
        <w:numPr>
          <w:ilvl w:val="0"/>
          <w:numId w:val="2"/>
        </w:numPr>
        <w:ind w:firstLineChars="200" w:firstLine="643"/>
      </w:pPr>
      <w:r>
        <w:rPr>
          <w:rFonts w:eastAsia="楷体" w:hint="eastAsia"/>
          <w:b/>
          <w:bCs/>
        </w:rPr>
        <w:t>悟“科研”之理想，锻造“创新发展”的科研思维。</w:t>
      </w:r>
      <w:r>
        <w:rPr>
          <w:rFonts w:hint="eastAsia"/>
        </w:rPr>
        <w:t>引导学生总结与反思“践”阶段中科研课题开展的组织逻辑、运行流程与创新机制，反复思考问题转化、选题设计、团队协作、阶段推进、资源整合、成果呈现等科研环节中的关键要素，锻造学生在科研中的创新力、钻研力、意志力，培育学生坚守初心、勇于探索、攻坚克难、追求真理的科研精神。通过多轮跨学科交叉讨论、小组交流与教师引导，突出对学生批判性思维、创新思维、问题意识、逻辑分析与表达能力的锤炼，引导学生逐步孵化具有原创性和现实关怀的学术课题，进而着力</w:t>
      </w:r>
      <w:proofErr w:type="gramStart"/>
      <w:r>
        <w:rPr>
          <w:rFonts w:hint="eastAsia"/>
        </w:rPr>
        <w:t>培育既怀揣</w:t>
      </w:r>
      <w:proofErr w:type="gramEnd"/>
      <w:r>
        <w:rPr>
          <w:rFonts w:hint="eastAsia"/>
        </w:rPr>
        <w:t>理想主义，又具备解决重大科学、社会问题能力的拔尖创新人才。</w:t>
      </w:r>
    </w:p>
    <w:p w14:paraId="44CE824D" w14:textId="77777777" w:rsidR="00D73971" w:rsidRDefault="0098198B">
      <w:pPr>
        <w:pStyle w:val="11"/>
        <w:numPr>
          <w:ilvl w:val="0"/>
          <w:numId w:val="2"/>
        </w:numPr>
        <w:ind w:firstLineChars="200" w:firstLine="643"/>
      </w:pPr>
      <w:r>
        <w:rPr>
          <w:rFonts w:eastAsia="楷体" w:hint="eastAsia"/>
          <w:b/>
          <w:bCs/>
        </w:rPr>
        <w:t>悟“朋辈”之精神，凝聚共学共进的集体力量。</w:t>
      </w:r>
      <w:r>
        <w:rPr>
          <w:rFonts w:hint="eastAsia"/>
        </w:rPr>
        <w:t>在展示交流、跨学科交叉等多元交互环节中，设有“教师指引”“朋辈互评”“跨专业对话”等形式。要引导学生在与导师互动中悟“导学关系”，在与同伴交流合作过程中悟“朋辈精神”，从而强化学生的系统思维、表达能力与合作精神，做到在对话中发现差距，在协作中汲取智慧，在共识中凝聚学术共同体意识。鼓励学生在同伴身上“见贤思齐”，在榜样身上“对标奋进”，在协作中“共生共长”。</w:t>
      </w:r>
    </w:p>
    <w:p w14:paraId="3B948ACD" w14:textId="77777777" w:rsidR="00D73971" w:rsidRDefault="0098198B">
      <w:pPr>
        <w:pStyle w:val="11"/>
        <w:numPr>
          <w:ilvl w:val="0"/>
          <w:numId w:val="2"/>
        </w:numPr>
        <w:ind w:firstLineChars="200" w:firstLine="643"/>
      </w:pPr>
      <w:r>
        <w:rPr>
          <w:rFonts w:eastAsia="楷体" w:hint="eastAsia"/>
          <w:b/>
          <w:bCs/>
        </w:rPr>
        <w:t>悟“自我”之发展，明确“自我成长”的生涯目标。</w:t>
      </w:r>
      <w:r>
        <w:rPr>
          <w:rFonts w:hint="eastAsia"/>
        </w:rPr>
        <w:t>引导学生对“学思</w:t>
      </w:r>
      <w:proofErr w:type="gramStart"/>
      <w:r>
        <w:rPr>
          <w:rFonts w:hint="eastAsia"/>
        </w:rPr>
        <w:t>践</w:t>
      </w:r>
      <w:proofErr w:type="gramEnd"/>
      <w:r>
        <w:rPr>
          <w:rFonts w:hint="eastAsia"/>
        </w:rPr>
        <w:t>悟”四阶段的学习轨迹进行系统梳理与</w:t>
      </w:r>
      <w:r>
        <w:rPr>
          <w:rFonts w:hint="eastAsia"/>
        </w:rPr>
        <w:lastRenderedPageBreak/>
        <w:t>价值反思，在“感悟”中探索自我成长发展之道。要强化学生的独立思考能力、研究创新能力与未来规划意识，鼓励他们结合个人兴趣、专业特长与社会需求，探索可持续发展的研究路径或生涯方向，制定阶段性目标和行动计划，在探索自我、独立成长中，引导学生形成正确的世界观、人生观与价值观，实现以</w:t>
      </w:r>
      <w:proofErr w:type="gramStart"/>
      <w:r>
        <w:rPr>
          <w:rFonts w:hint="eastAsia"/>
        </w:rPr>
        <w:t>知促行</w:t>
      </w:r>
      <w:proofErr w:type="gramEnd"/>
      <w:r>
        <w:rPr>
          <w:rFonts w:hint="eastAsia"/>
        </w:rPr>
        <w:t>、以</w:t>
      </w:r>
      <w:proofErr w:type="gramStart"/>
      <w:r>
        <w:rPr>
          <w:rFonts w:hint="eastAsia"/>
        </w:rPr>
        <w:t>行促悟、以悟化</w:t>
      </w:r>
      <w:proofErr w:type="gramEnd"/>
      <w:r>
        <w:rPr>
          <w:rFonts w:hint="eastAsia"/>
        </w:rPr>
        <w:t>人、悟道成才，培育“强国一代”应有的使命意识与精神气质。</w:t>
      </w:r>
    </w:p>
    <w:p w14:paraId="7D7AECDF" w14:textId="77777777" w:rsidR="00D73971" w:rsidRDefault="0098198B">
      <w:pPr>
        <w:pStyle w:val="1"/>
      </w:pPr>
      <w:r>
        <w:rPr>
          <w:rFonts w:hint="eastAsia"/>
        </w:rPr>
        <w:t>4.3</w:t>
      </w:r>
      <w:r>
        <w:rPr>
          <w:rFonts w:hint="eastAsia"/>
        </w:rPr>
        <w:t>教学实施</w:t>
      </w:r>
    </w:p>
    <w:p w14:paraId="6A9A9B69" w14:textId="77777777" w:rsidR="002E6C28" w:rsidRDefault="0098198B">
      <w:pPr>
        <w:pStyle w:val="11"/>
        <w:ind w:firstLineChars="200" w:firstLine="640"/>
      </w:pPr>
      <w:r>
        <w:rPr>
          <w:rFonts w:hint="eastAsia"/>
        </w:rPr>
        <w:t>“悟”</w:t>
      </w:r>
      <w:proofErr w:type="gramStart"/>
      <w:r>
        <w:rPr>
          <w:rFonts w:hint="eastAsia"/>
        </w:rPr>
        <w:t>阶段思政大课</w:t>
      </w:r>
      <w:proofErr w:type="gramEnd"/>
      <w:r>
        <w:rPr>
          <w:rFonts w:hint="eastAsia"/>
        </w:rPr>
        <w:t>拟通过三次交叉讨论课和现场展示交流，让学生反思、整合、提炼、升华前一阶段所做的课题项目，感悟科研的心路历程和心得体会，在交叉学科讨论中深化相关领域科研问题，在组织过程中感悟导学关系、朋辈群体、个人反思，进而深入思考专业和国家发展的关系，自觉把专业学习跟时代发展目标、个人成长结合起来。在全校形成鼓励学生创新的良好氛围，在融合中突破边界，在包容中孕育奇迹，在坚守中定义未来，从而进一步加强拔尖创新人才的自主培养。</w:t>
      </w:r>
    </w:p>
    <w:p w14:paraId="03DCE5FB" w14:textId="4C6F72F9" w:rsidR="002E6C28" w:rsidRDefault="002E6C28">
      <w:pPr>
        <w:pStyle w:val="11"/>
        <w:ind w:firstLineChars="200" w:firstLine="640"/>
      </w:pPr>
      <w:r w:rsidRPr="002E6C28">
        <w:rPr>
          <w:rFonts w:hint="eastAsia"/>
        </w:rPr>
        <w:t>为更好推动“由行及悟”的有效跃迁，本阶段教学安排中引入“学生任务导航包”（包括“问题提炼卡”“发展规划图”“反思引导册”），配合“问题—反思—规划”的任务逻辑，贯穿三轮讨论、个人报告、成果</w:t>
      </w:r>
      <w:proofErr w:type="gramStart"/>
      <w:r w:rsidRPr="002E6C28">
        <w:rPr>
          <w:rFonts w:hint="eastAsia"/>
        </w:rPr>
        <w:t>展示全</w:t>
      </w:r>
      <w:proofErr w:type="gramEnd"/>
      <w:r w:rsidRPr="002E6C28">
        <w:rPr>
          <w:rFonts w:hint="eastAsia"/>
        </w:rPr>
        <w:t>过程。</w:t>
      </w:r>
    </w:p>
    <w:p w14:paraId="3E48A21A" w14:textId="7A17F347" w:rsidR="00D73971" w:rsidRDefault="0098198B">
      <w:pPr>
        <w:pStyle w:val="11"/>
        <w:ind w:firstLineChars="200" w:firstLine="640"/>
      </w:pPr>
      <w:r>
        <w:rPr>
          <w:rFonts w:hint="eastAsia"/>
        </w:rPr>
        <w:t>具体教学实施环节如下：</w:t>
      </w:r>
    </w:p>
    <w:p w14:paraId="3F0F8462" w14:textId="77777777" w:rsidR="00D73971" w:rsidRDefault="0098198B">
      <w:pPr>
        <w:pStyle w:val="11"/>
        <w:ind w:firstLineChars="200" w:firstLine="643"/>
        <w:rPr>
          <w:rFonts w:eastAsia="楷体"/>
          <w:b/>
        </w:rPr>
      </w:pPr>
      <w:r>
        <w:rPr>
          <w:rFonts w:eastAsia="楷体" w:hint="eastAsia"/>
          <w:b/>
        </w:rPr>
        <w:t>1.</w:t>
      </w:r>
      <w:r>
        <w:rPr>
          <w:rFonts w:eastAsia="楷体" w:hint="eastAsia"/>
          <w:b/>
        </w:rPr>
        <w:t>展示交流</w:t>
      </w:r>
    </w:p>
    <w:p w14:paraId="68A8CCEE" w14:textId="77777777" w:rsidR="00D73971" w:rsidRDefault="0098198B">
      <w:pPr>
        <w:pStyle w:val="11"/>
        <w:ind w:firstLineChars="200" w:firstLine="640"/>
      </w:pPr>
      <w:r>
        <w:rPr>
          <w:rFonts w:hint="eastAsia"/>
        </w:rPr>
        <w:t>学生须以</w:t>
      </w:r>
      <w:proofErr w:type="gramStart"/>
      <w:r>
        <w:rPr>
          <w:rFonts w:hint="eastAsia"/>
        </w:rPr>
        <w:t>践行</w:t>
      </w:r>
      <w:proofErr w:type="gramEnd"/>
      <w:r>
        <w:rPr>
          <w:rFonts w:hint="eastAsia"/>
        </w:rPr>
        <w:t>课题为单位制作电子版展示海报（每课题</w:t>
      </w:r>
      <w:r>
        <w:rPr>
          <w:rFonts w:hint="eastAsia"/>
        </w:rPr>
        <w:lastRenderedPageBreak/>
        <w:t>一张，海报统一</w:t>
      </w:r>
      <w:r>
        <w:rPr>
          <w:rFonts w:hint="eastAsia"/>
        </w:rPr>
        <w:t>A1</w:t>
      </w:r>
      <w:r>
        <w:rPr>
          <w:rFonts w:hint="eastAsia"/>
        </w:rPr>
        <w:t>尺寸：</w:t>
      </w:r>
      <w:r>
        <w:rPr>
          <w:rFonts w:hint="eastAsia"/>
        </w:rPr>
        <w:t>594mm</w:t>
      </w:r>
      <w:r>
        <w:rPr>
          <w:rFonts w:hint="eastAsia"/>
        </w:rPr>
        <w:t>×</w:t>
      </w:r>
      <w:r>
        <w:rPr>
          <w:rFonts w:hint="eastAsia"/>
        </w:rPr>
        <w:t>841mm</w:t>
      </w:r>
      <w:r>
        <w:rPr>
          <w:rFonts w:hint="eastAsia"/>
        </w:rPr>
        <w:t>，竖版，分辨率</w:t>
      </w:r>
      <w:r>
        <w:rPr>
          <w:rFonts w:hint="eastAsia"/>
        </w:rPr>
        <w:t>150dpi</w:t>
      </w:r>
      <w:r>
        <w:rPr>
          <w:rFonts w:hint="eastAsia"/>
        </w:rPr>
        <w:t>以上，文件大小不超过</w:t>
      </w:r>
      <w:r>
        <w:rPr>
          <w:rFonts w:hint="eastAsia"/>
        </w:rPr>
        <w:t>20M</w:t>
      </w:r>
      <w:r>
        <w:rPr>
          <w:rFonts w:hint="eastAsia"/>
        </w:rPr>
        <w:t>）。并通过</w:t>
      </w:r>
      <w:proofErr w:type="spellStart"/>
      <w:r>
        <w:rPr>
          <w:rFonts w:hint="eastAsia"/>
        </w:rPr>
        <w:t>Ehall</w:t>
      </w:r>
      <w:proofErr w:type="spellEnd"/>
      <w:r>
        <w:rPr>
          <w:rFonts w:hint="eastAsia"/>
        </w:rPr>
        <w:t>——“思政</w:t>
      </w:r>
      <w:r>
        <w:rPr>
          <w:rFonts w:hint="eastAsia"/>
        </w:rPr>
        <w:t>-</w:t>
      </w:r>
      <w:r>
        <w:rPr>
          <w:rFonts w:hint="eastAsia"/>
        </w:rPr>
        <w:t>践悟平台”提交，</w:t>
      </w:r>
      <w:proofErr w:type="gramStart"/>
      <w:r>
        <w:rPr>
          <w:rFonts w:hint="eastAsia"/>
        </w:rPr>
        <w:t>践行</w:t>
      </w:r>
      <w:proofErr w:type="gramEnd"/>
      <w:r>
        <w:rPr>
          <w:rFonts w:hint="eastAsia"/>
        </w:rPr>
        <w:t>课题负责教师须在该系统中对海报进行审核。</w:t>
      </w:r>
    </w:p>
    <w:p w14:paraId="5FB0BE0E" w14:textId="683A28F0" w:rsidR="00D73971" w:rsidRDefault="0098198B">
      <w:pPr>
        <w:pStyle w:val="11"/>
        <w:ind w:firstLineChars="200" w:firstLine="640"/>
      </w:pPr>
      <w:r>
        <w:rPr>
          <w:rFonts w:hint="eastAsia"/>
        </w:rPr>
        <w:t>纸质版海报由教务处统一制作，并在“光草”等场地进行嘉年华展示（后可移至志和堂等室内场地继续展示），同时进行课题间的交流与讨论（每张海报前需有至少一名本课题学生对其他同学的提问进行解答）。</w:t>
      </w:r>
    </w:p>
    <w:p w14:paraId="7778330A" w14:textId="77777777" w:rsidR="00D73971" w:rsidRDefault="0098198B">
      <w:pPr>
        <w:pStyle w:val="11"/>
        <w:ind w:firstLineChars="200" w:firstLine="643"/>
        <w:rPr>
          <w:rFonts w:eastAsia="楷体"/>
          <w:b/>
        </w:rPr>
      </w:pPr>
      <w:r>
        <w:rPr>
          <w:rFonts w:eastAsia="楷体" w:hint="eastAsia"/>
          <w:b/>
        </w:rPr>
        <w:t>2.</w:t>
      </w:r>
      <w:r>
        <w:rPr>
          <w:rFonts w:eastAsia="楷体" w:hint="eastAsia"/>
          <w:b/>
        </w:rPr>
        <w:t>交叉讨论</w:t>
      </w:r>
    </w:p>
    <w:p w14:paraId="7DED652B" w14:textId="77777777" w:rsidR="00D73971" w:rsidRDefault="0098198B">
      <w:pPr>
        <w:pStyle w:val="11"/>
        <w:ind w:firstLineChars="200" w:firstLine="640"/>
      </w:pPr>
      <w:r>
        <w:rPr>
          <w:rFonts w:hint="eastAsia"/>
        </w:rPr>
        <w:t>教务处根据</w:t>
      </w:r>
      <w:proofErr w:type="gramStart"/>
      <w:r>
        <w:rPr>
          <w:rFonts w:hint="eastAsia"/>
        </w:rPr>
        <w:t>践行</w:t>
      </w:r>
      <w:proofErr w:type="gramEnd"/>
      <w:r>
        <w:rPr>
          <w:rFonts w:hint="eastAsia"/>
        </w:rPr>
        <w:t>课题内容的相似性进行分班（约</w:t>
      </w:r>
      <w:r>
        <w:rPr>
          <w:rFonts w:hint="eastAsia"/>
        </w:rPr>
        <w:t>100</w:t>
      </w:r>
      <w:r>
        <w:rPr>
          <w:rFonts w:hint="eastAsia"/>
        </w:rPr>
        <w:t>个班，班内约</w:t>
      </w:r>
      <w:r>
        <w:rPr>
          <w:rFonts w:hint="eastAsia"/>
        </w:rPr>
        <w:t>3</w:t>
      </w:r>
      <w:r>
        <w:rPr>
          <w:rFonts w:hint="eastAsia"/>
        </w:rPr>
        <w:t>个以上不同的院系。本班“践”阶段的课题指导教师自动组成本学期教学团队，学校备课专家组将指定教学团队的组长和班级负责院系），组内将进行交叉讨论。</w:t>
      </w:r>
    </w:p>
    <w:p w14:paraId="44ACFC53" w14:textId="48490CFF" w:rsidR="00D73971" w:rsidRDefault="0098198B">
      <w:pPr>
        <w:pStyle w:val="11"/>
        <w:ind w:firstLineChars="200" w:firstLine="640"/>
      </w:pPr>
      <w:r>
        <w:rPr>
          <w:rFonts w:hint="eastAsia"/>
        </w:rPr>
        <w:t>班级负责院系参考教务处的排课时间（教务系统中可查询）牵头安排教学团队开展</w:t>
      </w:r>
      <w:r>
        <w:rPr>
          <w:rFonts w:hint="eastAsia"/>
        </w:rPr>
        <w:t>3</w:t>
      </w:r>
      <w:r>
        <w:rPr>
          <w:rFonts w:hint="eastAsia"/>
        </w:rPr>
        <w:t>轮交叉讨论课（教学团队中的教师可以集体参与每一轮讨论，也可以分别轮流参加讨论）。教学团队须就某一主题组织学生进行讨论，并对讨论过程进行记录，帮助学生提升创新性、逻辑性，形成个人研究或探索设想。</w:t>
      </w:r>
    </w:p>
    <w:p w14:paraId="5CAD070A" w14:textId="77777777" w:rsidR="002E6C28" w:rsidRDefault="002E6C28" w:rsidP="002E6C28">
      <w:pPr>
        <w:pStyle w:val="11"/>
        <w:ind w:firstLineChars="200" w:firstLine="640"/>
      </w:pPr>
      <w:r>
        <w:rPr>
          <w:rFonts w:hint="eastAsia"/>
        </w:rPr>
        <w:t>为提升交叉质量，设定固定</w:t>
      </w:r>
      <w:r>
        <w:t>4–5</w:t>
      </w:r>
      <w:r>
        <w:t>个院系作为交叉讨论班的组织单位，相关小班将统一从中产生，并在课程初期根据课题内容与学生背景提前分组，增强协同一致性。</w:t>
      </w:r>
    </w:p>
    <w:p w14:paraId="35846429" w14:textId="3E74F886" w:rsidR="002E6C28" w:rsidRDefault="002E6C28" w:rsidP="002E6C28">
      <w:pPr>
        <w:pStyle w:val="11"/>
        <w:ind w:firstLineChars="200" w:firstLine="640"/>
      </w:pPr>
      <w:r>
        <w:rPr>
          <w:rFonts w:hint="eastAsia"/>
        </w:rPr>
        <w:t>备课团队</w:t>
      </w:r>
      <w:r>
        <w:t>将为各小组提供分组领域相关核心知识资料包，便于学生具备基本学科理解能力后再开展跨专业互动。</w:t>
      </w:r>
    </w:p>
    <w:p w14:paraId="5B299A3D" w14:textId="77777777" w:rsidR="00D73971" w:rsidRDefault="0098198B">
      <w:pPr>
        <w:pStyle w:val="11"/>
        <w:ind w:firstLineChars="200" w:firstLine="643"/>
      </w:pPr>
      <w:r>
        <w:rPr>
          <w:rFonts w:hint="eastAsia"/>
          <w:b/>
          <w:bCs/>
        </w:rPr>
        <w:lastRenderedPageBreak/>
        <w:t>第一次交叉讨论：</w:t>
      </w:r>
      <w:r>
        <w:rPr>
          <w:rFonts w:hint="eastAsia"/>
        </w:rPr>
        <w:t>原则上教学团队内所有课题指导老师都参与讨论。课程内容聚焦各课题产生背景，帮助同类主题下相关课题的学生了解指导教师出题的背后思考与课题结果预期等，打破“教师想教什么”与“学生要学什么”之间的黑箱。</w:t>
      </w:r>
    </w:p>
    <w:p w14:paraId="170E54E7" w14:textId="77777777" w:rsidR="00D73971" w:rsidRDefault="0098198B">
      <w:pPr>
        <w:pStyle w:val="11"/>
        <w:ind w:firstLineChars="200" w:firstLine="643"/>
      </w:pPr>
      <w:r>
        <w:rPr>
          <w:rFonts w:hint="eastAsia"/>
          <w:b/>
          <w:bCs/>
        </w:rPr>
        <w:t>讨论的重点：</w:t>
      </w:r>
      <w:r>
        <w:rPr>
          <w:rFonts w:hint="eastAsia"/>
        </w:rPr>
        <w:t>教师可以通过介绍课题要解决的科学技术问题，这些问题对强国建设、基础研究等的重要性，及未来发展方向，帮助学生深入理解</w:t>
      </w:r>
      <w:proofErr w:type="gramStart"/>
      <w:r>
        <w:rPr>
          <w:rFonts w:hint="eastAsia"/>
        </w:rPr>
        <w:t>践行</w:t>
      </w:r>
      <w:proofErr w:type="gramEnd"/>
      <w:r>
        <w:rPr>
          <w:rFonts w:hint="eastAsia"/>
        </w:rPr>
        <w:t>课题的目的与意义。教师可以通过介绍“我预期这个课题会有怎样的研究结果”，引领学生思考项目式学习中的目标意识与自我管理；同一主题下不同学科教师可指导学生开展跨学科讨论。</w:t>
      </w:r>
    </w:p>
    <w:p w14:paraId="4D09CF1C" w14:textId="77777777" w:rsidR="00D73971" w:rsidRDefault="0098198B">
      <w:pPr>
        <w:pStyle w:val="11"/>
        <w:ind w:firstLineChars="200" w:firstLine="643"/>
      </w:pPr>
      <w:r>
        <w:rPr>
          <w:rFonts w:hint="eastAsia"/>
          <w:b/>
          <w:bCs/>
        </w:rPr>
        <w:t>第二次交叉讨论</w:t>
      </w:r>
      <w:r>
        <w:rPr>
          <w:rFonts w:hint="eastAsia"/>
        </w:rPr>
        <w:t>：由教学团队负责人组织。课程内容聚焦课题交流互动，帮助同类主题下相关课题的学生了解其它课题的开展过程及结果与收获等，凝练总结同类主题下相关课题的共性问题，包含课题目标、研究问题、未来展望等。</w:t>
      </w:r>
    </w:p>
    <w:p w14:paraId="311FBA96" w14:textId="77777777" w:rsidR="00D73971" w:rsidRDefault="0098198B">
      <w:pPr>
        <w:pStyle w:val="11"/>
        <w:ind w:firstLineChars="200" w:firstLine="643"/>
      </w:pPr>
      <w:r>
        <w:rPr>
          <w:rFonts w:hint="eastAsia"/>
          <w:b/>
          <w:bCs/>
        </w:rPr>
        <w:t>讨论的重点：</w:t>
      </w:r>
      <w:r>
        <w:rPr>
          <w:rFonts w:hint="eastAsia"/>
        </w:rPr>
        <w:t>教师可以通过组织各个课题汇报“践”阶段的开展过程、研究成果及小组收获等，教学团队老师和学生据此点评以增进课题间、师生间的了解，碰撞学科交叉的思想火花，从各个学科视角中讨论总结共性的研究问题，引导学生在之后的大学生活、科研探索中解决问题。</w:t>
      </w:r>
    </w:p>
    <w:p w14:paraId="4C714CD8" w14:textId="77777777" w:rsidR="00D73971" w:rsidRDefault="0098198B">
      <w:pPr>
        <w:pStyle w:val="11"/>
        <w:ind w:firstLineChars="200" w:firstLine="643"/>
      </w:pPr>
      <w:r>
        <w:rPr>
          <w:rFonts w:hint="eastAsia"/>
          <w:b/>
          <w:bCs/>
        </w:rPr>
        <w:t>第三次交叉讨论：</w:t>
      </w:r>
      <w:r>
        <w:rPr>
          <w:rFonts w:hint="eastAsia"/>
        </w:rPr>
        <w:t>原则上由教学团队负责人组织。课程内容聚焦课题提升思考，帮助学生在学科交叉的讨论中提出个人研究计划、创新设计思考、酝酿产生新的课题等，教师对可行性进行讲评与引导。</w:t>
      </w:r>
    </w:p>
    <w:p w14:paraId="0E77D925" w14:textId="77777777" w:rsidR="00D73971" w:rsidRDefault="0098198B">
      <w:pPr>
        <w:pStyle w:val="11"/>
        <w:ind w:firstLineChars="200" w:firstLine="643"/>
      </w:pPr>
      <w:r>
        <w:rPr>
          <w:rFonts w:hint="eastAsia"/>
          <w:b/>
          <w:bCs/>
        </w:rPr>
        <w:lastRenderedPageBreak/>
        <w:t>讨论的重点：</w:t>
      </w:r>
      <w:r>
        <w:rPr>
          <w:rFonts w:hint="eastAsia"/>
        </w:rPr>
        <w:t>教师可以通过总结交叉讨论中凝练的共性问题，抛出若干可继续开展的课题想法，学生也可提出进一步课题研究的想法，最终形成数个新课题名称和内容梗概。</w:t>
      </w:r>
    </w:p>
    <w:p w14:paraId="5738CA25" w14:textId="77777777" w:rsidR="00D73971" w:rsidRDefault="0098198B">
      <w:pPr>
        <w:pStyle w:val="11"/>
        <w:ind w:firstLineChars="200" w:firstLine="643"/>
        <w:rPr>
          <w:rFonts w:eastAsia="楷体"/>
          <w:b/>
        </w:rPr>
      </w:pPr>
      <w:r>
        <w:rPr>
          <w:rFonts w:eastAsia="楷体" w:hint="eastAsia"/>
          <w:b/>
        </w:rPr>
        <w:t>3.</w:t>
      </w:r>
      <w:r>
        <w:rPr>
          <w:rFonts w:eastAsia="楷体" w:hint="eastAsia"/>
          <w:b/>
        </w:rPr>
        <w:t>个人提升</w:t>
      </w:r>
    </w:p>
    <w:p w14:paraId="2FE48898" w14:textId="77777777" w:rsidR="00D73971" w:rsidRDefault="0098198B">
      <w:pPr>
        <w:pStyle w:val="11"/>
        <w:ind w:firstLineChars="200" w:firstLine="640"/>
      </w:pPr>
      <w:r>
        <w:rPr>
          <w:rFonts w:hint="eastAsia"/>
        </w:rPr>
        <w:t>每个学生结合自身兴趣和实际情况，在独立思考的基础上撰写“个人创新设计与发展愿景”报告。该报告包括但不限于教务处提供的“发展计划包”（</w:t>
      </w:r>
      <w:proofErr w:type="spellStart"/>
      <w:r>
        <w:rPr>
          <w:rFonts w:hint="eastAsia"/>
        </w:rPr>
        <w:t>Ehall</w:t>
      </w:r>
      <w:proofErr w:type="spellEnd"/>
      <w:r>
        <w:rPr>
          <w:rFonts w:hint="eastAsia"/>
        </w:rPr>
        <w:t>——“思政</w:t>
      </w:r>
      <w:r>
        <w:rPr>
          <w:rFonts w:hint="eastAsia"/>
        </w:rPr>
        <w:t>-</w:t>
      </w:r>
      <w:r>
        <w:rPr>
          <w:rFonts w:hint="eastAsia"/>
        </w:rPr>
        <w:t>践悟平台”中下载）中的一项申请书或计划书；也可以是学生在教师指导下独立撰写的创新论文、研究报告等成果。</w:t>
      </w:r>
    </w:p>
    <w:p w14:paraId="0DB7D811" w14:textId="77777777" w:rsidR="00D73971" w:rsidRDefault="0098198B">
      <w:pPr>
        <w:pStyle w:val="11"/>
        <w:ind w:firstLineChars="200" w:firstLine="643"/>
        <w:rPr>
          <w:rFonts w:eastAsia="楷体"/>
          <w:b/>
        </w:rPr>
      </w:pPr>
      <w:r>
        <w:rPr>
          <w:rFonts w:eastAsia="楷体" w:hint="eastAsia"/>
          <w:b/>
        </w:rPr>
        <w:t>4.</w:t>
      </w:r>
      <w:r>
        <w:rPr>
          <w:rFonts w:eastAsia="楷体" w:hint="eastAsia"/>
          <w:b/>
        </w:rPr>
        <w:t>感悟总结</w:t>
      </w:r>
    </w:p>
    <w:p w14:paraId="41588484" w14:textId="23890A1B" w:rsidR="00D73971" w:rsidRDefault="0098198B">
      <w:pPr>
        <w:pStyle w:val="11"/>
        <w:ind w:firstLineChars="200" w:firstLine="640"/>
      </w:pPr>
      <w:r>
        <w:rPr>
          <w:rFonts w:hint="eastAsia"/>
        </w:rPr>
        <w:t>每个学生须通过</w:t>
      </w:r>
      <w:proofErr w:type="spellStart"/>
      <w:r>
        <w:rPr>
          <w:rFonts w:hint="eastAsia"/>
        </w:rPr>
        <w:t>Ehall</w:t>
      </w:r>
      <w:proofErr w:type="spellEnd"/>
      <w:r>
        <w:rPr>
          <w:rFonts w:hint="eastAsia"/>
        </w:rPr>
        <w:t>——“思政</w:t>
      </w:r>
      <w:r>
        <w:rPr>
          <w:rFonts w:hint="eastAsia"/>
        </w:rPr>
        <w:t>-</w:t>
      </w:r>
      <w:r>
        <w:rPr>
          <w:rFonts w:hint="eastAsia"/>
        </w:rPr>
        <w:t>践悟平台”提交一份总结两年“学、思、</w:t>
      </w:r>
      <w:proofErr w:type="gramStart"/>
      <w:r>
        <w:rPr>
          <w:rFonts w:hint="eastAsia"/>
        </w:rPr>
        <w:t>践</w:t>
      </w:r>
      <w:proofErr w:type="gramEnd"/>
      <w:r>
        <w:rPr>
          <w:rFonts w:hint="eastAsia"/>
        </w:rPr>
        <w:t>、悟”</w:t>
      </w:r>
      <w:proofErr w:type="gramStart"/>
      <w:r>
        <w:rPr>
          <w:rFonts w:hint="eastAsia"/>
        </w:rPr>
        <w:t>思政大课</w:t>
      </w:r>
      <w:proofErr w:type="gramEnd"/>
      <w:r>
        <w:rPr>
          <w:rFonts w:hint="eastAsia"/>
        </w:rPr>
        <w:t>学习成长的“个人感悟”报告。</w:t>
      </w:r>
      <w:r w:rsidR="002E6C28" w:rsidRPr="002E6C28">
        <w:rPr>
          <w:rFonts w:hint="eastAsia"/>
        </w:rPr>
        <w:t>报告撰写须围绕“问题—反思—规划”逻辑结构进行，结合“任务导航包”内提供的“发展规划图”等模板，呈现学生的个性化探索路径。</w:t>
      </w:r>
      <w:r w:rsidR="00D16B70" w:rsidRPr="00D16B70">
        <w:rPr>
          <w:rFonts w:hint="eastAsia"/>
        </w:rPr>
        <w:t>该报告不计入成绩，但为档案必备材料，学校将探索结合成长性评价予以后续反馈。</w:t>
      </w:r>
      <w:r w:rsidR="00BD7379" w:rsidRPr="0065081B">
        <w:rPr>
          <w:rFonts w:hint="eastAsia"/>
          <w:b/>
          <w:bCs/>
        </w:rPr>
        <w:t>建议先撰写“个人感悟”报告，再在此基础上撰写“个人创新设计与发展愿景”报告。</w:t>
      </w:r>
    </w:p>
    <w:p w14:paraId="0ED03B31" w14:textId="77777777" w:rsidR="00D73971" w:rsidRDefault="0098198B">
      <w:pPr>
        <w:pStyle w:val="1"/>
      </w:pPr>
      <w:r>
        <w:rPr>
          <w:rFonts w:hint="eastAsia"/>
        </w:rPr>
        <w:t>4.4</w:t>
      </w:r>
      <w:r>
        <w:rPr>
          <w:rFonts w:hint="eastAsia"/>
        </w:rPr>
        <w:t>课程评价</w:t>
      </w:r>
    </w:p>
    <w:p w14:paraId="087E61A8" w14:textId="77777777" w:rsidR="00D73971" w:rsidRDefault="0098198B">
      <w:pPr>
        <w:pStyle w:val="11"/>
        <w:ind w:firstLineChars="200" w:firstLine="640"/>
      </w:pPr>
      <w:r>
        <w:rPr>
          <w:rFonts w:hint="eastAsia"/>
        </w:rPr>
        <w:t>1.</w:t>
      </w:r>
      <w:r>
        <w:rPr>
          <w:rFonts w:hint="eastAsia"/>
        </w:rPr>
        <w:t>海报嘉年华展示期间将组织评选“最具专业创新性课题”、“最具前沿探索性课题”、“最具人气课题”等奖项。</w:t>
      </w:r>
    </w:p>
    <w:p w14:paraId="7D0E3984" w14:textId="2E4103D0" w:rsidR="00D73971" w:rsidRDefault="0098198B">
      <w:pPr>
        <w:pStyle w:val="11"/>
        <w:ind w:firstLineChars="200" w:firstLine="640"/>
      </w:pPr>
      <w:r>
        <w:rPr>
          <w:rFonts w:hint="eastAsia"/>
        </w:rPr>
        <w:t>2.</w:t>
      </w:r>
      <w:r>
        <w:rPr>
          <w:rFonts w:hint="eastAsia"/>
        </w:rPr>
        <w:t>交叉讨论课以学生提交的成果和体现学习效果的过程为核心，教学团队教师将根据出席情况、讨论表现和进步情况（三次讨论课只给出一个分数，可以根据学生讨论的表现</w:t>
      </w:r>
      <w:r>
        <w:rPr>
          <w:rFonts w:hint="eastAsia"/>
        </w:rPr>
        <w:lastRenderedPageBreak/>
        <w:t>评分也可以根据进步情况评分）及个人创新设计与发展</w:t>
      </w:r>
      <w:proofErr w:type="gramStart"/>
      <w:r>
        <w:rPr>
          <w:rFonts w:hint="eastAsia"/>
        </w:rPr>
        <w:t>愿景报告</w:t>
      </w:r>
      <w:proofErr w:type="gramEnd"/>
      <w:r>
        <w:rPr>
          <w:rFonts w:hint="eastAsia"/>
        </w:rPr>
        <w:t>进行评分，不设</w:t>
      </w:r>
      <w:r>
        <w:rPr>
          <w:rFonts w:hint="eastAsia"/>
        </w:rPr>
        <w:t>A</w:t>
      </w:r>
      <w:r>
        <w:rPr>
          <w:rFonts w:hint="eastAsia"/>
        </w:rPr>
        <w:t>类比例限制，特别优秀的可打</w:t>
      </w:r>
      <w:r>
        <w:rPr>
          <w:rFonts w:hint="eastAsia"/>
        </w:rPr>
        <w:t>A+</w:t>
      </w:r>
      <w:r>
        <w:rPr>
          <w:rFonts w:hint="eastAsia"/>
        </w:rPr>
        <w:t>荣誉等。</w:t>
      </w:r>
      <w:r w:rsidR="0067191A">
        <w:rPr>
          <w:rFonts w:hint="eastAsia"/>
        </w:rPr>
        <w:t>此外，还应评选出“成长之星”或“最佳反思奖”等奖项。</w:t>
      </w:r>
    </w:p>
    <w:p w14:paraId="156EB4C9" w14:textId="77777777" w:rsidR="00D73971" w:rsidRDefault="0098198B">
      <w:pPr>
        <w:pStyle w:val="11"/>
        <w:ind w:firstLineChars="200" w:firstLine="640"/>
      </w:pPr>
      <w:r>
        <w:rPr>
          <w:rFonts w:hint="eastAsia"/>
        </w:rPr>
        <w:t>各组的交叉讨论评价可参考：</w:t>
      </w:r>
    </w:p>
    <w:tbl>
      <w:tblPr>
        <w:tblpPr w:leftFromText="180" w:rightFromText="180" w:vertAnchor="text" w:horzAnchor="page" w:tblpX="870" w:tblpY="234"/>
        <w:tblOverlap w:val="neve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1415"/>
        <w:gridCol w:w="1483"/>
        <w:gridCol w:w="1483"/>
        <w:gridCol w:w="1483"/>
        <w:gridCol w:w="1484"/>
        <w:gridCol w:w="1208"/>
      </w:tblGrid>
      <w:tr w:rsidR="00D73971" w14:paraId="1AB418CC" w14:textId="77777777">
        <w:trPr>
          <w:trHeight w:val="1122"/>
        </w:trPr>
        <w:tc>
          <w:tcPr>
            <w:tcW w:w="1068" w:type="dxa"/>
            <w:shd w:val="clear" w:color="auto" w:fill="auto"/>
          </w:tcPr>
          <w:p w14:paraId="78BA0B2F"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组别</w:t>
            </w:r>
          </w:p>
        </w:tc>
        <w:tc>
          <w:tcPr>
            <w:tcW w:w="1415" w:type="dxa"/>
            <w:shd w:val="clear" w:color="auto" w:fill="auto"/>
          </w:tcPr>
          <w:p w14:paraId="7C0AE829"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选题价值</w:t>
            </w:r>
          </w:p>
          <w:p w14:paraId="6986E435"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（20分）</w:t>
            </w:r>
          </w:p>
        </w:tc>
        <w:tc>
          <w:tcPr>
            <w:tcW w:w="1483" w:type="dxa"/>
            <w:shd w:val="clear" w:color="auto" w:fill="auto"/>
          </w:tcPr>
          <w:p w14:paraId="51C8F961"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理论与框架</w:t>
            </w:r>
          </w:p>
          <w:p w14:paraId="6FC4D01A"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（30分）</w:t>
            </w:r>
          </w:p>
        </w:tc>
        <w:tc>
          <w:tcPr>
            <w:tcW w:w="1483" w:type="dxa"/>
            <w:shd w:val="clear" w:color="auto" w:fill="auto"/>
          </w:tcPr>
          <w:p w14:paraId="7D4D0886"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创新性</w:t>
            </w:r>
          </w:p>
          <w:p w14:paraId="0B83E4C2"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（20分）</w:t>
            </w:r>
          </w:p>
        </w:tc>
        <w:tc>
          <w:tcPr>
            <w:tcW w:w="1483" w:type="dxa"/>
            <w:shd w:val="clear" w:color="auto" w:fill="auto"/>
          </w:tcPr>
          <w:p w14:paraId="7795C069"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交流互动</w:t>
            </w:r>
          </w:p>
          <w:p w14:paraId="26EAF33B"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（20分）</w:t>
            </w:r>
          </w:p>
        </w:tc>
        <w:tc>
          <w:tcPr>
            <w:tcW w:w="1484" w:type="dxa"/>
            <w:shd w:val="clear" w:color="auto" w:fill="auto"/>
          </w:tcPr>
          <w:p w14:paraId="49A012A2"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心得感悟</w:t>
            </w:r>
          </w:p>
          <w:p w14:paraId="0E7D9236"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（10分）</w:t>
            </w:r>
          </w:p>
        </w:tc>
        <w:tc>
          <w:tcPr>
            <w:tcW w:w="1208" w:type="dxa"/>
            <w:shd w:val="clear" w:color="auto" w:fill="auto"/>
          </w:tcPr>
          <w:p w14:paraId="74C8D5FD" w14:textId="77777777" w:rsidR="00D73971" w:rsidRDefault="0098198B">
            <w:pPr>
              <w:spacing w:line="560" w:lineRule="exact"/>
              <w:jc w:val="center"/>
              <w:rPr>
                <w:rFonts w:ascii="华文中宋" w:eastAsia="华文中宋" w:hAnsi="华文中宋"/>
                <w:sz w:val="24"/>
              </w:rPr>
            </w:pPr>
            <w:r>
              <w:rPr>
                <w:rFonts w:ascii="华文中宋" w:eastAsia="华文中宋" w:hAnsi="华文中宋" w:hint="eastAsia"/>
                <w:sz w:val="24"/>
              </w:rPr>
              <w:t>总分</w:t>
            </w:r>
          </w:p>
        </w:tc>
      </w:tr>
      <w:tr w:rsidR="00D73971" w14:paraId="551B1D28" w14:textId="77777777">
        <w:trPr>
          <w:trHeight w:val="910"/>
        </w:trPr>
        <w:tc>
          <w:tcPr>
            <w:tcW w:w="1068" w:type="dxa"/>
            <w:shd w:val="clear" w:color="auto" w:fill="auto"/>
          </w:tcPr>
          <w:p w14:paraId="4680E825" w14:textId="77777777" w:rsidR="00D73971" w:rsidRDefault="0098198B">
            <w:pPr>
              <w:spacing w:line="560" w:lineRule="exact"/>
              <w:rPr>
                <w:sz w:val="28"/>
                <w:szCs w:val="28"/>
              </w:rPr>
            </w:pPr>
            <w:r>
              <w:rPr>
                <w:rFonts w:hint="eastAsia"/>
                <w:sz w:val="28"/>
                <w:szCs w:val="28"/>
              </w:rPr>
              <w:t>第X组</w:t>
            </w:r>
          </w:p>
        </w:tc>
        <w:tc>
          <w:tcPr>
            <w:tcW w:w="1415" w:type="dxa"/>
            <w:shd w:val="clear" w:color="auto" w:fill="auto"/>
          </w:tcPr>
          <w:p w14:paraId="369FA7A0" w14:textId="77777777" w:rsidR="00D73971" w:rsidRDefault="00D73971">
            <w:pPr>
              <w:spacing w:line="560" w:lineRule="exact"/>
              <w:rPr>
                <w:sz w:val="28"/>
                <w:szCs w:val="28"/>
              </w:rPr>
            </w:pPr>
          </w:p>
        </w:tc>
        <w:tc>
          <w:tcPr>
            <w:tcW w:w="1483" w:type="dxa"/>
            <w:shd w:val="clear" w:color="auto" w:fill="auto"/>
          </w:tcPr>
          <w:p w14:paraId="7CAF8820" w14:textId="77777777" w:rsidR="00D73971" w:rsidRDefault="00D73971">
            <w:pPr>
              <w:spacing w:line="560" w:lineRule="exact"/>
              <w:rPr>
                <w:sz w:val="28"/>
                <w:szCs w:val="28"/>
              </w:rPr>
            </w:pPr>
          </w:p>
        </w:tc>
        <w:tc>
          <w:tcPr>
            <w:tcW w:w="1483" w:type="dxa"/>
            <w:shd w:val="clear" w:color="auto" w:fill="auto"/>
          </w:tcPr>
          <w:p w14:paraId="26EB98BF" w14:textId="77777777" w:rsidR="00D73971" w:rsidRDefault="00D73971">
            <w:pPr>
              <w:spacing w:line="560" w:lineRule="exact"/>
              <w:rPr>
                <w:sz w:val="28"/>
                <w:szCs w:val="28"/>
              </w:rPr>
            </w:pPr>
          </w:p>
        </w:tc>
        <w:tc>
          <w:tcPr>
            <w:tcW w:w="1483" w:type="dxa"/>
            <w:shd w:val="clear" w:color="auto" w:fill="auto"/>
          </w:tcPr>
          <w:p w14:paraId="7B51066B" w14:textId="77777777" w:rsidR="00D73971" w:rsidRDefault="00D73971">
            <w:pPr>
              <w:spacing w:line="560" w:lineRule="exact"/>
              <w:rPr>
                <w:sz w:val="28"/>
                <w:szCs w:val="28"/>
              </w:rPr>
            </w:pPr>
          </w:p>
        </w:tc>
        <w:tc>
          <w:tcPr>
            <w:tcW w:w="1484" w:type="dxa"/>
            <w:shd w:val="clear" w:color="auto" w:fill="auto"/>
          </w:tcPr>
          <w:p w14:paraId="4CD7FD48" w14:textId="77777777" w:rsidR="00D73971" w:rsidRDefault="00D73971">
            <w:pPr>
              <w:spacing w:line="560" w:lineRule="exact"/>
              <w:rPr>
                <w:sz w:val="28"/>
                <w:szCs w:val="28"/>
              </w:rPr>
            </w:pPr>
          </w:p>
        </w:tc>
        <w:tc>
          <w:tcPr>
            <w:tcW w:w="1208" w:type="dxa"/>
            <w:shd w:val="clear" w:color="auto" w:fill="auto"/>
          </w:tcPr>
          <w:p w14:paraId="009ADA63" w14:textId="77777777" w:rsidR="00D73971" w:rsidRDefault="00D73971">
            <w:pPr>
              <w:spacing w:line="560" w:lineRule="exact"/>
              <w:rPr>
                <w:sz w:val="28"/>
                <w:szCs w:val="28"/>
              </w:rPr>
            </w:pPr>
          </w:p>
        </w:tc>
      </w:tr>
    </w:tbl>
    <w:p w14:paraId="4815334A" w14:textId="71A9BF20" w:rsidR="00D73971" w:rsidRDefault="0098198B">
      <w:pPr>
        <w:pStyle w:val="11"/>
        <w:ind w:firstLineChars="200" w:firstLine="640"/>
      </w:pPr>
      <w:r>
        <w:rPr>
          <w:rFonts w:hint="eastAsia"/>
        </w:rPr>
        <w:t>3.</w:t>
      </w:r>
      <w:r>
        <w:rPr>
          <w:rFonts w:hint="eastAsia"/>
        </w:rPr>
        <w:t>在院系内部，院系组织学生以自然班为单位进行个人汇报，展示个人创新设计与发展</w:t>
      </w:r>
      <w:proofErr w:type="gramStart"/>
      <w:r>
        <w:rPr>
          <w:rFonts w:hint="eastAsia"/>
        </w:rPr>
        <w:t>愿景报告</w:t>
      </w:r>
      <w:proofErr w:type="gramEnd"/>
      <w:r>
        <w:rPr>
          <w:rFonts w:hint="eastAsia"/>
        </w:rPr>
        <w:t>的内容。参与本次汇报的教师和其他学生将对汇报进行点评，帮助学生优化个人创新设计与</w:t>
      </w:r>
      <w:proofErr w:type="gramStart"/>
      <w:r>
        <w:rPr>
          <w:rFonts w:hint="eastAsia"/>
        </w:rPr>
        <w:t>发展愿景报告</w:t>
      </w:r>
      <w:proofErr w:type="gramEnd"/>
      <w:r>
        <w:rPr>
          <w:rFonts w:hint="eastAsia"/>
        </w:rPr>
        <w:t>，并推荐部分优秀学生（</w:t>
      </w:r>
      <w:r>
        <w:rPr>
          <w:rFonts w:hint="eastAsia"/>
        </w:rPr>
        <w:t>3-5</w:t>
      </w:r>
      <w:r>
        <w:rPr>
          <w:rFonts w:hint="eastAsia"/>
        </w:rPr>
        <w:t>人）至相辉堂北堂进行集中展示汇报</w:t>
      </w:r>
      <w:r w:rsidR="0067191A">
        <w:rPr>
          <w:rFonts w:hint="eastAsia"/>
        </w:rPr>
        <w:t>，并颁发奖状</w:t>
      </w:r>
      <w:r>
        <w:rPr>
          <w:rFonts w:hint="eastAsia"/>
        </w:rPr>
        <w:t>。</w:t>
      </w:r>
    </w:p>
    <w:p w14:paraId="29578D8E" w14:textId="678DAD22" w:rsidR="00D73971" w:rsidRDefault="0098198B">
      <w:pPr>
        <w:pStyle w:val="11"/>
        <w:ind w:firstLineChars="200" w:firstLine="640"/>
      </w:pPr>
      <w:r>
        <w:rPr>
          <w:rFonts w:hint="eastAsia"/>
        </w:rPr>
        <w:t>4.</w:t>
      </w:r>
      <w:r>
        <w:rPr>
          <w:rFonts w:hint="eastAsia"/>
        </w:rPr>
        <w:t>个人感悟报告不计入成绩，但作为重要的学习总结和档案记录。院系须督促学生按时提交个人感悟报告。</w:t>
      </w:r>
    </w:p>
    <w:p w14:paraId="2FDED57F" w14:textId="4D1BCEED" w:rsidR="00D16B70" w:rsidRDefault="00D16B70" w:rsidP="00D16B70">
      <w:pPr>
        <w:pStyle w:val="11"/>
        <w:ind w:firstLineChars="200" w:firstLine="640"/>
      </w:pPr>
      <w:r>
        <w:rPr>
          <w:rFonts w:hint="eastAsia"/>
        </w:rPr>
        <w:t>5</w:t>
      </w:r>
      <w:r>
        <w:t>.</w:t>
      </w:r>
      <w:r>
        <w:rPr>
          <w:rFonts w:hint="eastAsia"/>
        </w:rPr>
        <w:t>课程学分由</w:t>
      </w:r>
      <w:r>
        <w:t>0.5</w:t>
      </w:r>
      <w:r>
        <w:t>学分提升至</w:t>
      </w:r>
      <w:r>
        <w:t>1</w:t>
      </w:r>
      <w:r>
        <w:t>学分，以更好体现</w:t>
      </w:r>
      <w:r>
        <w:t>“</w:t>
      </w:r>
      <w:r>
        <w:t>悟</w:t>
      </w:r>
      <w:r>
        <w:t>”</w:t>
      </w:r>
      <w:r>
        <w:t>阶段任务强度、思维深度与实践要求，增强学生参与动能与认同感。</w:t>
      </w:r>
    </w:p>
    <w:p w14:paraId="12B12682" w14:textId="053C6BD4" w:rsidR="00D16B70" w:rsidRDefault="00D16B70" w:rsidP="00D16B70">
      <w:pPr>
        <w:pStyle w:val="11"/>
        <w:ind w:firstLineChars="200" w:firstLine="640"/>
      </w:pPr>
      <w:r>
        <w:t>6.</w:t>
      </w:r>
      <w:r>
        <w:rPr>
          <w:rFonts w:hint="eastAsia"/>
        </w:rPr>
        <w:t>课程评价结构优化为四维考核体系，更加注重过程性学习、问题意识与成长反思</w:t>
      </w:r>
      <w:r w:rsidR="000B5D23">
        <w:rPr>
          <w:rFonts w:hint="eastAsia"/>
        </w:rPr>
        <w:t>，最终</w:t>
      </w:r>
      <w:proofErr w:type="gramStart"/>
      <w:r w:rsidR="000B5D23">
        <w:rPr>
          <w:rFonts w:hint="eastAsia"/>
        </w:rPr>
        <w:t>评分</w:t>
      </w:r>
      <w:r w:rsidR="009539FE">
        <w:rPr>
          <w:rFonts w:hint="eastAsia"/>
        </w:rPr>
        <w:t>占</w:t>
      </w:r>
      <w:proofErr w:type="gramEnd"/>
      <w:r w:rsidR="009539FE">
        <w:rPr>
          <w:rFonts w:hint="eastAsia"/>
        </w:rPr>
        <w:t>比</w:t>
      </w:r>
      <w:r>
        <w:rPr>
          <w:rFonts w:hint="eastAsia"/>
        </w:rPr>
        <w:t>：</w:t>
      </w:r>
    </w:p>
    <w:p w14:paraId="0B7586B7" w14:textId="77777777" w:rsidR="00D16B70" w:rsidRDefault="00D16B70" w:rsidP="0065081B">
      <w:pPr>
        <w:pStyle w:val="11"/>
        <w:numPr>
          <w:ilvl w:val="0"/>
          <w:numId w:val="3"/>
        </w:numPr>
        <w:ind w:firstLineChars="0"/>
      </w:pPr>
      <w:r>
        <w:rPr>
          <w:rFonts w:hint="eastAsia"/>
        </w:rPr>
        <w:t>讨论参与</w:t>
      </w:r>
      <w:proofErr w:type="gramStart"/>
      <w:r>
        <w:rPr>
          <w:rFonts w:hint="eastAsia"/>
        </w:rPr>
        <w:t>与</w:t>
      </w:r>
      <w:proofErr w:type="gramEnd"/>
      <w:r>
        <w:rPr>
          <w:rFonts w:hint="eastAsia"/>
        </w:rPr>
        <w:t>反思表现：</w:t>
      </w:r>
      <w:r>
        <w:t>30%</w:t>
      </w:r>
    </w:p>
    <w:p w14:paraId="2A7EE295" w14:textId="77777777" w:rsidR="00D16B70" w:rsidRDefault="00D16B70" w:rsidP="0065081B">
      <w:pPr>
        <w:pStyle w:val="11"/>
        <w:numPr>
          <w:ilvl w:val="0"/>
          <w:numId w:val="3"/>
        </w:numPr>
        <w:ind w:firstLineChars="0"/>
      </w:pPr>
      <w:r>
        <w:rPr>
          <w:rFonts w:hint="eastAsia"/>
        </w:rPr>
        <w:t>创新设计与发展</w:t>
      </w:r>
      <w:proofErr w:type="gramStart"/>
      <w:r>
        <w:rPr>
          <w:rFonts w:hint="eastAsia"/>
        </w:rPr>
        <w:t>愿景报告</w:t>
      </w:r>
      <w:proofErr w:type="gramEnd"/>
      <w:r>
        <w:rPr>
          <w:rFonts w:hint="eastAsia"/>
        </w:rPr>
        <w:t>质量：</w:t>
      </w:r>
      <w:r>
        <w:t>40%</w:t>
      </w:r>
    </w:p>
    <w:p w14:paraId="56A277F7" w14:textId="77777777" w:rsidR="00D16B70" w:rsidRDefault="00D16B70" w:rsidP="0065081B">
      <w:pPr>
        <w:pStyle w:val="11"/>
        <w:numPr>
          <w:ilvl w:val="0"/>
          <w:numId w:val="3"/>
        </w:numPr>
        <w:ind w:firstLineChars="0"/>
      </w:pPr>
      <w:r>
        <w:rPr>
          <w:rFonts w:hint="eastAsia"/>
        </w:rPr>
        <w:t>过程性任务完成度（如问题卡、反思卡）：</w:t>
      </w:r>
      <w:r>
        <w:t>20%</w:t>
      </w:r>
    </w:p>
    <w:p w14:paraId="250DB87A" w14:textId="3868C7AB" w:rsidR="00D16B70" w:rsidRDefault="009539FE" w:rsidP="0065081B">
      <w:pPr>
        <w:pStyle w:val="11"/>
        <w:numPr>
          <w:ilvl w:val="0"/>
          <w:numId w:val="3"/>
        </w:numPr>
        <w:ind w:firstLineChars="0"/>
      </w:pPr>
      <w:r>
        <w:rPr>
          <w:rFonts w:hint="eastAsia"/>
        </w:rPr>
        <w:lastRenderedPageBreak/>
        <w:t>海报嘉年华、个人风采展示等出席情况</w:t>
      </w:r>
      <w:r w:rsidR="00D16B70">
        <w:rPr>
          <w:rFonts w:hint="eastAsia"/>
        </w:rPr>
        <w:t>：</w:t>
      </w:r>
      <w:r w:rsidR="00D16B70">
        <w:t>10%</w:t>
      </w:r>
    </w:p>
    <w:p w14:paraId="4137D216" w14:textId="1183C970" w:rsidR="00D16B70" w:rsidRDefault="00D16B70" w:rsidP="00D16B70">
      <w:pPr>
        <w:pStyle w:val="11"/>
        <w:ind w:firstLineChars="200" w:firstLine="640"/>
      </w:pPr>
      <w:r>
        <w:rPr>
          <w:rFonts w:hint="eastAsia"/>
        </w:rPr>
        <w:t>7</w:t>
      </w:r>
      <w:r>
        <w:t>.</w:t>
      </w:r>
      <w:r>
        <w:rPr>
          <w:rFonts w:hint="eastAsia"/>
        </w:rPr>
        <w:t>引入</w:t>
      </w:r>
      <w:r>
        <w:t>AI</w:t>
      </w:r>
      <w:r>
        <w:t>辅助评价系统，基于</w:t>
      </w:r>
      <w:r>
        <w:t>“</w:t>
      </w:r>
      <w:r>
        <w:t>践悟平台</w:t>
      </w:r>
      <w:r>
        <w:t>”</w:t>
      </w:r>
      <w:r>
        <w:t>数据自动生成学生</w:t>
      </w:r>
      <w:r>
        <w:t>“</w:t>
      </w:r>
      <w:r>
        <w:t>学思</w:t>
      </w:r>
      <w:proofErr w:type="gramStart"/>
      <w:r>
        <w:t>践悟成长</w:t>
      </w:r>
      <w:proofErr w:type="gramEnd"/>
      <w:r>
        <w:t>画像</w:t>
      </w:r>
      <w:r>
        <w:t>”</w:t>
      </w:r>
      <w:r>
        <w:t>，供任课教师参考。该画像包含学生在四阶段中的参与度、问题提炼力、跨学科交流表现与思维成长曲线，辅助教师开展个性化点评与分层反馈，实现教学与评价联动，激励持续改进。</w:t>
      </w:r>
    </w:p>
    <w:p w14:paraId="6AA23EC4" w14:textId="77777777" w:rsidR="00D73971" w:rsidRDefault="0098198B">
      <w:pPr>
        <w:pStyle w:val="1"/>
      </w:pPr>
      <w:r>
        <w:rPr>
          <w:rFonts w:hint="eastAsia"/>
        </w:rPr>
        <w:t>4</w:t>
      </w:r>
      <w:r>
        <w:t>.</w:t>
      </w:r>
      <w:r>
        <w:rPr>
          <w:rFonts w:hint="eastAsia"/>
        </w:rPr>
        <w:t>5</w:t>
      </w:r>
      <w:r>
        <w:t xml:space="preserve"> </w:t>
      </w:r>
      <w:r>
        <w:t>教学资源</w:t>
      </w:r>
    </w:p>
    <w:p w14:paraId="05781517" w14:textId="77777777" w:rsidR="00D73971" w:rsidRDefault="0098198B">
      <w:pPr>
        <w:pStyle w:val="11"/>
        <w:ind w:firstLineChars="200" w:firstLine="640"/>
      </w:pPr>
      <w:r>
        <w:t>“</w:t>
      </w:r>
      <w:r>
        <w:t>悟</w:t>
      </w:r>
      <w:r>
        <w:t>”</w:t>
      </w:r>
      <w:r>
        <w:t>阶段教学资源聚焦于为学生提供完善的研究支持系统、展示交流平台和发展规划指导通道，强调资源服务学生的探究式学习、自主性研究与生涯反思发展，充分体现拔尖创新人才培养对高质量资源支撑的需求。教学资源以</w:t>
      </w:r>
      <w:r>
        <w:t>“</w:t>
      </w:r>
      <w:r>
        <w:t>三类整合、四维支持</w:t>
      </w:r>
      <w:r>
        <w:t>”</w:t>
      </w:r>
      <w:r>
        <w:t>为基本思路，统筹硬件条件、平台工具、师资力量与制度环境，服务于学生从</w:t>
      </w:r>
      <w:r>
        <w:rPr>
          <w:rFonts w:hint="eastAsia"/>
        </w:rPr>
        <w:t>“</w:t>
      </w:r>
      <w:proofErr w:type="gramStart"/>
      <w:r>
        <w:rPr>
          <w:rFonts w:hint="eastAsia"/>
        </w:rPr>
        <w:t>践行</w:t>
      </w:r>
      <w:proofErr w:type="gramEnd"/>
      <w:r>
        <w:rPr>
          <w:rFonts w:hint="eastAsia"/>
        </w:rPr>
        <w:t>者”向“研究者”“规划者”转变的全过程。</w:t>
      </w:r>
    </w:p>
    <w:p w14:paraId="5DEE9607" w14:textId="77777777" w:rsidR="00D73971" w:rsidRDefault="0098198B">
      <w:pPr>
        <w:pStyle w:val="11"/>
        <w:ind w:firstLineChars="200" w:firstLine="643"/>
        <w:rPr>
          <w:rFonts w:eastAsia="楷体"/>
          <w:b/>
        </w:rPr>
      </w:pPr>
      <w:r>
        <w:rPr>
          <w:rFonts w:eastAsia="楷体"/>
          <w:b/>
        </w:rPr>
        <w:t>1. </w:t>
      </w:r>
      <w:r>
        <w:rPr>
          <w:rFonts w:eastAsia="楷体"/>
          <w:b/>
        </w:rPr>
        <w:t>硬件资源</w:t>
      </w:r>
    </w:p>
    <w:p w14:paraId="28108C75" w14:textId="77777777" w:rsidR="00D73971" w:rsidRDefault="0098198B">
      <w:pPr>
        <w:pStyle w:val="11"/>
        <w:ind w:firstLineChars="200" w:firstLine="640"/>
      </w:pPr>
      <w:r>
        <w:t>本阶段依托学校优质的科研与</w:t>
      </w:r>
      <w:proofErr w:type="gramStart"/>
      <w:r>
        <w:t>交流场域</w:t>
      </w:r>
      <w:proofErr w:type="gramEnd"/>
      <w:r>
        <w:t>，强化展示与研讨的现场化氛围与仪式感，助力学生在真实学术空间中感悟科研精神、锤炼研究能力。</w:t>
      </w:r>
    </w:p>
    <w:p w14:paraId="66BE2361" w14:textId="77777777" w:rsidR="00D73971" w:rsidRDefault="0098198B">
      <w:pPr>
        <w:pStyle w:val="11"/>
        <w:ind w:firstLineChars="200" w:firstLine="640"/>
      </w:pPr>
      <w:r>
        <w:t>展示空间：如光草、正大体育馆、</w:t>
      </w:r>
      <w:r>
        <w:rPr>
          <w:rFonts w:hint="eastAsia"/>
        </w:rPr>
        <w:t>志和堂、</w:t>
      </w:r>
      <w:proofErr w:type="gramStart"/>
      <w:r>
        <w:rPr>
          <w:rFonts w:hint="eastAsia"/>
        </w:rPr>
        <w:t>相晖</w:t>
      </w:r>
      <w:r>
        <w:t>堂</w:t>
      </w:r>
      <w:proofErr w:type="gramEnd"/>
      <w:r>
        <w:t>等展示区，用于开展课题海报嘉年华、科研成果汇报等集中活动，营造校园学术文化氛围。</w:t>
      </w:r>
    </w:p>
    <w:p w14:paraId="6D537C49" w14:textId="77777777" w:rsidR="00D73971" w:rsidRDefault="0098198B">
      <w:pPr>
        <w:pStyle w:val="11"/>
        <w:ind w:firstLineChars="200" w:firstLine="640"/>
      </w:pPr>
      <w:r>
        <w:t>研讨教室：配置多媒体设备的会议式教室</w:t>
      </w:r>
      <w:r>
        <w:rPr>
          <w:rFonts w:hint="eastAsia"/>
        </w:rPr>
        <w:t>和五六教的研讨教室</w:t>
      </w:r>
      <w:r>
        <w:t>，保障小班</w:t>
      </w:r>
      <w:r>
        <w:rPr>
          <w:rFonts w:hint="eastAsia"/>
        </w:rPr>
        <w:t>跨学科</w:t>
      </w:r>
      <w:r>
        <w:t>交叉讨论与个别</w:t>
      </w:r>
      <w:proofErr w:type="gramStart"/>
      <w:r>
        <w:t>化指导</w:t>
      </w:r>
      <w:proofErr w:type="gramEnd"/>
      <w:r>
        <w:t>开展，便于多学科小组充分交流与思想碰撞。</w:t>
      </w:r>
    </w:p>
    <w:p w14:paraId="740AB6CE" w14:textId="77777777" w:rsidR="00D73971" w:rsidRDefault="0098198B">
      <w:pPr>
        <w:pStyle w:val="11"/>
        <w:ind w:firstLineChars="200" w:firstLine="643"/>
        <w:rPr>
          <w:rFonts w:eastAsia="楷体"/>
          <w:b/>
        </w:rPr>
      </w:pPr>
      <w:r>
        <w:rPr>
          <w:rFonts w:eastAsia="楷体"/>
          <w:b/>
        </w:rPr>
        <w:lastRenderedPageBreak/>
        <w:t>2. </w:t>
      </w:r>
      <w:r>
        <w:rPr>
          <w:rFonts w:eastAsia="楷体"/>
          <w:b/>
        </w:rPr>
        <w:t>软件资源</w:t>
      </w:r>
    </w:p>
    <w:p w14:paraId="2F222C45" w14:textId="77777777" w:rsidR="00D73971" w:rsidRDefault="0098198B">
      <w:pPr>
        <w:pStyle w:val="11"/>
        <w:ind w:firstLineChars="200" w:firstLine="640"/>
      </w:pPr>
      <w:r>
        <w:t>依托信息化平台和课程管理系统，为学生搭建起资源调取、计划提交与过程管理的数字化支撑系统，助力学生</w:t>
      </w:r>
      <w:r>
        <w:rPr>
          <w:rFonts w:hint="eastAsia"/>
        </w:rPr>
        <w:t>在“反思—生成—规划”的认知路径中实现有效跟进与记录沉淀。</w:t>
      </w:r>
    </w:p>
    <w:p w14:paraId="0B9D9E5F" w14:textId="69C58B86" w:rsidR="00D16B70" w:rsidRDefault="0098198B" w:rsidP="0065081B">
      <w:pPr>
        <w:pStyle w:val="11"/>
        <w:ind w:firstLineChars="0" w:firstLine="0"/>
      </w:pPr>
      <w:r>
        <w:rPr>
          <w:rFonts w:hint="eastAsia"/>
        </w:rPr>
        <w:t>“思政·</w:t>
      </w:r>
      <w:proofErr w:type="gramStart"/>
      <w:r>
        <w:rPr>
          <w:rFonts w:hint="eastAsia"/>
        </w:rPr>
        <w:t>践</w:t>
      </w:r>
      <w:proofErr w:type="gramEnd"/>
      <w:r>
        <w:rPr>
          <w:rFonts w:hint="eastAsia"/>
        </w:rPr>
        <w:t>悟平台”：作为统一支撑学生提交电子海报</w:t>
      </w:r>
      <w:r>
        <w:t>、发展计划书、个人感悟报告等成果的教务平台，保障各教学环节规范有序运行。</w:t>
      </w:r>
      <w:r w:rsidR="00445905">
        <w:rPr>
          <w:rFonts w:hint="eastAsia"/>
        </w:rPr>
        <w:t>此外，还应包含：</w:t>
      </w:r>
      <w:r w:rsidR="00D16B70">
        <w:t>AI</w:t>
      </w:r>
      <w:r w:rsidR="00D16B70">
        <w:t>成长评价模块，基于学生提交材料和课堂参与轨迹，生成</w:t>
      </w:r>
      <w:r w:rsidR="00D16B70">
        <w:t>“</w:t>
      </w:r>
      <w:r w:rsidR="00D16B70">
        <w:t>学思</w:t>
      </w:r>
      <w:proofErr w:type="gramStart"/>
      <w:r w:rsidR="00D16B70">
        <w:t>践悟成长</w:t>
      </w:r>
      <w:proofErr w:type="gramEnd"/>
      <w:r w:rsidR="00D16B70">
        <w:t>画像</w:t>
      </w:r>
      <w:r w:rsidR="00D16B70">
        <w:t>”</w:t>
      </w:r>
      <w:r w:rsidR="00D16B70">
        <w:t>，辅助教师发现个体差异，提升教学反馈精准度；</w:t>
      </w:r>
      <w:r w:rsidR="00D16B70">
        <w:rPr>
          <w:rFonts w:hint="eastAsia"/>
        </w:rPr>
        <w:t>智能组班与课题相似度分析，便于教师科学组织交叉班级；“学生问题地图”可视化工具，动态展示学生在三个阶段中提出的问题及其发展轨迹，为个性化指导提供基础数据。</w:t>
      </w:r>
    </w:p>
    <w:p w14:paraId="1E3354CB" w14:textId="1778AD50" w:rsidR="00D73971" w:rsidRDefault="0098198B" w:rsidP="00D16B70">
      <w:pPr>
        <w:pStyle w:val="11"/>
        <w:ind w:firstLineChars="200" w:firstLine="640"/>
      </w:pPr>
      <w:r>
        <w:rPr>
          <w:rFonts w:hint="eastAsia"/>
        </w:rPr>
        <w:t>课程模板与参考素材库：提供包括“个人创新设计与发展愿景报告”写作模板、成果展示样例、交叉讨论导引等在内的教学辅助材料，帮助学生明确任务要求、优化成果产出。</w:t>
      </w:r>
    </w:p>
    <w:p w14:paraId="740A0AC5" w14:textId="77777777" w:rsidR="00D73971" w:rsidRDefault="0098198B">
      <w:pPr>
        <w:pStyle w:val="11"/>
        <w:ind w:firstLineChars="200" w:firstLine="640"/>
      </w:pPr>
      <w:r>
        <w:t>数字</w:t>
      </w:r>
      <w:proofErr w:type="gramStart"/>
      <w:r>
        <w:t>思政资源</w:t>
      </w:r>
      <w:proofErr w:type="gramEnd"/>
      <w:r>
        <w:t>库：整合复旦大学拔尖创新人才培养相关案例、强国战略导向</w:t>
      </w:r>
      <w:r>
        <w:rPr>
          <w:rFonts w:hint="eastAsia"/>
        </w:rPr>
        <w:t>研究文章、优秀朋辈课题成果展示视频等，作为“朋辈互悟”“导学互鉴”“专业对话”的重要媒介材料。</w:t>
      </w:r>
    </w:p>
    <w:p w14:paraId="2E000C0C" w14:textId="77777777" w:rsidR="00D73971" w:rsidRDefault="0098198B">
      <w:pPr>
        <w:pStyle w:val="11"/>
        <w:ind w:firstLineChars="200" w:firstLine="643"/>
        <w:rPr>
          <w:rFonts w:eastAsia="楷体"/>
          <w:b/>
        </w:rPr>
      </w:pPr>
      <w:r>
        <w:rPr>
          <w:rFonts w:eastAsia="楷体"/>
          <w:b/>
        </w:rPr>
        <w:t>3. </w:t>
      </w:r>
      <w:r>
        <w:rPr>
          <w:rFonts w:eastAsia="楷体" w:hint="eastAsia"/>
          <w:b/>
        </w:rPr>
        <w:t>人才</w:t>
      </w:r>
      <w:r>
        <w:rPr>
          <w:rFonts w:eastAsia="楷体"/>
          <w:b/>
        </w:rPr>
        <w:t>资源</w:t>
      </w:r>
    </w:p>
    <w:p w14:paraId="0A390465" w14:textId="77777777" w:rsidR="00D73971" w:rsidRDefault="0098198B">
      <w:pPr>
        <w:pStyle w:val="11"/>
        <w:ind w:firstLineChars="200" w:firstLine="640"/>
      </w:pPr>
      <w:r>
        <w:rPr>
          <w:rFonts w:hint="eastAsia"/>
        </w:rPr>
        <w:t>“悟”阶段充分调动全校学科资源与多元育人力量，构建具有问题意识、反思能力、科研经验与生涯指导能力的教学共同体，打造复合型育人团队，支持学生实现高水平自我探索与规划成长</w:t>
      </w:r>
      <w:r>
        <w:t>。</w:t>
      </w:r>
    </w:p>
    <w:p w14:paraId="540F2AAF" w14:textId="77777777" w:rsidR="00D73971" w:rsidRDefault="0098198B">
      <w:pPr>
        <w:pStyle w:val="11"/>
        <w:ind w:firstLineChars="200" w:firstLine="640"/>
      </w:pPr>
      <w:r>
        <w:rPr>
          <w:rFonts w:hint="eastAsia"/>
        </w:rPr>
        <w:lastRenderedPageBreak/>
        <w:t>教学团队：由“践”阶段指导教师自动组成“悟”阶段交叉讨论教学小组，强化课题发展与教学连续性；组内配备不同院系的专家教师，助力学生跨学科研究。</w:t>
      </w:r>
    </w:p>
    <w:p w14:paraId="15DCF4FF" w14:textId="77777777" w:rsidR="00D73971" w:rsidRDefault="0098198B">
      <w:pPr>
        <w:pStyle w:val="11"/>
        <w:ind w:firstLineChars="200" w:firstLine="640"/>
      </w:pPr>
      <w:r>
        <w:rPr>
          <w:rFonts w:hint="eastAsia"/>
        </w:rPr>
        <w:t>学术导师与发展</w:t>
      </w:r>
      <w:proofErr w:type="gramStart"/>
      <w:r>
        <w:rPr>
          <w:rFonts w:hint="eastAsia"/>
        </w:rPr>
        <w:t>导师双</w:t>
      </w:r>
      <w:proofErr w:type="gramEnd"/>
      <w:r>
        <w:rPr>
          <w:rFonts w:hint="eastAsia"/>
        </w:rPr>
        <w:t>配合：课程鼓励学生与书院导师、专业教师、优秀校友等持续沟通，完善从研究实践到未来发展路径的个性化指导体系。</w:t>
      </w:r>
    </w:p>
    <w:p w14:paraId="276F2FB6" w14:textId="77777777" w:rsidR="00D73971" w:rsidRDefault="0098198B">
      <w:pPr>
        <w:pStyle w:val="11"/>
        <w:ind w:firstLineChars="200" w:firstLine="640"/>
      </w:pPr>
      <w:r>
        <w:rPr>
          <w:rFonts w:hint="eastAsia"/>
        </w:rPr>
        <w:t>优秀学生与朋辈榜样引入：通过“朋辈展示墙”“往届优秀成果案例讲解”等方式，引导学生从优秀同龄人身上“悟方法”“悟精神”“悟自我”，发挥朋辈教育的示范引领作用。</w:t>
      </w:r>
    </w:p>
    <w:p w14:paraId="4A20B002" w14:textId="77777777" w:rsidR="00D73971" w:rsidRDefault="0098198B">
      <w:pPr>
        <w:pStyle w:val="1"/>
      </w:pPr>
      <w:r>
        <w:rPr>
          <w:rFonts w:hint="eastAsia"/>
        </w:rPr>
        <w:t>4</w:t>
      </w:r>
      <w:r>
        <w:t>.</w:t>
      </w:r>
      <w:r>
        <w:rPr>
          <w:rFonts w:hint="eastAsia"/>
        </w:rPr>
        <w:t>6</w:t>
      </w:r>
      <w:r>
        <w:t>教学方法</w:t>
      </w:r>
    </w:p>
    <w:p w14:paraId="1B599632" w14:textId="77777777" w:rsidR="00D73971" w:rsidRDefault="0098198B">
      <w:pPr>
        <w:pStyle w:val="11"/>
        <w:ind w:firstLineChars="200" w:firstLine="640"/>
      </w:pPr>
      <w:r>
        <w:rPr>
          <w:rFonts w:hint="eastAsia"/>
        </w:rPr>
        <w:t>“悟”阶段教学采用以学生为中心、问题为导向、反思为驱动的多元教学方法，增强学生的主体性、研究性与思辨性，促进从经验到理论的知识转化，并不断加深对科研的理解和感悟，具体方法包括：</w:t>
      </w:r>
    </w:p>
    <w:p w14:paraId="482415ED" w14:textId="77777777" w:rsidR="00D73971" w:rsidRDefault="0098198B">
      <w:pPr>
        <w:pStyle w:val="11"/>
        <w:ind w:firstLineChars="200" w:firstLine="643"/>
      </w:pPr>
      <w:r>
        <w:rPr>
          <w:b/>
          <w:bCs/>
        </w:rPr>
        <w:t>1.</w:t>
      </w:r>
      <w:r>
        <w:rPr>
          <w:b/>
          <w:bCs/>
        </w:rPr>
        <w:t>探究式学习法。</w:t>
      </w:r>
      <w:r>
        <w:t>引导学生围绕</w:t>
      </w:r>
      <w:proofErr w:type="gramStart"/>
      <w:r>
        <w:t>践行</w:t>
      </w:r>
      <w:proofErr w:type="gramEnd"/>
      <w:r>
        <w:t>课题中形成的问题持续进行学术探究，强调问题提出、思维建构与研究设计能力的提升。</w:t>
      </w:r>
    </w:p>
    <w:p w14:paraId="07753FAD" w14:textId="77777777" w:rsidR="00D73971" w:rsidRDefault="0098198B">
      <w:pPr>
        <w:pStyle w:val="11"/>
        <w:ind w:firstLineChars="200" w:firstLine="643"/>
      </w:pPr>
      <w:r>
        <w:rPr>
          <w:b/>
          <w:bCs/>
        </w:rPr>
        <w:t>2.</w:t>
      </w:r>
      <w:r>
        <w:rPr>
          <w:b/>
          <w:bCs/>
        </w:rPr>
        <w:t>交叉学科研讨法。</w:t>
      </w:r>
      <w:r>
        <w:t>通过组织不同学科背景学生的深度讨论和观点碰撞，促进跨学科理解与综合能力的锻炼。</w:t>
      </w:r>
    </w:p>
    <w:p w14:paraId="2579A995" w14:textId="7CC3B084" w:rsidR="00445905" w:rsidRPr="0065081B" w:rsidRDefault="00445905" w:rsidP="00445905">
      <w:pPr>
        <w:pStyle w:val="11"/>
        <w:ind w:firstLineChars="200" w:firstLine="643"/>
      </w:pPr>
      <w:r w:rsidRPr="00445905">
        <w:rPr>
          <w:b/>
          <w:bCs/>
        </w:rPr>
        <w:t>3.</w:t>
      </w:r>
      <w:r w:rsidRPr="00445905">
        <w:rPr>
          <w:b/>
          <w:bCs/>
        </w:rPr>
        <w:t>跨学科准备法</w:t>
      </w:r>
      <w:r w:rsidRPr="00445905">
        <w:rPr>
          <w:rFonts w:hint="eastAsia"/>
          <w:b/>
          <w:bCs/>
        </w:rPr>
        <w:t>。</w:t>
      </w:r>
      <w:r w:rsidRPr="0065081B">
        <w:rPr>
          <w:rFonts w:hint="eastAsia"/>
        </w:rPr>
        <w:t>为解决学生跨专业理解困难的问题，课程在交叉讨论前提前完成小组分配，并为学生配发各自所属小组的核心领域学习资料包。资料涵盖基础概念、案例导读、关键术语解释等，帮助学生建立对其他学科的基本认知</w:t>
      </w:r>
      <w:r w:rsidRPr="0065081B">
        <w:rPr>
          <w:rFonts w:hint="eastAsia"/>
        </w:rPr>
        <w:lastRenderedPageBreak/>
        <w:t>框架，从而降低讨论壁垒、提升有效参与度。</w:t>
      </w:r>
    </w:p>
    <w:p w14:paraId="42399097" w14:textId="7A57B8AD" w:rsidR="00445905" w:rsidRPr="0065081B" w:rsidRDefault="00445905" w:rsidP="00445905">
      <w:pPr>
        <w:pStyle w:val="11"/>
        <w:ind w:firstLineChars="200" w:firstLine="643"/>
      </w:pPr>
      <w:r w:rsidRPr="00445905">
        <w:rPr>
          <w:b/>
          <w:bCs/>
        </w:rPr>
        <w:t>4.</w:t>
      </w:r>
      <w:r w:rsidRPr="00445905">
        <w:rPr>
          <w:b/>
          <w:bCs/>
        </w:rPr>
        <w:t>价值澄清法</w:t>
      </w:r>
      <w:r>
        <w:rPr>
          <w:rFonts w:hint="eastAsia"/>
          <w:b/>
          <w:bCs/>
        </w:rPr>
        <w:t>。</w:t>
      </w:r>
      <w:r w:rsidRPr="0065081B">
        <w:rPr>
          <w:rFonts w:hint="eastAsia"/>
        </w:rPr>
        <w:t>围绕学生在实践中接触到的伦理冲突、社会责任、公共选择等议题，教师设计价值冲突情境案例，引导学生进行小组辩论与立场书写。在冲突中澄清信念，在对比中深化认同，在表达中建构价值判断力。</w:t>
      </w:r>
    </w:p>
    <w:p w14:paraId="4265D894" w14:textId="1254C773" w:rsidR="00445905" w:rsidRPr="0065081B" w:rsidRDefault="00445905" w:rsidP="00445905">
      <w:pPr>
        <w:pStyle w:val="11"/>
        <w:ind w:firstLineChars="200" w:firstLine="643"/>
      </w:pPr>
      <w:r w:rsidRPr="00445905">
        <w:rPr>
          <w:b/>
          <w:bCs/>
        </w:rPr>
        <w:t>5.</w:t>
      </w:r>
      <w:r w:rsidRPr="00445905">
        <w:rPr>
          <w:b/>
          <w:bCs/>
        </w:rPr>
        <w:t>自主反思</w:t>
      </w:r>
      <w:r>
        <w:rPr>
          <w:rFonts w:hint="eastAsia"/>
          <w:b/>
          <w:bCs/>
        </w:rPr>
        <w:t>与</w:t>
      </w:r>
      <w:r w:rsidRPr="00445905">
        <w:rPr>
          <w:b/>
          <w:bCs/>
        </w:rPr>
        <w:t>共创反馈法</w:t>
      </w:r>
      <w:r>
        <w:rPr>
          <w:rFonts w:hint="eastAsia"/>
          <w:b/>
          <w:bCs/>
        </w:rPr>
        <w:t>。</w:t>
      </w:r>
      <w:r w:rsidRPr="0065081B">
        <w:rPr>
          <w:rFonts w:hint="eastAsia"/>
        </w:rPr>
        <w:t>课程通过“成长地图”“问题提炼卡”“反思引导册”等工具，引导学生自主追踪问题演化路径与思想成长轨迹。同时在小组中组织互评互学机制，鼓励学生对彼此发展报告进行“同行反馈”“问题提醒”“路径补充”等，形成“从我想到我们”的反思文化。</w:t>
      </w:r>
    </w:p>
    <w:p w14:paraId="49283CD0" w14:textId="5A869621" w:rsidR="00D73971" w:rsidRDefault="00445905" w:rsidP="00445905">
      <w:pPr>
        <w:pStyle w:val="11"/>
        <w:ind w:firstLineChars="200" w:firstLine="643"/>
      </w:pPr>
      <w:r>
        <w:rPr>
          <w:b/>
          <w:bCs/>
        </w:rPr>
        <w:t>6</w:t>
      </w:r>
      <w:r w:rsidR="0098198B">
        <w:rPr>
          <w:b/>
          <w:bCs/>
        </w:rPr>
        <w:t>.</w:t>
      </w:r>
      <w:r w:rsidR="0098198B">
        <w:rPr>
          <w:b/>
          <w:bCs/>
        </w:rPr>
        <w:t>教师引导与同伴互评相结合。</w:t>
      </w:r>
      <w:r w:rsidR="0098198B">
        <w:t>课堂中教师作为学习的促进者，通过适时引导与启发学生，</w:t>
      </w:r>
      <w:r w:rsidR="0098198B">
        <w:rPr>
          <w:rFonts w:hint="eastAsia"/>
        </w:rPr>
        <w:t>以及鼓励</w:t>
      </w:r>
      <w:r w:rsidR="0098198B">
        <w:t>学生间的互相</w:t>
      </w:r>
      <w:r w:rsidR="0098198B">
        <w:rPr>
          <w:rFonts w:hint="eastAsia"/>
        </w:rPr>
        <w:t>交通</w:t>
      </w:r>
      <w:r w:rsidR="0098198B">
        <w:t>，提升</w:t>
      </w:r>
      <w:r w:rsidR="0098198B">
        <w:rPr>
          <w:rFonts w:hint="eastAsia"/>
        </w:rPr>
        <w:t>学生</w:t>
      </w:r>
      <w:r w:rsidR="0098198B">
        <w:t>批判性思维与表达能力，</w:t>
      </w:r>
      <w:r w:rsidR="0098198B">
        <w:rPr>
          <w:rFonts w:hint="eastAsia"/>
        </w:rPr>
        <w:t>加强</w:t>
      </w:r>
      <w:r w:rsidR="0098198B">
        <w:t>对科研的感悟力、理解力和转化力。</w:t>
      </w:r>
    </w:p>
    <w:p w14:paraId="320B22F3" w14:textId="77777777" w:rsidR="00D73971" w:rsidRDefault="0098198B">
      <w:pPr>
        <w:pStyle w:val="1"/>
      </w:pPr>
      <w:r>
        <w:rPr>
          <w:rFonts w:hint="eastAsia"/>
        </w:rPr>
        <w:t>4</w:t>
      </w:r>
      <w:r>
        <w:t>.7</w:t>
      </w:r>
      <w:r>
        <w:t>备课参考资料</w:t>
      </w:r>
    </w:p>
    <w:p w14:paraId="3FC21E76" w14:textId="77777777" w:rsidR="00D73971" w:rsidRDefault="0098198B">
      <w:pPr>
        <w:pStyle w:val="11"/>
        <w:ind w:firstLineChars="200" w:firstLine="640"/>
      </w:pPr>
      <w:r>
        <w:t>[1]</w:t>
      </w:r>
      <w:r>
        <w:rPr>
          <w:rFonts w:hint="eastAsia"/>
        </w:rPr>
        <w:t>“大思政课”我们要善用之</w:t>
      </w:r>
      <w:r>
        <w:rPr>
          <w:rFonts w:hint="eastAsia"/>
        </w:rPr>
        <w:t>(</w:t>
      </w:r>
      <w:r>
        <w:rPr>
          <w:rFonts w:hint="eastAsia"/>
        </w:rPr>
        <w:t>微镜头·习近平总书记两会“下团组”两会现场观察</w:t>
      </w:r>
      <w:r>
        <w:rPr>
          <w:rFonts w:hint="eastAsia"/>
        </w:rPr>
        <w:t>)[N].</w:t>
      </w:r>
      <w:r>
        <w:rPr>
          <w:rFonts w:hint="eastAsia"/>
        </w:rPr>
        <w:t>人民日报</w:t>
      </w:r>
      <w:r>
        <w:rPr>
          <w:rFonts w:hint="eastAsia"/>
        </w:rPr>
        <w:t>,2021-03-07(3).</w:t>
      </w:r>
    </w:p>
    <w:p w14:paraId="5F5343B9" w14:textId="77777777" w:rsidR="00D73971" w:rsidRDefault="0098198B">
      <w:pPr>
        <w:pStyle w:val="11"/>
        <w:ind w:firstLineChars="200" w:firstLine="640"/>
      </w:pPr>
      <w:r>
        <w:t>[2]</w:t>
      </w:r>
      <w:r>
        <w:t>教育部等十部门</w:t>
      </w:r>
      <w:r>
        <w:t>,</w:t>
      </w:r>
      <w:r>
        <w:t>关于印发《全面推进</w:t>
      </w:r>
      <w:r>
        <w:t>“</w:t>
      </w:r>
      <w:r>
        <w:t>大思政课</w:t>
      </w:r>
      <w:r>
        <w:t>”</w:t>
      </w:r>
      <w:r>
        <w:t>建设的工作方案》的通知</w:t>
      </w:r>
      <w:r>
        <w:t>[Z].</w:t>
      </w:r>
      <w:r>
        <w:t>教社科〔</w:t>
      </w:r>
      <w:r>
        <w:t>2022</w:t>
      </w:r>
      <w:r>
        <w:t>〕</w:t>
      </w:r>
      <w:r>
        <w:t>3</w:t>
      </w:r>
      <w:r>
        <w:t>号</w:t>
      </w:r>
      <w:r>
        <w:t>. 2022-08-10.</w:t>
      </w:r>
      <w:r>
        <w:t>相关案例</w:t>
      </w:r>
    </w:p>
    <w:p w14:paraId="7CCD4421" w14:textId="77777777" w:rsidR="00D73971" w:rsidRDefault="0098198B">
      <w:pPr>
        <w:pStyle w:val="11"/>
        <w:ind w:firstLineChars="200" w:firstLine="640"/>
      </w:pPr>
      <w:r>
        <w:t>[</w:t>
      </w:r>
      <w:r>
        <w:rPr>
          <w:rFonts w:hint="eastAsia"/>
        </w:rPr>
        <w:t>3</w:t>
      </w:r>
      <w:r>
        <w:t>]</w:t>
      </w:r>
      <w:proofErr w:type="gramStart"/>
      <w:r>
        <w:t>人民网</w:t>
      </w:r>
      <w:proofErr w:type="gramEnd"/>
      <w:r>
        <w:t>发布《</w:t>
      </w:r>
      <w:r>
        <w:t>202</w:t>
      </w:r>
      <w:r>
        <w:rPr>
          <w:rFonts w:hint="eastAsia"/>
        </w:rPr>
        <w:t>4</w:t>
      </w:r>
      <w:r>
        <w:t>年高校思政课改革创新情况分析报告》</w:t>
      </w:r>
    </w:p>
    <w:p w14:paraId="00D502C1" w14:textId="77777777" w:rsidR="00D73971" w:rsidRDefault="0098198B">
      <w:pPr>
        <w:pStyle w:val="11"/>
        <w:ind w:firstLineChars="0" w:firstLine="0"/>
      </w:pPr>
      <w:r>
        <w:t>http://edu.people.com.cn/n1/2024/1227/c1006-40391011.html</w:t>
      </w:r>
    </w:p>
    <w:p w14:paraId="13B6BC73" w14:textId="77777777" w:rsidR="00D73971" w:rsidRDefault="0098198B">
      <w:pPr>
        <w:pStyle w:val="11"/>
        <w:ind w:firstLineChars="200" w:firstLine="640"/>
      </w:pPr>
      <w:r>
        <w:t>[</w:t>
      </w:r>
      <w:r>
        <w:rPr>
          <w:rFonts w:hint="eastAsia"/>
        </w:rPr>
        <w:t>4</w:t>
      </w:r>
      <w:r>
        <w:t>](</w:t>
      </w:r>
      <w:r>
        <w:t>美</w:t>
      </w:r>
      <w:r>
        <w:t>)</w:t>
      </w:r>
      <w:r>
        <w:t>约翰</w:t>
      </w:r>
      <w:r>
        <w:t>·</w:t>
      </w:r>
      <w:r>
        <w:t>杜威</w:t>
      </w:r>
      <w:r>
        <w:t>.</w:t>
      </w:r>
      <w:r>
        <w:t>民主主义与教育</w:t>
      </w:r>
      <w:r>
        <w:t>[M].</w:t>
      </w:r>
      <w:r>
        <w:t>王承绪译</w:t>
      </w:r>
      <w:r>
        <w:t>.</w:t>
      </w:r>
      <w:r>
        <w:t>北京：</w:t>
      </w:r>
      <w:r>
        <w:lastRenderedPageBreak/>
        <w:t>人民教育出版社，</w:t>
      </w:r>
      <w:r>
        <w:t>1990.</w:t>
      </w:r>
    </w:p>
    <w:p w14:paraId="7E176687" w14:textId="77777777" w:rsidR="00D73971" w:rsidRDefault="0098198B">
      <w:pPr>
        <w:pStyle w:val="11"/>
        <w:ind w:firstLineChars="200" w:firstLine="640"/>
      </w:pPr>
      <w:r>
        <w:t>[</w:t>
      </w:r>
      <w:r>
        <w:rPr>
          <w:rFonts w:hint="eastAsia"/>
        </w:rPr>
        <w:t>5</w:t>
      </w:r>
      <w:r>
        <w:t>](</w:t>
      </w:r>
      <w:r>
        <w:t>美</w:t>
      </w:r>
      <w:r>
        <w:t xml:space="preserve">) </w:t>
      </w:r>
      <w:r>
        <w:t>布鲁纳</w:t>
      </w:r>
      <w:r>
        <w:t>.</w:t>
      </w:r>
      <w:r>
        <w:t>教育过程</w:t>
      </w:r>
      <w:r>
        <w:t>[M].</w:t>
      </w:r>
      <w:r>
        <w:t>邵瑞珍译</w:t>
      </w:r>
      <w:r>
        <w:t>.</w:t>
      </w:r>
      <w:r>
        <w:t>北京：人民教育出版社，</w:t>
      </w:r>
      <w:r>
        <w:t>2003.</w:t>
      </w:r>
    </w:p>
    <w:p w14:paraId="1EBBC618" w14:textId="77777777" w:rsidR="00D73971" w:rsidRDefault="0098198B">
      <w:pPr>
        <w:pStyle w:val="11"/>
        <w:ind w:firstLineChars="200" w:firstLine="640"/>
      </w:pPr>
      <w:r>
        <w:t>[</w:t>
      </w:r>
      <w:r>
        <w:rPr>
          <w:rFonts w:hint="eastAsia"/>
        </w:rPr>
        <w:t>6</w:t>
      </w:r>
      <w:r>
        <w:t>]</w:t>
      </w:r>
      <w:r>
        <w:t>项飙，</w:t>
      </w:r>
      <w:proofErr w:type="gramStart"/>
      <w:r>
        <w:t>吴琦著</w:t>
      </w:r>
      <w:proofErr w:type="gramEnd"/>
      <w:r>
        <w:t xml:space="preserve">. </w:t>
      </w:r>
      <w:r>
        <w:t>把自己作为方法</w:t>
      </w:r>
      <w:r>
        <w:t xml:space="preserve">[M]. </w:t>
      </w:r>
      <w:r>
        <w:t>上海：上海文艺出版社</w:t>
      </w:r>
      <w:r>
        <w:t>, 2020.07.</w:t>
      </w:r>
    </w:p>
    <w:p w14:paraId="07A3FF2A" w14:textId="77777777" w:rsidR="00D73971" w:rsidRDefault="0098198B">
      <w:pPr>
        <w:pStyle w:val="11"/>
        <w:ind w:firstLineChars="200" w:firstLine="640"/>
      </w:pPr>
      <w:r>
        <w:t>[7]</w:t>
      </w:r>
      <w:r>
        <w:t>相辉</w:t>
      </w:r>
      <w:r>
        <w:t>AI+</w:t>
      </w:r>
      <w:r>
        <w:t>学科交叉论坛</w:t>
      </w:r>
      <w:r>
        <w:t xml:space="preserve"> | </w:t>
      </w:r>
      <w:r>
        <w:t>空天智能信息技术回顾</w:t>
      </w:r>
      <w:r>
        <w:t>https://mp.weixin.qq.com/s/-xh0Ok1dSrAr9EPHuMF8WA</w:t>
      </w:r>
    </w:p>
    <w:p w14:paraId="468B3800" w14:textId="77777777" w:rsidR="00D73971" w:rsidRDefault="0098198B">
      <w:pPr>
        <w:pStyle w:val="11"/>
        <w:ind w:firstLineChars="200" w:firstLine="640"/>
      </w:pPr>
      <w:r>
        <w:t>[</w:t>
      </w:r>
      <w:r>
        <w:rPr>
          <w:rFonts w:hint="eastAsia"/>
        </w:rPr>
        <w:t>8</w:t>
      </w:r>
      <w:r>
        <w:t>]</w:t>
      </w:r>
      <w:r>
        <w:t>裘新、金力在复旦大学春季工作会上的讲话</w:t>
      </w:r>
      <w:r>
        <w:t>https://mp.weixin.qq.com/s/FUfDLV1F2_7I5rleB2TssA</w:t>
      </w:r>
    </w:p>
    <w:p w14:paraId="44474407" w14:textId="77777777" w:rsidR="00D73971" w:rsidRDefault="0098198B">
      <w:pPr>
        <w:pStyle w:val="11"/>
        <w:ind w:firstLineChars="200" w:firstLine="640"/>
      </w:pPr>
      <w:r>
        <w:t>[</w:t>
      </w:r>
      <w:r>
        <w:rPr>
          <w:rFonts w:hint="eastAsia"/>
        </w:rPr>
        <w:t>9</w:t>
      </w:r>
      <w:r>
        <w:t>]</w:t>
      </w:r>
      <w:r>
        <w:t>近年优秀</w:t>
      </w:r>
      <w:r>
        <w:t>“</w:t>
      </w:r>
      <w:r>
        <w:t>践悟</w:t>
      </w:r>
      <w:r>
        <w:t>”</w:t>
      </w:r>
      <w:r>
        <w:t>项目案例库（由教务处汇总提供）</w:t>
      </w:r>
    </w:p>
    <w:p w14:paraId="36D82338" w14:textId="77777777" w:rsidR="00D73971" w:rsidRDefault="0098198B">
      <w:pPr>
        <w:pStyle w:val="11"/>
        <w:ind w:firstLineChars="200" w:firstLine="640"/>
      </w:pPr>
      <w:r>
        <w:t>[</w:t>
      </w:r>
      <w:r>
        <w:rPr>
          <w:rFonts w:hint="eastAsia"/>
        </w:rPr>
        <w:t>10</w:t>
      </w:r>
      <w:r>
        <w:t>]</w:t>
      </w:r>
      <w:r>
        <w:t>往年优秀个人发展</w:t>
      </w:r>
      <w:proofErr w:type="gramStart"/>
      <w:r>
        <w:t>愿景报告</w:t>
      </w:r>
      <w:proofErr w:type="gramEnd"/>
      <w:r>
        <w:t>及研究性学习成果汇编（由教务处汇总提供）</w:t>
      </w:r>
    </w:p>
    <w:p w14:paraId="110472BA" w14:textId="77777777" w:rsidR="00D73971" w:rsidRDefault="00D73971">
      <w:pPr>
        <w:pStyle w:val="11"/>
        <w:spacing w:beforeLines="50" w:before="156" w:afterLines="50" w:after="156"/>
        <w:ind w:firstLineChars="0" w:firstLine="0"/>
        <w:rPr>
          <w:sz w:val="28"/>
          <w:szCs w:val="32"/>
        </w:rPr>
      </w:pPr>
    </w:p>
    <w:sectPr w:rsidR="00D73971">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3EA5A" w14:textId="77777777" w:rsidR="00082EF6" w:rsidRDefault="00082EF6" w:rsidP="00EF73D4">
      <w:r>
        <w:separator/>
      </w:r>
    </w:p>
  </w:endnote>
  <w:endnote w:type="continuationSeparator" w:id="0">
    <w:p w14:paraId="2FF7343F" w14:textId="77777777" w:rsidR="00082EF6" w:rsidRDefault="00082EF6" w:rsidP="00EF7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10601030101010101"/>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7D0DE" w14:textId="77777777" w:rsidR="00082EF6" w:rsidRDefault="00082EF6" w:rsidP="00EF73D4">
      <w:r>
        <w:separator/>
      </w:r>
    </w:p>
  </w:footnote>
  <w:footnote w:type="continuationSeparator" w:id="0">
    <w:p w14:paraId="34990578" w14:textId="77777777" w:rsidR="00082EF6" w:rsidRDefault="00082EF6" w:rsidP="00EF73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A8D6DB"/>
    <w:multiLevelType w:val="singleLevel"/>
    <w:tmpl w:val="3CA8D6DB"/>
    <w:lvl w:ilvl="0">
      <w:start w:val="1"/>
      <w:numFmt w:val="decimal"/>
      <w:suff w:val="nothing"/>
      <w:lvlText w:val="（%1）"/>
      <w:lvlJc w:val="left"/>
    </w:lvl>
  </w:abstractNum>
  <w:abstractNum w:abstractNumId="1" w15:restartNumberingAfterBreak="0">
    <w:nsid w:val="3EDD6C6F"/>
    <w:multiLevelType w:val="hybridMultilevel"/>
    <w:tmpl w:val="3E3C0A5C"/>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2" w15:restartNumberingAfterBreak="0">
    <w:nsid w:val="7C8D5F21"/>
    <w:multiLevelType w:val="singleLevel"/>
    <w:tmpl w:val="7C8D5F21"/>
    <w:lvl w:ilvl="0">
      <w:start w:val="1"/>
      <w:numFmt w:val="decimal"/>
      <w:suff w:val="space"/>
      <w:lvlText w:val="%1."/>
      <w:lvlJc w:val="left"/>
      <w:rPr>
        <w:rFonts w:hint="default"/>
        <w:b/>
        <w:bC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hmMTQzMzI3ZjI1ZjQwOTBkNWQ1ZGIwNTIwMWJkYjIifQ=="/>
    <w:docVar w:name="metasota_documentID" w:val="8361598261297274880"/>
    <w:docVar w:name="NE.Ref{2AC9B5B1-5C2F-425B-913D-330C55F2155B}" w:val=" ADDIN NE.Ref.{2AC9B5B1-5C2F-425B-913D-330C55F2155B}&lt;Citation&gt;&lt;Group&gt;&lt;References&gt;&lt;Item&gt;&lt;ID&gt;2&lt;/ID&gt;&lt;UID&gt;{5709C086-8ECB-42CB-9495-36F5B04B0FAA}&lt;/UID&gt;&lt;Title&gt;“三全育人”视域下加强高校思想政治工作体系建设探索&lt;/Title&gt;&lt;Template&gt;Newspaper Article&lt;/Template&gt;&lt;Star&gt;0&lt;/Star&gt;&lt;Tag&gt;0&lt;/Tag&gt;&lt;Author&gt;吕阿丽; 王琪&lt;/Author&gt;&lt;Year&gt;2022&lt;/Year&gt;&lt;Details&gt;&lt;_accessed&gt;64779069&lt;/_accessed&gt;&lt;_created&gt;64779066&lt;/_created&gt;&lt;_db_updated&gt;CNKI - Reference&lt;/_db_updated&gt;&lt;_language&gt;Chinese&lt;/_language&gt;&lt;_modified&gt;64779069&lt;/_modified&gt;&lt;_pages&gt;3&lt;/_pages&gt;&lt;_secondary_title&gt;山西科技报&lt;/_secondary_title&gt;&lt;_url&gt;https://kns.cnki.net/kcms/detail/detail.aspx?FileName=SHXK20221020A061&amp;amp;DbName=CCND2022&lt;/_url&gt;&lt;_translated_author&gt;Lu, A. li;Wang, Qi&lt;/_translated_author&gt;&lt;/Details&gt;&lt;Extra&gt;&lt;DBUID&gt;{FABED17D-4B93-4B11-A1F3-C955D6F12EFC}&lt;/DBUID&gt;&lt;/Extra&gt;&lt;/Item&gt;&lt;/References&gt;&lt;/Group&gt;&lt;/Citation&gt;_x000a_"/>
    <w:docVar w:name="NE.Ref{4965DF85-6073-4F2A-816F-5ECC271B3DA5}" w:val=" ADDIN NE.Ref.{4965DF85-6073-4F2A-816F-5ECC271B3DA5}&lt;Citation&gt;&lt;Group&gt;&lt;References&gt;&lt;Item&gt;&lt;ID&gt;12&lt;/ID&gt;&lt;UID&gt;{66B9EE9A-F1AB-42AA-9081-17E0DB1E1782}&lt;/UID&gt;&lt;Title&gt;新时代思想政治工作体系的构建与完善研究进展&lt;/Title&gt;&lt;Template&gt;Journal Article&lt;/Template&gt;&lt;Star&gt;0&lt;/Star&gt;&lt;Tag&gt;0&lt;/Tag&gt;&lt;Author&gt;万美容; 贺钟霖&lt;/Author&gt;&lt;Year&gt;2022&lt;/Year&gt;&lt;Details&gt;&lt;_accessed&gt;64779070&lt;/_accessed&gt;&lt;_author_adr&gt;华中师范大学&lt;/_author_adr&gt;&lt;_author_aff&gt;华中师范大学&lt;/_author_aff&gt;&lt;_collection_scope&gt;PKU&lt;/_collection_scope&gt;&lt;_created&gt;64779066&lt;/_created&gt;&lt;_db_provider&gt;北京万方数据股份有限公司&lt;/_db_provider&gt;&lt;_db_updated&gt;Wanfangdata&lt;/_db_updated&gt;&lt;_doi&gt;10.15938/j.cnki.iper.2022.05.006&lt;/_doi&gt;&lt;_isbn&gt;1672-9749&lt;/_isbn&gt;&lt;_issue&gt;5&lt;/_issue&gt;&lt;_journal&gt;思想政治教育研究&lt;/_journal&gt;&lt;_keywords&gt;新时代; 思想政治工作体系; 研究综述&lt;/_keywords&gt;&lt;_language&gt;chi&lt;/_language&gt;&lt;_modified&gt;64779070&lt;/_modified&gt;&lt;_pages&gt;36-40&lt;/_pages&gt;&lt;_tertiary_title&gt;Ideological and Political Education Research&lt;/_tertiary_title&gt;&lt;_url&gt;https://d.wanfangdata.com.cn/periodical/ChlQZXJpb2RpY2FsQ0hJTmV3UzIwMjMwMTEyEhFzeHp6anl5ajIwMjIwNTAwNhoIeHpzaGZkMzY%3D&lt;/_url&gt;&lt;_volume&gt;38&lt;/_volume&gt;&lt;_translated_author&gt;Wan, Mei rong;He, Zhong lin&lt;/_translated_author&gt;&lt;/Details&gt;&lt;Extra&gt;&lt;DBUID&gt;{FABED17D-4B93-4B11-A1F3-C955D6F12EFC}&lt;/DBUID&gt;&lt;/Extra&gt;&lt;/Item&gt;&lt;/References&gt;&lt;/Group&gt;&lt;/Citation&gt;_x000a_"/>
    <w:docVar w:name="NE.Ref{5E315467-19FA-4FD5-920D-B6FDBADE5291}" w:val=" ADDIN NE.Ref.{5E315467-19FA-4FD5-920D-B6FDBADE5291}&lt;Citation&gt;&lt;Group&gt;&lt;References&gt;&lt;Item&gt;&lt;ID&gt;8&lt;/ID&gt;&lt;UID&gt;{2DFF08D6-9534-4DDF-86FE-E3D87699BFEB}&lt;/UID&gt;&lt;Title&gt;思想政治工作智库现状及思政工作新型智库建设路径探析——以北京市为例&lt;/Title&gt;&lt;Template&gt;Journal Article&lt;/Template&gt;&lt;Star&gt;0&lt;/Star&gt;&lt;Tag&gt;0&lt;/Tag&gt;&lt;Author&gt;袁阳; 肖洪&lt;/Author&gt;&lt;Year&gt;2022&lt;/Year&gt;&lt;Details&gt;&lt;_accessed&gt;64779070&lt;/_accessed&gt;&lt;_author_aff&gt;北京经济管理职业学院马克思主义学院;《中国学术期刊(光盘版)》电子杂志社有限公司;&lt;/_author_aff&gt;&lt;_collection_scope&gt;CSSCI&lt;/_collection_scope&gt;&lt;_created&gt;64779066&lt;/_created&gt;&lt;_date&gt;64506240&lt;/_date&gt;&lt;_db_updated&gt;CNKI - Reference&lt;/_db_updated&gt;&lt;_issue&gt;04&lt;/_issue&gt;&lt;_journal&gt;智库理论与实践&lt;/_journal&gt;&lt;_keywords&gt;思想政治工作;新型智库;智库建设;北京市&lt;/_keywords&gt;&lt;_language&gt;Chinese&lt;/_language&gt;&lt;_modified&gt;64779283&lt;/_modified&gt;&lt;_pages&gt;76-84&lt;/_pages&gt;&lt;_url&gt;https://kns.cnki.net/kcms/detail/detail.aspx?FileName=ZKSL202204008&amp;amp;DbName=DKFX2022&lt;/_url&gt;&lt;_volume&gt;7&lt;/_volume&gt;&lt;_translated_author&gt;Yuan, Yang;Xiao, Hong&lt;/_translated_author&gt;&lt;/Details&gt;&lt;Extra&gt;&lt;DBUID&gt;{FABED17D-4B93-4B11-A1F3-C955D6F12EFC}&lt;/DBUID&gt;&lt;/Extra&gt;&lt;/Item&gt;&lt;/References&gt;&lt;/Group&gt;&lt;/Citation&gt;_x000a_"/>
    <w:docVar w:name="NE.Ref{6F2B46CC-5F6A-447F-96EB-CB5C356E21FA}" w:val=" ADDIN NE.Ref.{6F2B46CC-5F6A-447F-96EB-CB5C356E21FA}&lt;Citation&gt;&lt;Group&gt;&lt;References&gt;&lt;Item&gt;&lt;ID&gt;7&lt;/ID&gt;&lt;UID&gt;{207A6D26-4B4F-4376-88E4-B17C86FF5173}&lt;/UID&gt;&lt;Title&gt;思想政治工作整体性发展的逻辑必然与体系建构&lt;/Title&gt;&lt;Template&gt;Journal Article&lt;/Template&gt;&lt;Star&gt;0&lt;/Star&gt;&lt;Tag&gt;0&lt;/Tag&gt;&lt;Author&gt;张毅翔&lt;/Author&gt;&lt;Year&gt;2022&lt;/Year&gt;&lt;Details&gt;&lt;_accessed&gt;64779070&lt;/_accessed&gt;&lt;_author_aff&gt;北京理工大学马克思主义学院;&lt;/_author_aff&gt;&lt;_collection_scope&gt;CSSCI;PKU&lt;/_collection_scope&gt;&lt;_created&gt;64779066&lt;/_created&gt;&lt;_date&gt;64631520&lt;/_date&gt;&lt;_db_updated&gt;CNKI - Reference&lt;/_db_updated&gt;&lt;_issue&gt;11&lt;/_issue&gt;&lt;_journal&gt;思想理论教育导刊&lt;/_journal&gt;&lt;_keywords&gt;思想政治工作;整体性;系统性;协同性&lt;/_keywords&gt;&lt;_language&gt;Chinese&lt;/_language&gt;&lt;_modified&gt;64779283&lt;/_modified&gt;&lt;_pages&gt;140-146&lt;/_pages&gt;&lt;_url&gt;https://kns.cnki.net/kcms/detail/detail.aspx?FileName=GXSJ202211020&amp;amp;DbName=DKFXTEMP&lt;/_url&gt;&lt;_translated_author&gt;Zhang, Yi xiang&lt;/_translated_author&gt;&lt;/Details&gt;&lt;Extra&gt;&lt;DBUID&gt;{FABED17D-4B93-4B11-A1F3-C955D6F12EFC}&lt;/DBUID&gt;&lt;/Extra&gt;&lt;/Item&gt;&lt;/References&gt;&lt;/Group&gt;&lt;/Citation&gt;_x000a_"/>
    <w:docVar w:name="NE.Ref{AB59303F-84DA-476A-9D0A-DCC92737677A}" w:val=" ADDIN NE.Ref.{AB59303F-84DA-476A-9D0A-DCC92737677A}&lt;Citation&gt;&lt;Group&gt;&lt;References&gt;&lt;Item&gt;&lt;ID&gt;2&lt;/ID&gt;&lt;UID&gt;{5709C086-8ECB-42CB-9495-36F5B04B0FAA}&lt;/UID&gt;&lt;Title&gt;“三全育人”视域下加强高校思想政治工作体系建设探索&lt;/Title&gt;&lt;Template&gt;Newspaper Article&lt;/Template&gt;&lt;Star&gt;0&lt;/Star&gt;&lt;Tag&gt;0&lt;/Tag&gt;&lt;Author&gt;吕阿丽; 王琪&lt;/Author&gt;&lt;Year&gt;2022&lt;/Year&gt;&lt;Details&gt;&lt;_accessed&gt;64779069&lt;/_accessed&gt;&lt;_created&gt;64779066&lt;/_created&gt;&lt;_db_updated&gt;CNKI - Reference&lt;/_db_updated&gt;&lt;_language&gt;Chinese&lt;/_language&gt;&lt;_modified&gt;64779069&lt;/_modified&gt;&lt;_pages&gt;3&lt;/_pages&gt;&lt;_secondary_title&gt;山西科技报&lt;/_secondary_title&gt;&lt;_url&gt;https://kns.cnki.net/kcms/detail/detail.aspx?FileName=SHXK20221020A061&amp;amp;DbName=CCND2022&lt;/_url&gt;&lt;_translated_author&gt;Lu, A. li;Wang, Qi&lt;/_translated_author&gt;&lt;/Details&gt;&lt;Extra&gt;&lt;DBUID&gt;{FABED17D-4B93-4B11-A1F3-C955D6F12EFC}&lt;/DBUID&gt;&lt;/Extra&gt;&lt;/Item&gt;&lt;/References&gt;&lt;/Group&gt;&lt;/Citation&gt;_x000a_"/>
    <w:docVar w:name="NE.Ref{B05A5E00-9F54-43B0-97FC-64F8A8204FD3}" w:val=" ADDIN NE.Ref.{B05A5E00-9F54-43B0-97FC-64F8A8204FD3}&lt;Citation&gt;&lt;Group&gt;&lt;References&gt;&lt;Item&gt;&lt;ID&gt;2&lt;/ID&gt;&lt;UID&gt;{5709C086-8ECB-42CB-9495-36F5B04B0FAA}&lt;/UID&gt;&lt;Title&gt;“三全育人”视域下加强高校思想政治工作体系建设探索&lt;/Title&gt;&lt;Template&gt;Newspaper Article&lt;/Template&gt;&lt;Star&gt;0&lt;/Star&gt;&lt;Tag&gt;0&lt;/Tag&gt;&lt;Author&gt;吕阿丽; 王琪&lt;/Author&gt;&lt;Year&gt;2022&lt;/Year&gt;&lt;Details&gt;&lt;_accessed&gt;64779069&lt;/_accessed&gt;&lt;_created&gt;64779066&lt;/_created&gt;&lt;_db_updated&gt;CNKI - Reference&lt;/_db_updated&gt;&lt;_language&gt;Chinese&lt;/_language&gt;&lt;_modified&gt;64779069&lt;/_modified&gt;&lt;_pages&gt;3&lt;/_pages&gt;&lt;_secondary_title&gt;山西科技报&lt;/_secondary_title&gt;&lt;_url&gt;https://kns.cnki.net/kcms/detail/detail.aspx?FileName=SHXK20221020A061&amp;amp;DbName=CCND2022&lt;/_url&gt;&lt;_translated_author&gt;Lu, A. li;Wang, Qi&lt;/_translated_author&gt;&lt;/Details&gt;&lt;Extra&gt;&lt;DBUID&gt;{FABED17D-4B93-4B11-A1F3-C955D6F12EFC}&lt;/DBUID&gt;&lt;/Extra&gt;&lt;/Item&gt;&lt;/References&gt;&lt;/Group&gt;&lt;/Citation&gt;_x000a_"/>
    <w:docVar w:name="NE.Ref{B67F923C-3829-45BB-A34B-244CDE17563F}" w:val=" ADDIN NE.Ref.{B67F923C-3829-45BB-A34B-244CDE17563F}&lt;Citation&gt;&lt;Group&gt;&lt;References&gt;&lt;Item&gt;&lt;ID&gt;20&lt;/ID&gt;&lt;UID&gt;{DC952850-B802-4DC4-9082-B89C9E9873EA}&lt;/UID&gt;&lt;Title&gt;马克思主义哲学与系统论&lt;/Title&gt;&lt;Template&gt;Journal Article&lt;/Template&gt;&lt;Star&gt;0&lt;/Star&gt;&lt;Tag&gt;0&lt;/Tag&gt;&lt;Author&gt;李树申&lt;/Author&gt;&lt;Year&gt;1982&lt;/Year&gt;&lt;Details&gt;&lt;_cited_count&gt;5&lt;/_cited_count&gt;&lt;_date&gt;1982-03-02&lt;/_date&gt;&lt;_issue&gt;01&lt;/_issue&gt;&lt;_journal&gt;东北师大学报&lt;/_journal&gt;&lt;_keywords&gt;上层建筑;现代自然科学;马克思主义哲学认识论;唯物辩证法;&lt;/_keywords&gt;&lt;_pages&gt;82-89&lt;/_pages&gt;&lt;_url&gt;https://kns.cnki.net/kcms/detail/detail.aspx?FileName=DBSS198201013&amp;amp;DbName=CJFQ1982 _x000d__x000a_https://bar.cnki.net/bar/download/order?id=jBGETXBNdPImvx70aLAuJPYxPoFw%2bp%2bi0fIiSrcN6lXTUW46a1C2ObKDLWG23Nx6%2bDdkDFepkUoGamH8rMrnz675x12sQbcmqHRDz3N8wPctqddCdidyosdSaMNWur3ZJBjdlDrNnftoR5pdZPiFRNlKM4sfpT3nRHSqBOA4sms8GQBtE8Z8mK%2fNwS15YoSErf6kWCgQoRUbG9sJeucvI6opkQ6JnjQzfIvFcCnka0M%3d _x000d__x000a_&lt;/_url&gt;&lt;_created&gt;64779457&lt;/_created&gt;&lt;_modified&gt;64779459&lt;/_modified&gt;&lt;_db_updated&gt;CNKI - Reference&lt;/_db_updated&gt;&lt;_translated_author&gt;Li, Shu shen&lt;/_translated_author&gt;&lt;/Details&gt;&lt;Extra&gt;&lt;DBUID&gt;{FABED17D-4B93-4B11-A1F3-C955D6F12EFC}&lt;/DBUID&gt;&lt;/Extra&gt;&lt;/Item&gt;&lt;/References&gt;&lt;/Group&gt;&lt;/Citation&gt;_x000a_"/>
    <w:docVar w:name="ne_docsoft" w:val="MSWord"/>
    <w:docVar w:name="ne_docversion" w:val="NoteExpress 2.0"/>
    <w:docVar w:name="ne_insertmode" w:val="0"/>
    <w:docVar w:name="ne_stylename" w:val="中华人民共和国国家标准_GBT_7714-2015"/>
  </w:docVars>
  <w:rsids>
    <w:rsidRoot w:val="006657DA"/>
    <w:rsid w:val="00006CF4"/>
    <w:rsid w:val="00014C2C"/>
    <w:rsid w:val="00016511"/>
    <w:rsid w:val="000220E5"/>
    <w:rsid w:val="00030D78"/>
    <w:rsid w:val="00067656"/>
    <w:rsid w:val="00067C02"/>
    <w:rsid w:val="00082EF6"/>
    <w:rsid w:val="000948FB"/>
    <w:rsid w:val="000A684D"/>
    <w:rsid w:val="000B5D23"/>
    <w:rsid w:val="000B7FF8"/>
    <w:rsid w:val="000D67D9"/>
    <w:rsid w:val="000E205C"/>
    <w:rsid w:val="000F5A41"/>
    <w:rsid w:val="00114631"/>
    <w:rsid w:val="00174029"/>
    <w:rsid w:val="001800AC"/>
    <w:rsid w:val="001873AD"/>
    <w:rsid w:val="001912BC"/>
    <w:rsid w:val="001A5842"/>
    <w:rsid w:val="001B3FC5"/>
    <w:rsid w:val="001C27B6"/>
    <w:rsid w:val="001F3EE0"/>
    <w:rsid w:val="00202A20"/>
    <w:rsid w:val="002036F0"/>
    <w:rsid w:val="00207642"/>
    <w:rsid w:val="00216D22"/>
    <w:rsid w:val="002767D1"/>
    <w:rsid w:val="002843D4"/>
    <w:rsid w:val="00295AB2"/>
    <w:rsid w:val="002B2AE2"/>
    <w:rsid w:val="002E46A1"/>
    <w:rsid w:val="002E6C28"/>
    <w:rsid w:val="003066FA"/>
    <w:rsid w:val="00313A5C"/>
    <w:rsid w:val="003254B8"/>
    <w:rsid w:val="003432A2"/>
    <w:rsid w:val="003A5201"/>
    <w:rsid w:val="003B3ED1"/>
    <w:rsid w:val="003C7C22"/>
    <w:rsid w:val="003D4B78"/>
    <w:rsid w:val="003D55A4"/>
    <w:rsid w:val="00412855"/>
    <w:rsid w:val="00443476"/>
    <w:rsid w:val="004446E2"/>
    <w:rsid w:val="004453BA"/>
    <w:rsid w:val="00445905"/>
    <w:rsid w:val="004479F1"/>
    <w:rsid w:val="004A7FC2"/>
    <w:rsid w:val="004D0506"/>
    <w:rsid w:val="004D7554"/>
    <w:rsid w:val="004F3E9A"/>
    <w:rsid w:val="00501577"/>
    <w:rsid w:val="0050338B"/>
    <w:rsid w:val="00532A67"/>
    <w:rsid w:val="00540A50"/>
    <w:rsid w:val="00544784"/>
    <w:rsid w:val="005656B4"/>
    <w:rsid w:val="005660F4"/>
    <w:rsid w:val="00570AE3"/>
    <w:rsid w:val="0058523E"/>
    <w:rsid w:val="00590141"/>
    <w:rsid w:val="005975EE"/>
    <w:rsid w:val="005A2CC4"/>
    <w:rsid w:val="005A3BD3"/>
    <w:rsid w:val="005A551A"/>
    <w:rsid w:val="005A563B"/>
    <w:rsid w:val="00616157"/>
    <w:rsid w:val="006171E3"/>
    <w:rsid w:val="0065081B"/>
    <w:rsid w:val="006657DA"/>
    <w:rsid w:val="0067191A"/>
    <w:rsid w:val="006750F2"/>
    <w:rsid w:val="006755CE"/>
    <w:rsid w:val="00676055"/>
    <w:rsid w:val="006A241B"/>
    <w:rsid w:val="006A63DE"/>
    <w:rsid w:val="006C5ABC"/>
    <w:rsid w:val="006D258A"/>
    <w:rsid w:val="006D6186"/>
    <w:rsid w:val="006F03DD"/>
    <w:rsid w:val="007001D1"/>
    <w:rsid w:val="00717216"/>
    <w:rsid w:val="00733C46"/>
    <w:rsid w:val="00735F29"/>
    <w:rsid w:val="00737870"/>
    <w:rsid w:val="00745FA6"/>
    <w:rsid w:val="007C3AD1"/>
    <w:rsid w:val="007D0464"/>
    <w:rsid w:val="007D13C4"/>
    <w:rsid w:val="007F37D0"/>
    <w:rsid w:val="00864E17"/>
    <w:rsid w:val="008909D8"/>
    <w:rsid w:val="00893A45"/>
    <w:rsid w:val="008B2DE1"/>
    <w:rsid w:val="008C4A1F"/>
    <w:rsid w:val="008E6175"/>
    <w:rsid w:val="009207C6"/>
    <w:rsid w:val="009539FE"/>
    <w:rsid w:val="00966912"/>
    <w:rsid w:val="0098150A"/>
    <w:rsid w:val="0098198B"/>
    <w:rsid w:val="00982F99"/>
    <w:rsid w:val="009954DA"/>
    <w:rsid w:val="009B2C83"/>
    <w:rsid w:val="009E00C4"/>
    <w:rsid w:val="009F3707"/>
    <w:rsid w:val="00A15BEF"/>
    <w:rsid w:val="00A32D67"/>
    <w:rsid w:val="00A32DE9"/>
    <w:rsid w:val="00A37A66"/>
    <w:rsid w:val="00A431BB"/>
    <w:rsid w:val="00A52C7F"/>
    <w:rsid w:val="00A55451"/>
    <w:rsid w:val="00A96670"/>
    <w:rsid w:val="00AA6F28"/>
    <w:rsid w:val="00AA75DA"/>
    <w:rsid w:val="00AB3B88"/>
    <w:rsid w:val="00AB54D4"/>
    <w:rsid w:val="00AE1948"/>
    <w:rsid w:val="00B058AC"/>
    <w:rsid w:val="00B30717"/>
    <w:rsid w:val="00B41CA7"/>
    <w:rsid w:val="00B43FE7"/>
    <w:rsid w:val="00B457B3"/>
    <w:rsid w:val="00B535AC"/>
    <w:rsid w:val="00B653FB"/>
    <w:rsid w:val="00BA1CD8"/>
    <w:rsid w:val="00BB609D"/>
    <w:rsid w:val="00BC2503"/>
    <w:rsid w:val="00BC3B93"/>
    <w:rsid w:val="00BC6917"/>
    <w:rsid w:val="00BD55AD"/>
    <w:rsid w:val="00BD7379"/>
    <w:rsid w:val="00BE1F3F"/>
    <w:rsid w:val="00BE7D05"/>
    <w:rsid w:val="00C341C1"/>
    <w:rsid w:val="00C4296E"/>
    <w:rsid w:val="00C50964"/>
    <w:rsid w:val="00C52333"/>
    <w:rsid w:val="00C75852"/>
    <w:rsid w:val="00C80F24"/>
    <w:rsid w:val="00C81F0E"/>
    <w:rsid w:val="00C87D0D"/>
    <w:rsid w:val="00CA10BB"/>
    <w:rsid w:val="00CA4644"/>
    <w:rsid w:val="00D0201E"/>
    <w:rsid w:val="00D16B70"/>
    <w:rsid w:val="00D3165E"/>
    <w:rsid w:val="00D51469"/>
    <w:rsid w:val="00D621AE"/>
    <w:rsid w:val="00D73971"/>
    <w:rsid w:val="00D94F30"/>
    <w:rsid w:val="00D950DC"/>
    <w:rsid w:val="00DB7052"/>
    <w:rsid w:val="00E010DB"/>
    <w:rsid w:val="00E10F6A"/>
    <w:rsid w:val="00E15CDA"/>
    <w:rsid w:val="00E17854"/>
    <w:rsid w:val="00E20F7C"/>
    <w:rsid w:val="00E2297C"/>
    <w:rsid w:val="00E22F09"/>
    <w:rsid w:val="00E43F62"/>
    <w:rsid w:val="00E549CA"/>
    <w:rsid w:val="00E61EBD"/>
    <w:rsid w:val="00E71EE7"/>
    <w:rsid w:val="00E77B46"/>
    <w:rsid w:val="00E95FA9"/>
    <w:rsid w:val="00EB3688"/>
    <w:rsid w:val="00EC19C7"/>
    <w:rsid w:val="00ED04DD"/>
    <w:rsid w:val="00EF73D4"/>
    <w:rsid w:val="00F14D76"/>
    <w:rsid w:val="00F3434E"/>
    <w:rsid w:val="00F44ECA"/>
    <w:rsid w:val="00FB7CA0"/>
    <w:rsid w:val="00FC660E"/>
    <w:rsid w:val="00FD5CF5"/>
    <w:rsid w:val="01225F6B"/>
    <w:rsid w:val="016F27E7"/>
    <w:rsid w:val="019D73AC"/>
    <w:rsid w:val="01C43576"/>
    <w:rsid w:val="01F5531C"/>
    <w:rsid w:val="03207FB0"/>
    <w:rsid w:val="04C701B6"/>
    <w:rsid w:val="04FF7FB6"/>
    <w:rsid w:val="06A12170"/>
    <w:rsid w:val="06B736DC"/>
    <w:rsid w:val="07836EDF"/>
    <w:rsid w:val="082D517A"/>
    <w:rsid w:val="0A2729B6"/>
    <w:rsid w:val="0AAB518D"/>
    <w:rsid w:val="0B156DBB"/>
    <w:rsid w:val="0D105D59"/>
    <w:rsid w:val="0D134413"/>
    <w:rsid w:val="0D556A3C"/>
    <w:rsid w:val="0E6507AC"/>
    <w:rsid w:val="0E7D3C55"/>
    <w:rsid w:val="0FD10701"/>
    <w:rsid w:val="12714ACF"/>
    <w:rsid w:val="12AB2F22"/>
    <w:rsid w:val="14A23AEA"/>
    <w:rsid w:val="15517106"/>
    <w:rsid w:val="181A539A"/>
    <w:rsid w:val="18D37A52"/>
    <w:rsid w:val="18DB79D7"/>
    <w:rsid w:val="190470B1"/>
    <w:rsid w:val="191A4F3D"/>
    <w:rsid w:val="193006AE"/>
    <w:rsid w:val="19545DBF"/>
    <w:rsid w:val="19853F2F"/>
    <w:rsid w:val="1A8C598F"/>
    <w:rsid w:val="1B073464"/>
    <w:rsid w:val="1C316C17"/>
    <w:rsid w:val="1D520E2A"/>
    <w:rsid w:val="1D725ADC"/>
    <w:rsid w:val="1DFF0354"/>
    <w:rsid w:val="1E5054CA"/>
    <w:rsid w:val="1E873426"/>
    <w:rsid w:val="1ED01E61"/>
    <w:rsid w:val="1EE525D3"/>
    <w:rsid w:val="1EE71A0D"/>
    <w:rsid w:val="1FAC17B6"/>
    <w:rsid w:val="1FCF1485"/>
    <w:rsid w:val="201C4AF0"/>
    <w:rsid w:val="20C1102E"/>
    <w:rsid w:val="21365EC9"/>
    <w:rsid w:val="220F716F"/>
    <w:rsid w:val="22322BA7"/>
    <w:rsid w:val="229B25D6"/>
    <w:rsid w:val="23713D9D"/>
    <w:rsid w:val="237D137F"/>
    <w:rsid w:val="24061828"/>
    <w:rsid w:val="24D47072"/>
    <w:rsid w:val="24DF150B"/>
    <w:rsid w:val="25A847D7"/>
    <w:rsid w:val="26A56F92"/>
    <w:rsid w:val="28EC32AF"/>
    <w:rsid w:val="2B1E2A5D"/>
    <w:rsid w:val="2BA534A8"/>
    <w:rsid w:val="2BB51544"/>
    <w:rsid w:val="2BEB3C1D"/>
    <w:rsid w:val="2BFC06E9"/>
    <w:rsid w:val="2C021643"/>
    <w:rsid w:val="2C5223C6"/>
    <w:rsid w:val="2CFD3A1F"/>
    <w:rsid w:val="2DC669A6"/>
    <w:rsid w:val="2DD901F1"/>
    <w:rsid w:val="2F056576"/>
    <w:rsid w:val="2FFA4747"/>
    <w:rsid w:val="309E19D2"/>
    <w:rsid w:val="30C16223"/>
    <w:rsid w:val="30D653AF"/>
    <w:rsid w:val="320139F7"/>
    <w:rsid w:val="32CA3260"/>
    <w:rsid w:val="33574D5E"/>
    <w:rsid w:val="349D2C44"/>
    <w:rsid w:val="34CF0B91"/>
    <w:rsid w:val="354D24B9"/>
    <w:rsid w:val="37362EDC"/>
    <w:rsid w:val="381B4389"/>
    <w:rsid w:val="38352C43"/>
    <w:rsid w:val="384F6DEF"/>
    <w:rsid w:val="38542C65"/>
    <w:rsid w:val="38543277"/>
    <w:rsid w:val="38FC4989"/>
    <w:rsid w:val="3958538C"/>
    <w:rsid w:val="39895872"/>
    <w:rsid w:val="39944EBD"/>
    <w:rsid w:val="3A4D402F"/>
    <w:rsid w:val="3A5E6B4F"/>
    <w:rsid w:val="3ABA1467"/>
    <w:rsid w:val="3B7823A5"/>
    <w:rsid w:val="3B9D1A5A"/>
    <w:rsid w:val="3C3A2BDD"/>
    <w:rsid w:val="3CC75CC4"/>
    <w:rsid w:val="3DC128AF"/>
    <w:rsid w:val="3DC213DF"/>
    <w:rsid w:val="3DD23BF8"/>
    <w:rsid w:val="403A30ED"/>
    <w:rsid w:val="40BD36C6"/>
    <w:rsid w:val="41FD4053"/>
    <w:rsid w:val="424469C5"/>
    <w:rsid w:val="42C924A2"/>
    <w:rsid w:val="42D1544A"/>
    <w:rsid w:val="440875AB"/>
    <w:rsid w:val="44B8774F"/>
    <w:rsid w:val="44BB6312"/>
    <w:rsid w:val="44D24A75"/>
    <w:rsid w:val="466F101E"/>
    <w:rsid w:val="46E90933"/>
    <w:rsid w:val="47595BBB"/>
    <w:rsid w:val="48A25F8D"/>
    <w:rsid w:val="499D6B02"/>
    <w:rsid w:val="4A11685C"/>
    <w:rsid w:val="4A8815CE"/>
    <w:rsid w:val="4AE975FB"/>
    <w:rsid w:val="4BF6262F"/>
    <w:rsid w:val="4C8D6025"/>
    <w:rsid w:val="4CC53C01"/>
    <w:rsid w:val="4CCC3C6F"/>
    <w:rsid w:val="4DFC16FF"/>
    <w:rsid w:val="4E555611"/>
    <w:rsid w:val="4EC7464B"/>
    <w:rsid w:val="4FEC01AA"/>
    <w:rsid w:val="513201ED"/>
    <w:rsid w:val="520D1EAA"/>
    <w:rsid w:val="521A47F9"/>
    <w:rsid w:val="532D7D83"/>
    <w:rsid w:val="541A1F8A"/>
    <w:rsid w:val="54922ECD"/>
    <w:rsid w:val="565C41EE"/>
    <w:rsid w:val="56812378"/>
    <w:rsid w:val="57534232"/>
    <w:rsid w:val="578E4E34"/>
    <w:rsid w:val="584B4D12"/>
    <w:rsid w:val="5A5E13CF"/>
    <w:rsid w:val="5B867F38"/>
    <w:rsid w:val="5C116A33"/>
    <w:rsid w:val="5CD530DD"/>
    <w:rsid w:val="5DFA543E"/>
    <w:rsid w:val="5DFF18C5"/>
    <w:rsid w:val="5F267129"/>
    <w:rsid w:val="5F374E45"/>
    <w:rsid w:val="60FF0CC1"/>
    <w:rsid w:val="611159D0"/>
    <w:rsid w:val="629038C3"/>
    <w:rsid w:val="62D52D32"/>
    <w:rsid w:val="64426B0C"/>
    <w:rsid w:val="6444200F"/>
    <w:rsid w:val="65220379"/>
    <w:rsid w:val="652B06E9"/>
    <w:rsid w:val="67A01A11"/>
    <w:rsid w:val="684B5661"/>
    <w:rsid w:val="68C53D72"/>
    <w:rsid w:val="68E63EB3"/>
    <w:rsid w:val="6A18591D"/>
    <w:rsid w:val="6C026743"/>
    <w:rsid w:val="6CE14F79"/>
    <w:rsid w:val="6D576ECC"/>
    <w:rsid w:val="6F2375E4"/>
    <w:rsid w:val="70132B7E"/>
    <w:rsid w:val="70CB669B"/>
    <w:rsid w:val="715A4C86"/>
    <w:rsid w:val="71A55FFE"/>
    <w:rsid w:val="71D56020"/>
    <w:rsid w:val="71E103E2"/>
    <w:rsid w:val="722B5C72"/>
    <w:rsid w:val="7281463B"/>
    <w:rsid w:val="7317045F"/>
    <w:rsid w:val="7380460B"/>
    <w:rsid w:val="75DC446A"/>
    <w:rsid w:val="768F7791"/>
    <w:rsid w:val="79E72D0B"/>
    <w:rsid w:val="7B556765"/>
    <w:rsid w:val="7B8C0E3D"/>
    <w:rsid w:val="7C520C06"/>
    <w:rsid w:val="7C5B46DC"/>
    <w:rsid w:val="7C957425"/>
    <w:rsid w:val="7CAA4127"/>
    <w:rsid w:val="7CAA760E"/>
    <w:rsid w:val="7D085867"/>
    <w:rsid w:val="7D2C2AE8"/>
    <w:rsid w:val="7D8C1411"/>
    <w:rsid w:val="7E52256A"/>
    <w:rsid w:val="7F1C5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7C14BB"/>
  <w15:docId w15:val="{015A5AE4-764E-4974-8829-CE692D16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1"/>
    </w:rPr>
  </w:style>
  <w:style w:type="paragraph" w:styleId="1">
    <w:name w:val="heading 1"/>
    <w:next w:val="a"/>
    <w:link w:val="10"/>
    <w:qFormat/>
    <w:pPr>
      <w:widowControl w:val="0"/>
      <w:spacing w:beforeLines="50" w:before="156" w:line="560" w:lineRule="exact"/>
      <w:ind w:firstLineChars="200" w:firstLine="643"/>
      <w:jc w:val="both"/>
      <w:outlineLvl w:val="0"/>
    </w:pPr>
    <w:rPr>
      <w:rFonts w:eastAsia="黑体"/>
      <w:b/>
      <w:kern w:val="2"/>
      <w:sz w:val="32"/>
      <w:szCs w:val="44"/>
    </w:rPr>
  </w:style>
  <w:style w:type="paragraph" w:styleId="2">
    <w:name w:val="heading 2"/>
    <w:next w:val="a"/>
    <w:link w:val="20"/>
    <w:uiPriority w:val="9"/>
    <w:unhideWhenUsed/>
    <w:qFormat/>
    <w:pPr>
      <w:spacing w:line="560" w:lineRule="exact"/>
      <w:jc w:val="center"/>
      <w:outlineLvl w:val="1"/>
    </w:pPr>
    <w:rPr>
      <w:rFonts w:eastAsia="方正小标宋简体"/>
      <w:b/>
      <w:kern w:val="2"/>
      <w:sz w:val="44"/>
      <w:szCs w:val="21"/>
    </w:rPr>
  </w:style>
  <w:style w:type="paragraph" w:styleId="3">
    <w:name w:val="heading 3"/>
    <w:next w:val="a"/>
    <w:link w:val="30"/>
    <w:uiPriority w:val="9"/>
    <w:unhideWhenUsed/>
    <w:qFormat/>
    <w:pPr>
      <w:widowControl w:val="0"/>
      <w:overflowPunct w:val="0"/>
      <w:topLinePunct/>
      <w:spacing w:line="560" w:lineRule="exact"/>
      <w:ind w:firstLineChars="200" w:firstLine="200"/>
      <w:outlineLvl w:val="2"/>
    </w:pPr>
    <w:rPr>
      <w:rFonts w:eastAsia="楷体"/>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hAnsi="Courier New"/>
      <w:szCs w:val="22"/>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Normal (Web)"/>
    <w:basedOn w:val="a"/>
    <w:unhideWhenUsed/>
    <w:qFormat/>
    <w:pPr>
      <w:widowControl/>
      <w:jc w:val="left"/>
    </w:pPr>
    <w:rPr>
      <w:rFonts w:ascii="Times New Roman" w:eastAsia="宋体" w:hAnsi="Times New Roman" w:cs="Times New Roman"/>
      <w:kern w:val="0"/>
      <w:sz w:val="24"/>
      <w:szCs w:val="24"/>
    </w:rPr>
  </w:style>
  <w:style w:type="table" w:styleId="aa">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rPr>
  </w:style>
  <w:style w:type="character" w:styleId="ac">
    <w:name w:val="Hyperlink"/>
    <w:basedOn w:val="a0"/>
    <w:uiPriority w:val="99"/>
    <w:unhideWhenUsed/>
    <w:qFormat/>
    <w:rPr>
      <w:color w:val="0563C1" w:themeColor="hyperlink"/>
      <w:u w:val="single"/>
    </w:rPr>
  </w:style>
  <w:style w:type="character" w:customStyle="1" w:styleId="10">
    <w:name w:val="标题 1 字符"/>
    <w:basedOn w:val="a0"/>
    <w:link w:val="1"/>
    <w:qFormat/>
    <w:rPr>
      <w:rFonts w:ascii="Times New Roman" w:eastAsia="黑体" w:hAnsi="Times New Roman" w:cs="Times New Roman"/>
      <w:b/>
      <w:sz w:val="32"/>
      <w:szCs w:val="44"/>
    </w:rPr>
  </w:style>
  <w:style w:type="paragraph" w:customStyle="1" w:styleId="11">
    <w:name w:val="正文1"/>
    <w:basedOn w:val="a"/>
    <w:link w:val="12"/>
    <w:qFormat/>
    <w:pPr>
      <w:overflowPunct w:val="0"/>
      <w:spacing w:line="560" w:lineRule="exact"/>
      <w:ind w:firstLineChars="150" w:firstLine="480"/>
    </w:pPr>
    <w:rPr>
      <w:rFonts w:ascii="Times New Roman" w:eastAsia="仿宋" w:hAnsi="Times New Roman" w:cs="Times New Roman"/>
      <w:sz w:val="32"/>
      <w:szCs w:val="36"/>
    </w:rPr>
  </w:style>
  <w:style w:type="character" w:customStyle="1" w:styleId="12">
    <w:name w:val="正文1 字符"/>
    <w:basedOn w:val="a0"/>
    <w:link w:val="11"/>
    <w:qFormat/>
    <w:rPr>
      <w:rFonts w:ascii="Times New Roman" w:eastAsia="仿宋" w:hAnsi="Times New Roman" w:cs="Times New Roman"/>
      <w:sz w:val="32"/>
      <w:szCs w:val="36"/>
    </w:rPr>
  </w:style>
  <w:style w:type="character" w:customStyle="1" w:styleId="20">
    <w:name w:val="标题 2 字符"/>
    <w:basedOn w:val="a0"/>
    <w:link w:val="2"/>
    <w:uiPriority w:val="9"/>
    <w:qFormat/>
    <w:rPr>
      <w:rFonts w:ascii="Times New Roman" w:eastAsia="方正小标宋简体" w:hAnsi="Times New Roman" w:cs="Times New Roman"/>
      <w:b/>
      <w:sz w:val="44"/>
    </w:rPr>
  </w:style>
  <w:style w:type="character" w:customStyle="1" w:styleId="30">
    <w:name w:val="标题 3 字符"/>
    <w:basedOn w:val="a0"/>
    <w:link w:val="3"/>
    <w:uiPriority w:val="9"/>
    <w:qFormat/>
    <w:rPr>
      <w:rFonts w:ascii="Times New Roman" w:eastAsia="楷体" w:hAnsi="Times New Roman" w:cs="Times New Roman"/>
      <w:b/>
      <w:bCs/>
      <w:sz w:val="32"/>
      <w:szCs w:val="32"/>
    </w:rPr>
  </w:style>
  <w:style w:type="paragraph" w:customStyle="1" w:styleId="ad">
    <w:name w:val="作者"/>
    <w:basedOn w:val="a"/>
    <w:link w:val="ae"/>
    <w:qFormat/>
    <w:pPr>
      <w:spacing w:line="560" w:lineRule="exact"/>
      <w:jc w:val="center"/>
      <w:outlineLvl w:val="3"/>
    </w:pPr>
    <w:rPr>
      <w:rFonts w:ascii="Times New Roman" w:eastAsia="楷体" w:hAnsi="Times New Roman" w:cs="Times New Roman"/>
      <w:sz w:val="32"/>
      <w:szCs w:val="32"/>
    </w:rPr>
  </w:style>
  <w:style w:type="character" w:customStyle="1" w:styleId="ae">
    <w:name w:val="作者 字符"/>
    <w:basedOn w:val="a0"/>
    <w:link w:val="ad"/>
    <w:qFormat/>
    <w:rPr>
      <w:rFonts w:ascii="Times New Roman" w:eastAsia="楷体" w:hAnsi="Times New Roman" w:cs="Times New Roman"/>
      <w:sz w:val="32"/>
      <w:szCs w:val="32"/>
    </w:rPr>
  </w:style>
  <w:style w:type="paragraph" w:customStyle="1" w:styleId="af">
    <w:name w:val="三级标题"/>
    <w:basedOn w:val="11"/>
    <w:next w:val="11"/>
    <w:link w:val="af0"/>
    <w:qFormat/>
    <w:pPr>
      <w:ind w:firstLine="643"/>
    </w:pPr>
    <w:rPr>
      <w:b/>
      <w:bCs/>
    </w:rPr>
  </w:style>
  <w:style w:type="character" w:customStyle="1" w:styleId="af0">
    <w:name w:val="三级标题 字符"/>
    <w:basedOn w:val="12"/>
    <w:link w:val="af"/>
    <w:qFormat/>
    <w:rPr>
      <w:rFonts w:ascii="Times New Roman" w:eastAsia="仿宋" w:hAnsi="Times New Roman" w:cs="Times New Roman"/>
      <w:b/>
      <w:bCs/>
      <w:sz w:val="32"/>
      <w:szCs w:val="36"/>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纯文本 字符"/>
    <w:basedOn w:val="a0"/>
    <w:link w:val="a3"/>
    <w:qFormat/>
    <w:rPr>
      <w:rFonts w:ascii="宋体" w:hAnsi="Courier New"/>
      <w:szCs w:val="22"/>
    </w:rPr>
  </w:style>
  <w:style w:type="paragraph" w:styleId="af1">
    <w:name w:val="List Paragraph"/>
    <w:basedOn w:val="a"/>
    <w:uiPriority w:val="34"/>
    <w:qFormat/>
    <w:pPr>
      <w:ind w:firstLineChars="200" w:firstLine="420"/>
    </w:pPr>
    <w:rPr>
      <w:szCs w:val="22"/>
    </w:r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character" w:customStyle="1" w:styleId="14">
    <w:name w:val="未处理的提及1"/>
    <w:basedOn w:val="a0"/>
    <w:uiPriority w:val="99"/>
    <w:semiHidden/>
    <w:unhideWhenUsed/>
    <w:qFormat/>
    <w:rPr>
      <w:color w:val="605E5C"/>
      <w:shd w:val="clear" w:color="auto" w:fill="E1DFDD"/>
    </w:rPr>
  </w:style>
  <w:style w:type="character" w:styleId="af2">
    <w:name w:val="annotation reference"/>
    <w:basedOn w:val="a0"/>
    <w:uiPriority w:val="99"/>
    <w:semiHidden/>
    <w:unhideWhenUsed/>
    <w:rsid w:val="005A551A"/>
    <w:rPr>
      <w:sz w:val="21"/>
      <w:szCs w:val="21"/>
    </w:rPr>
  </w:style>
  <w:style w:type="paragraph" w:styleId="af3">
    <w:name w:val="annotation text"/>
    <w:basedOn w:val="a"/>
    <w:link w:val="af4"/>
    <w:uiPriority w:val="99"/>
    <w:semiHidden/>
    <w:unhideWhenUsed/>
    <w:rsid w:val="005A551A"/>
    <w:pPr>
      <w:jc w:val="left"/>
    </w:pPr>
  </w:style>
  <w:style w:type="character" w:customStyle="1" w:styleId="af4">
    <w:name w:val="批注文字 字符"/>
    <w:basedOn w:val="a0"/>
    <w:link w:val="af3"/>
    <w:uiPriority w:val="99"/>
    <w:semiHidden/>
    <w:rsid w:val="005A551A"/>
    <w:rPr>
      <w:rFonts w:asciiTheme="minorHAnsi" w:eastAsiaTheme="minorEastAsia" w:hAnsiTheme="minorHAnsi" w:cstheme="minorBidi"/>
      <w:kern w:val="2"/>
      <w:sz w:val="21"/>
      <w:szCs w:val="21"/>
    </w:rPr>
  </w:style>
  <w:style w:type="paragraph" w:styleId="af5">
    <w:name w:val="annotation subject"/>
    <w:basedOn w:val="af3"/>
    <w:next w:val="af3"/>
    <w:link w:val="af6"/>
    <w:uiPriority w:val="99"/>
    <w:semiHidden/>
    <w:unhideWhenUsed/>
    <w:rsid w:val="005A551A"/>
    <w:rPr>
      <w:b/>
      <w:bCs/>
    </w:rPr>
  </w:style>
  <w:style w:type="character" w:customStyle="1" w:styleId="af6">
    <w:name w:val="批注主题 字符"/>
    <w:basedOn w:val="af4"/>
    <w:link w:val="af5"/>
    <w:uiPriority w:val="99"/>
    <w:semiHidden/>
    <w:rsid w:val="005A551A"/>
    <w:rPr>
      <w:rFonts w:asciiTheme="minorHAnsi" w:eastAsiaTheme="minorEastAsia" w:hAnsiTheme="minorHAnsi" w:cstheme="minorBidi"/>
      <w:b/>
      <w:bCs/>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8268B-B5F5-41A1-8421-716F736E8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1038</Words>
  <Characters>5921</Characters>
  <Application>Microsoft Office Word</Application>
  <DocSecurity>0</DocSecurity>
  <Lines>49</Lines>
  <Paragraphs>13</Paragraphs>
  <ScaleCrop>false</ScaleCrop>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306</dc:creator>
  <cp:lastModifiedBy>fang821130 fang821130</cp:lastModifiedBy>
  <cp:revision>4</cp:revision>
  <dcterms:created xsi:type="dcterms:W3CDTF">2025-10-16T02:37:00Z</dcterms:created>
  <dcterms:modified xsi:type="dcterms:W3CDTF">2026-03-01T08:05:00Z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87F7A6D2CA844745BB96B830F7C73C4C_13</vt:lpwstr>
  </property>
  <property fmtid="{D5CDD505-2E9C-101B-9397-08002B2CF9AE}" pid="4" name="KSOTemplateDocerSaveRecord">
    <vt:lpwstr>eyJoZGlkIjoiODI1ZTRiNGZmMDg1YTMyYmU0MmNkM2M1ZjhlMWZlM2QiLCJ1c2VySWQiOiIxNTY1NjA3NDUzIn0=</vt:lpwstr>
  </property>
</Properties>
</file>