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99BC7B" w14:textId="77777777" w:rsidR="009E2547" w:rsidRDefault="009E2547" w:rsidP="009E2547">
      <w:pPr>
        <w:spacing w:line="560" w:lineRule="exact"/>
        <w:jc w:val="center"/>
        <w:rPr>
          <w:rFonts w:ascii="方正小标宋简体" w:eastAsia="方正小标宋简体" w:hAnsi="方正小标宋简体" w:cs="方正小标宋简体"/>
          <w:sz w:val="44"/>
          <w:szCs w:val="44"/>
        </w:rPr>
      </w:pPr>
    </w:p>
    <w:p w14:paraId="73612331" w14:textId="64AC1331" w:rsidR="009E2547" w:rsidRPr="009E2547" w:rsidRDefault="00FE08FF" w:rsidP="009E2547">
      <w:pPr>
        <w:spacing w:line="560" w:lineRule="exact"/>
        <w:jc w:val="center"/>
        <w:rPr>
          <w:rFonts w:ascii="方正小标宋简体" w:eastAsia="方正小标宋简体" w:hAnsi="方正小标宋简体" w:cs="方正小标宋简体"/>
          <w:b/>
          <w:sz w:val="40"/>
          <w:szCs w:val="40"/>
        </w:rPr>
      </w:pPr>
      <w:r w:rsidRPr="009E2547">
        <w:rPr>
          <w:rFonts w:ascii="方正小标宋简体" w:eastAsia="方正小标宋简体" w:hAnsi="方正小标宋简体" w:cs="方正小标宋简体" w:hint="eastAsia"/>
          <w:b/>
          <w:sz w:val="40"/>
          <w:szCs w:val="40"/>
        </w:rPr>
        <w:t>202</w:t>
      </w:r>
      <w:r w:rsidR="0011311D">
        <w:rPr>
          <w:rFonts w:ascii="方正小标宋简体" w:eastAsia="方正小标宋简体" w:hAnsi="方正小标宋简体" w:cs="方正小标宋简体"/>
          <w:b/>
          <w:sz w:val="40"/>
          <w:szCs w:val="40"/>
        </w:rPr>
        <w:t>6</w:t>
      </w:r>
      <w:r w:rsidRPr="009E2547">
        <w:rPr>
          <w:rFonts w:ascii="方正小标宋简体" w:eastAsia="方正小标宋简体" w:hAnsi="方正小标宋简体" w:cs="方正小标宋简体" w:hint="eastAsia"/>
          <w:b/>
          <w:sz w:val="40"/>
          <w:szCs w:val="40"/>
        </w:rPr>
        <w:t>春</w:t>
      </w:r>
      <w:proofErr w:type="gramStart"/>
      <w:r w:rsidR="009E2547" w:rsidRPr="009E2547">
        <w:rPr>
          <w:rFonts w:ascii="方正小标宋简体" w:eastAsia="方正小标宋简体" w:hAnsi="方正小标宋简体" w:cs="方正小标宋简体" w:hint="eastAsia"/>
          <w:b/>
          <w:sz w:val="40"/>
          <w:szCs w:val="40"/>
        </w:rPr>
        <w:t>“强国之路”</w:t>
      </w:r>
      <w:r w:rsidRPr="009E2547">
        <w:rPr>
          <w:rFonts w:ascii="方正小标宋简体" w:eastAsia="方正小标宋简体" w:hAnsi="方正小标宋简体" w:cs="方正小标宋简体" w:hint="eastAsia"/>
          <w:b/>
          <w:sz w:val="40"/>
          <w:szCs w:val="40"/>
        </w:rPr>
        <w:t>思政大课</w:t>
      </w:r>
      <w:proofErr w:type="gramEnd"/>
      <w:r w:rsidR="009E2547" w:rsidRPr="009E2547">
        <w:rPr>
          <w:rFonts w:ascii="方正小标宋简体" w:eastAsia="方正小标宋简体" w:hAnsi="方正小标宋简体" w:cs="方正小标宋简体" w:hint="eastAsia"/>
          <w:b/>
          <w:sz w:val="40"/>
          <w:szCs w:val="40"/>
        </w:rPr>
        <w:t>“悟”阶段</w:t>
      </w:r>
    </w:p>
    <w:p w14:paraId="65CA9173" w14:textId="2243FCF4" w:rsidR="00E535BF" w:rsidRPr="009E2547" w:rsidRDefault="00FE08FF" w:rsidP="009E2547">
      <w:pPr>
        <w:spacing w:line="560" w:lineRule="exact"/>
        <w:jc w:val="center"/>
        <w:rPr>
          <w:rFonts w:ascii="方正小标宋简体" w:eastAsia="方正小标宋简体" w:hAnsi="方正小标宋简体" w:cs="方正小标宋简体"/>
          <w:b/>
          <w:sz w:val="40"/>
          <w:szCs w:val="40"/>
        </w:rPr>
      </w:pPr>
      <w:r w:rsidRPr="009E2547">
        <w:rPr>
          <w:rFonts w:ascii="方正小标宋简体" w:eastAsia="方正小标宋简体" w:hAnsi="方正小标宋简体" w:cs="方正小标宋简体" w:hint="eastAsia"/>
          <w:b/>
          <w:sz w:val="40"/>
          <w:szCs w:val="40"/>
        </w:rPr>
        <w:t>交叉讨论课教学指南</w:t>
      </w:r>
    </w:p>
    <w:p w14:paraId="5F06C148" w14:textId="77777777" w:rsidR="009E2547" w:rsidRDefault="009E2547" w:rsidP="009E2547">
      <w:pPr>
        <w:spacing w:line="560" w:lineRule="exact"/>
        <w:ind w:firstLineChars="200" w:firstLine="640"/>
        <w:rPr>
          <w:rFonts w:ascii="仿宋" w:eastAsia="仿宋" w:hAnsi="仿宋" w:cs="仿宋"/>
          <w:sz w:val="32"/>
          <w:szCs w:val="32"/>
        </w:rPr>
      </w:pPr>
    </w:p>
    <w:p w14:paraId="4D10214A" w14:textId="77777777" w:rsidR="009E2547" w:rsidRDefault="00FE08FF" w:rsidP="009E2547">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为展示学生在“践”阶段小组课题的学习成果和创新思维，</w:t>
      </w:r>
      <w:proofErr w:type="gramStart"/>
      <w:r w:rsidR="00464FF3">
        <w:rPr>
          <w:rFonts w:ascii="仿宋" w:eastAsia="仿宋" w:hAnsi="仿宋" w:cs="仿宋" w:hint="eastAsia"/>
          <w:sz w:val="32"/>
          <w:szCs w:val="32"/>
        </w:rPr>
        <w:t>思政大课</w:t>
      </w:r>
      <w:proofErr w:type="gramEnd"/>
      <w:r w:rsidR="00464FF3">
        <w:rPr>
          <w:rFonts w:ascii="仿宋" w:eastAsia="仿宋" w:hAnsi="仿宋" w:cs="仿宋" w:hint="eastAsia"/>
          <w:sz w:val="32"/>
          <w:szCs w:val="32"/>
        </w:rPr>
        <w:t>“悟”阶段设立交叉讨论课环节。</w:t>
      </w:r>
    </w:p>
    <w:p w14:paraId="0C110665" w14:textId="4609282B" w:rsidR="009E2547" w:rsidRPr="00FD4BB3" w:rsidRDefault="009E2547" w:rsidP="009E2547">
      <w:pPr>
        <w:spacing w:line="560" w:lineRule="exact"/>
        <w:ind w:firstLineChars="200" w:firstLine="643"/>
        <w:rPr>
          <w:rFonts w:ascii="黑体" w:eastAsia="黑体" w:hAnsi="黑体" w:cs="仿宋"/>
          <w:b/>
          <w:sz w:val="32"/>
          <w:szCs w:val="32"/>
        </w:rPr>
      </w:pPr>
      <w:r w:rsidRPr="00FD4BB3">
        <w:rPr>
          <w:rFonts w:ascii="黑体" w:eastAsia="黑体" w:hAnsi="黑体" w:cs="仿宋" w:hint="eastAsia"/>
          <w:b/>
          <w:sz w:val="32"/>
          <w:szCs w:val="32"/>
        </w:rPr>
        <w:t>一、教学目标</w:t>
      </w:r>
    </w:p>
    <w:p w14:paraId="197BBCE7" w14:textId="77FDDC16" w:rsidR="009E2547" w:rsidRDefault="009E2547" w:rsidP="009E2547">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交叉讨论课是“悟”阶段教学的基座环节，是从小组实践向独立研究跨越的关键一步。一要突出交叉，通过学科交叉、课题交叉，</w:t>
      </w:r>
      <w:r w:rsidR="00FE08FF">
        <w:rPr>
          <w:rFonts w:ascii="仿宋" w:eastAsia="仿宋" w:hAnsi="仿宋" w:cs="仿宋" w:hint="eastAsia"/>
          <w:sz w:val="32"/>
          <w:szCs w:val="32"/>
        </w:rPr>
        <w:t>提供同类主题下相关课题的碰撞交流，促进学生之间的学科交叉互动，</w:t>
      </w:r>
      <w:r w:rsidR="00464FF3">
        <w:rPr>
          <w:rFonts w:ascii="仿宋" w:eastAsia="仿宋" w:hAnsi="仿宋" w:cs="仿宋" w:hint="eastAsia"/>
          <w:sz w:val="32"/>
          <w:szCs w:val="32"/>
        </w:rPr>
        <w:t>拓展学科视野，培养批判性思维</w:t>
      </w:r>
      <w:r>
        <w:rPr>
          <w:rFonts w:ascii="仿宋" w:eastAsia="仿宋" w:hAnsi="仿宋" w:cs="仿宋" w:hint="eastAsia"/>
          <w:sz w:val="32"/>
          <w:szCs w:val="32"/>
        </w:rPr>
        <w:t>。二要推动跨越，</w:t>
      </w:r>
      <w:r w:rsidR="00464FF3">
        <w:rPr>
          <w:rFonts w:ascii="仿宋" w:eastAsia="仿宋" w:hAnsi="仿宋" w:cs="仿宋" w:hint="eastAsia"/>
          <w:sz w:val="32"/>
          <w:szCs w:val="32"/>
        </w:rPr>
        <w:t>通过交叉讨论加深对</w:t>
      </w:r>
      <w:r>
        <w:rPr>
          <w:rFonts w:ascii="仿宋" w:eastAsia="仿宋" w:hAnsi="仿宋" w:cs="仿宋" w:hint="eastAsia"/>
          <w:sz w:val="32"/>
          <w:szCs w:val="32"/>
        </w:rPr>
        <w:t>前期问题</w:t>
      </w:r>
      <w:proofErr w:type="gramStart"/>
      <w:r>
        <w:rPr>
          <w:rFonts w:ascii="仿宋" w:eastAsia="仿宋" w:hAnsi="仿宋" w:cs="仿宋" w:hint="eastAsia"/>
          <w:sz w:val="32"/>
          <w:szCs w:val="32"/>
        </w:rPr>
        <w:t>式实践</w:t>
      </w:r>
      <w:proofErr w:type="gramEnd"/>
      <w:r w:rsidR="00464FF3">
        <w:rPr>
          <w:rFonts w:ascii="仿宋" w:eastAsia="仿宋" w:hAnsi="仿宋" w:cs="仿宋" w:hint="eastAsia"/>
          <w:sz w:val="32"/>
          <w:szCs w:val="32"/>
        </w:rPr>
        <w:t>的理解思考，并进一步转化</w:t>
      </w:r>
      <w:r>
        <w:rPr>
          <w:rFonts w:ascii="仿宋" w:eastAsia="仿宋" w:hAnsi="仿宋" w:cs="仿宋" w:hint="eastAsia"/>
          <w:sz w:val="32"/>
          <w:szCs w:val="32"/>
        </w:rPr>
        <w:t>升华</w:t>
      </w:r>
      <w:r w:rsidR="00464FF3">
        <w:rPr>
          <w:rFonts w:ascii="仿宋" w:eastAsia="仿宋" w:hAnsi="仿宋" w:cs="仿宋" w:hint="eastAsia"/>
          <w:sz w:val="32"/>
          <w:szCs w:val="32"/>
        </w:rPr>
        <w:t>为学术问题、研究课题或生涯思考，</w:t>
      </w:r>
      <w:r w:rsidR="00E4600C">
        <w:rPr>
          <w:rFonts w:ascii="仿宋" w:eastAsia="仿宋" w:hAnsi="仿宋" w:cs="仿宋" w:hint="eastAsia"/>
          <w:sz w:val="32"/>
          <w:szCs w:val="32"/>
        </w:rPr>
        <w:t>为每一位学生独立完成“悟”阶段研究报告乃至后续加入“复芏计划”奠定基础，引领</w:t>
      </w:r>
      <w:r>
        <w:rPr>
          <w:rFonts w:ascii="仿宋" w:eastAsia="仿宋" w:hAnsi="仿宋" w:cs="仿宋" w:hint="eastAsia"/>
          <w:sz w:val="32"/>
          <w:szCs w:val="32"/>
        </w:rPr>
        <w:t>学生</w:t>
      </w:r>
      <w:r w:rsidR="00E4600C">
        <w:rPr>
          <w:rFonts w:ascii="仿宋" w:eastAsia="仿宋" w:hAnsi="仿宋" w:cs="仿宋" w:hint="eastAsia"/>
          <w:sz w:val="32"/>
          <w:szCs w:val="32"/>
        </w:rPr>
        <w:t>结合具体问题</w:t>
      </w:r>
      <w:r>
        <w:rPr>
          <w:rFonts w:ascii="仿宋" w:eastAsia="仿宋" w:hAnsi="仿宋" w:cs="仿宋" w:hint="eastAsia"/>
          <w:sz w:val="32"/>
          <w:szCs w:val="32"/>
        </w:rPr>
        <w:t>完成“我为强国建设能做什么、怎么做”的思考。</w:t>
      </w:r>
    </w:p>
    <w:p w14:paraId="20ACA438" w14:textId="524D2089" w:rsidR="009E2547" w:rsidRPr="00FD4BB3" w:rsidRDefault="009E2547" w:rsidP="00FD4BB3">
      <w:pPr>
        <w:spacing w:line="560" w:lineRule="exact"/>
        <w:ind w:firstLineChars="200" w:firstLine="643"/>
        <w:rPr>
          <w:rFonts w:ascii="黑体" w:eastAsia="黑体" w:hAnsi="黑体" w:cs="仿宋"/>
          <w:b/>
          <w:sz w:val="32"/>
          <w:szCs w:val="32"/>
        </w:rPr>
      </w:pPr>
      <w:r w:rsidRPr="00FD4BB3">
        <w:rPr>
          <w:rFonts w:ascii="黑体" w:eastAsia="黑体" w:hAnsi="黑体" w:cs="仿宋" w:hint="eastAsia"/>
          <w:b/>
          <w:sz w:val="32"/>
          <w:szCs w:val="32"/>
        </w:rPr>
        <w:t>二、教学要求</w:t>
      </w:r>
    </w:p>
    <w:p w14:paraId="17AA3225" w14:textId="60F12D2E" w:rsidR="00E535BF" w:rsidRPr="00446915" w:rsidRDefault="00120F3C">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“悟”阶段</w:t>
      </w:r>
      <w:r w:rsidR="00EE542B">
        <w:rPr>
          <w:rFonts w:ascii="仿宋" w:eastAsia="仿宋" w:hAnsi="仿宋" w:cs="仿宋" w:hint="eastAsia"/>
          <w:sz w:val="32"/>
          <w:szCs w:val="32"/>
        </w:rPr>
        <w:t>拟安排三次</w:t>
      </w:r>
      <w:r>
        <w:rPr>
          <w:rFonts w:ascii="仿宋" w:eastAsia="仿宋" w:hAnsi="仿宋" w:cs="仿宋" w:hint="eastAsia"/>
          <w:sz w:val="32"/>
          <w:szCs w:val="32"/>
        </w:rPr>
        <w:t>交叉讨论课</w:t>
      </w:r>
      <w:r w:rsidR="00EE542B">
        <w:rPr>
          <w:rFonts w:ascii="仿宋" w:eastAsia="仿宋" w:hAnsi="仿宋" w:cs="仿宋" w:hint="eastAsia"/>
          <w:sz w:val="32"/>
          <w:szCs w:val="32"/>
        </w:rPr>
        <w:t>，</w:t>
      </w:r>
      <w:r w:rsidR="00FE08FF" w:rsidRPr="00446915">
        <w:rPr>
          <w:rFonts w:ascii="仿宋" w:eastAsia="仿宋" w:hAnsi="仿宋" w:cs="仿宋" w:hint="eastAsia"/>
          <w:sz w:val="32"/>
          <w:szCs w:val="32"/>
        </w:rPr>
        <w:t>课程内容可</w:t>
      </w:r>
      <w:r w:rsidR="005D5ED8">
        <w:rPr>
          <w:rFonts w:ascii="仿宋" w:eastAsia="仿宋" w:hAnsi="仿宋" w:cs="仿宋" w:hint="eastAsia"/>
          <w:sz w:val="32"/>
          <w:szCs w:val="32"/>
        </w:rPr>
        <w:t>参照“立问—立意—立论”的逻辑展开，</w:t>
      </w:r>
      <w:r w:rsidR="00FE08FF" w:rsidRPr="00446915">
        <w:rPr>
          <w:rFonts w:ascii="仿宋" w:eastAsia="仿宋" w:hAnsi="仿宋" w:cs="仿宋" w:hint="eastAsia"/>
          <w:sz w:val="32"/>
          <w:szCs w:val="32"/>
        </w:rPr>
        <w:t>参照以下教学要求：</w:t>
      </w:r>
    </w:p>
    <w:p w14:paraId="1AB353BA" w14:textId="1F5F1AD9" w:rsidR="005D5ED8" w:rsidRDefault="00FE08FF" w:rsidP="009E2547">
      <w:pPr>
        <w:pStyle w:val="1"/>
        <w:ind w:firstLineChars="200" w:firstLine="643"/>
      </w:pPr>
      <w:r w:rsidRPr="00FD4BB3">
        <w:rPr>
          <w:rFonts w:eastAsia="楷体"/>
          <w:b/>
        </w:rPr>
        <w:t xml:space="preserve">1. </w:t>
      </w:r>
      <w:r w:rsidRPr="00FD4BB3">
        <w:rPr>
          <w:rFonts w:eastAsia="楷体" w:hint="eastAsia"/>
          <w:b/>
        </w:rPr>
        <w:t>第一次交叉讨论</w:t>
      </w:r>
    </w:p>
    <w:p w14:paraId="77528204" w14:textId="13455AF1" w:rsidR="00E535BF" w:rsidRDefault="00FE08FF" w:rsidP="009E2547">
      <w:pPr>
        <w:pStyle w:val="1"/>
        <w:ind w:firstLineChars="200" w:firstLine="640"/>
      </w:pPr>
      <w:r>
        <w:rPr>
          <w:rFonts w:hint="eastAsia"/>
        </w:rPr>
        <w:t>该讨论课原则上教学团队内所有课题指导老师</w:t>
      </w:r>
      <w:r w:rsidR="00D551FC">
        <w:rPr>
          <w:rFonts w:hint="eastAsia"/>
        </w:rPr>
        <w:t>都</w:t>
      </w:r>
      <w:r w:rsidR="00CF5B9D">
        <w:rPr>
          <w:rFonts w:hint="eastAsia"/>
        </w:rPr>
        <w:t>参与讨论</w:t>
      </w:r>
      <w:r>
        <w:rPr>
          <w:rFonts w:hint="eastAsia"/>
        </w:rPr>
        <w:t>。课程内容聚焦</w:t>
      </w:r>
      <w:r w:rsidR="00E4600C">
        <w:rPr>
          <w:rFonts w:hint="eastAsia"/>
        </w:rPr>
        <w:t>各</w:t>
      </w:r>
      <w:r>
        <w:rPr>
          <w:rFonts w:hint="eastAsia"/>
        </w:rPr>
        <w:t>课题产生背景，帮助同类主题下相关课题的学生了解指导教师出题的背后思考与课题结果预期等，打破“教师想教什么”与“学生要学什么”之间的黑箱。</w:t>
      </w:r>
    </w:p>
    <w:p w14:paraId="3352C5B8" w14:textId="073357AB" w:rsidR="00E535BF" w:rsidRDefault="00FE08FF" w:rsidP="009E2547">
      <w:pPr>
        <w:pStyle w:val="1"/>
        <w:ind w:firstLineChars="200" w:firstLine="640"/>
      </w:pPr>
      <w:r w:rsidRPr="00FD4BB3">
        <w:rPr>
          <w:rFonts w:ascii="黑体" w:eastAsia="黑体" w:hAnsi="黑体" w:hint="eastAsia"/>
          <w:bCs/>
        </w:rPr>
        <w:t>讨论的重点</w:t>
      </w:r>
      <w:r w:rsidRPr="00FD4BB3">
        <w:rPr>
          <w:rFonts w:hint="eastAsia"/>
        </w:rPr>
        <w:t>：</w:t>
      </w:r>
      <w:r>
        <w:rPr>
          <w:rFonts w:hint="eastAsia"/>
        </w:rPr>
        <w:t>教师可以通过</w:t>
      </w:r>
      <w:r w:rsidR="00120F3C">
        <w:rPr>
          <w:rFonts w:hint="eastAsia"/>
        </w:rPr>
        <w:t>介绍</w:t>
      </w:r>
      <w:r>
        <w:rPr>
          <w:rFonts w:hint="eastAsia"/>
        </w:rPr>
        <w:t>课题</w:t>
      </w:r>
      <w:r w:rsidR="00E931AA">
        <w:rPr>
          <w:rFonts w:hint="eastAsia"/>
        </w:rPr>
        <w:t>要解决的科学技术</w:t>
      </w:r>
      <w:r w:rsidR="00E931AA">
        <w:rPr>
          <w:rFonts w:hint="eastAsia"/>
        </w:rPr>
        <w:lastRenderedPageBreak/>
        <w:t>问题，这些问题对强国建设、基础研究等的重要性，及</w:t>
      </w:r>
      <w:r>
        <w:rPr>
          <w:rFonts w:hint="eastAsia"/>
        </w:rPr>
        <w:t>未来</w:t>
      </w:r>
      <w:r w:rsidR="00E931AA">
        <w:rPr>
          <w:rFonts w:hint="eastAsia"/>
        </w:rPr>
        <w:t>发展</w:t>
      </w:r>
      <w:r>
        <w:rPr>
          <w:rFonts w:hint="eastAsia"/>
        </w:rPr>
        <w:t>方向</w:t>
      </w:r>
      <w:r w:rsidR="00E931AA">
        <w:rPr>
          <w:rFonts w:hint="eastAsia"/>
        </w:rPr>
        <w:t>，</w:t>
      </w:r>
      <w:r>
        <w:rPr>
          <w:rFonts w:hint="eastAsia"/>
        </w:rPr>
        <w:t>帮助学生深入理解</w:t>
      </w:r>
      <w:proofErr w:type="gramStart"/>
      <w:r>
        <w:rPr>
          <w:rFonts w:hint="eastAsia"/>
        </w:rPr>
        <w:t>践行</w:t>
      </w:r>
      <w:proofErr w:type="gramEnd"/>
      <w:r>
        <w:rPr>
          <w:rFonts w:hint="eastAsia"/>
        </w:rPr>
        <w:t>课题的目的与意义</w:t>
      </w:r>
      <w:r w:rsidR="00E931AA">
        <w:rPr>
          <w:rFonts w:hint="eastAsia"/>
        </w:rPr>
        <w:t>。</w:t>
      </w:r>
      <w:r>
        <w:rPr>
          <w:rFonts w:hint="eastAsia"/>
        </w:rPr>
        <w:t>教师可以通过</w:t>
      </w:r>
      <w:r w:rsidR="00E931AA">
        <w:rPr>
          <w:rFonts w:hint="eastAsia"/>
        </w:rPr>
        <w:t>介绍</w:t>
      </w:r>
      <w:r>
        <w:rPr>
          <w:rFonts w:hint="eastAsia"/>
        </w:rPr>
        <w:t>“我预期这个课题会有怎样的研究结果”，引领学生思考项目式学习中的目标意识与自我管理</w:t>
      </w:r>
      <w:r w:rsidR="00120F3C">
        <w:rPr>
          <w:rFonts w:hint="eastAsia"/>
        </w:rPr>
        <w:t>；同一主题下不同学科教师可指导学生开展跨学科讨论。</w:t>
      </w:r>
    </w:p>
    <w:p w14:paraId="6DFE24BB" w14:textId="57B6EB13" w:rsidR="00E4600C" w:rsidRDefault="00FE08FF" w:rsidP="009E2547">
      <w:pPr>
        <w:pStyle w:val="1"/>
        <w:ind w:firstLineChars="200" w:firstLine="643"/>
      </w:pPr>
      <w:r w:rsidRPr="00FD4BB3">
        <w:rPr>
          <w:rFonts w:eastAsia="楷体"/>
          <w:b/>
        </w:rPr>
        <w:t xml:space="preserve">2. </w:t>
      </w:r>
      <w:r w:rsidRPr="00FD4BB3">
        <w:rPr>
          <w:rFonts w:eastAsia="楷体" w:hint="eastAsia"/>
          <w:b/>
        </w:rPr>
        <w:t>第二次交叉讨论</w:t>
      </w:r>
    </w:p>
    <w:p w14:paraId="0977FDD6" w14:textId="1F651B56" w:rsidR="00E535BF" w:rsidRDefault="00FE08FF" w:rsidP="009E2547">
      <w:pPr>
        <w:pStyle w:val="1"/>
        <w:ind w:firstLineChars="200" w:firstLine="640"/>
      </w:pPr>
      <w:r>
        <w:rPr>
          <w:rFonts w:hint="eastAsia"/>
        </w:rPr>
        <w:t>该讨论课由教学团队负责人</w:t>
      </w:r>
      <w:r w:rsidR="00CF5B9D">
        <w:rPr>
          <w:rFonts w:hint="eastAsia"/>
        </w:rPr>
        <w:t>组织</w:t>
      </w:r>
      <w:r>
        <w:rPr>
          <w:rFonts w:hint="eastAsia"/>
        </w:rPr>
        <w:t>。课程内容聚焦课题交流互动，帮助同类主题下相关课题的学生了解其他课题的开展过程及结果与收获等，凝练总结同类主题下相关课题的共性问题，包含课题目标、研究问题、未来展望等。</w:t>
      </w:r>
    </w:p>
    <w:p w14:paraId="5B51B3FC" w14:textId="728ABA25" w:rsidR="00E535BF" w:rsidRDefault="00FE08FF" w:rsidP="009E2547">
      <w:pPr>
        <w:pStyle w:val="1"/>
        <w:ind w:firstLineChars="200" w:firstLine="640"/>
      </w:pPr>
      <w:r w:rsidRPr="00FD4BB3">
        <w:rPr>
          <w:rFonts w:ascii="黑体" w:eastAsia="黑体" w:hAnsi="黑体" w:hint="eastAsia"/>
          <w:bCs/>
        </w:rPr>
        <w:t>讨论的重点</w:t>
      </w:r>
      <w:r w:rsidRPr="00FD4BB3">
        <w:rPr>
          <w:rFonts w:hint="eastAsia"/>
        </w:rPr>
        <w:t>：</w:t>
      </w:r>
      <w:r>
        <w:rPr>
          <w:rFonts w:hint="eastAsia"/>
        </w:rPr>
        <w:t>教师可以通过组织各个课题汇报“践”阶段的开展过程、研究成果及小组收获等，教学团队老师</w:t>
      </w:r>
      <w:r w:rsidR="00E931AA">
        <w:rPr>
          <w:rFonts w:hint="eastAsia"/>
        </w:rPr>
        <w:t>和</w:t>
      </w:r>
      <w:r>
        <w:rPr>
          <w:rFonts w:hint="eastAsia"/>
        </w:rPr>
        <w:t>学生</w:t>
      </w:r>
      <w:r w:rsidR="00E931AA">
        <w:rPr>
          <w:rFonts w:hint="eastAsia"/>
        </w:rPr>
        <w:t>据此</w:t>
      </w:r>
      <w:r>
        <w:rPr>
          <w:rFonts w:hint="eastAsia"/>
        </w:rPr>
        <w:t>点评</w:t>
      </w:r>
      <w:r w:rsidR="00E931AA">
        <w:rPr>
          <w:rFonts w:hint="eastAsia"/>
        </w:rPr>
        <w:t>以</w:t>
      </w:r>
      <w:r>
        <w:rPr>
          <w:rFonts w:hint="eastAsia"/>
        </w:rPr>
        <w:t>增进课题间、师生间的了解，碰撞学科交叉的思想火花，从各个学科视角中讨论总结共性的研究问题，引导学生在之后的大学生活、科研探索中解决问题。</w:t>
      </w:r>
    </w:p>
    <w:p w14:paraId="6934FFDF" w14:textId="4F14230A" w:rsidR="00E4600C" w:rsidRDefault="00FE08FF" w:rsidP="009E2547">
      <w:pPr>
        <w:pStyle w:val="1"/>
        <w:ind w:firstLineChars="200" w:firstLine="643"/>
      </w:pPr>
      <w:r w:rsidRPr="00FD4BB3">
        <w:rPr>
          <w:rFonts w:eastAsia="楷体"/>
          <w:b/>
        </w:rPr>
        <w:t xml:space="preserve">3. </w:t>
      </w:r>
      <w:r w:rsidRPr="00FD4BB3">
        <w:rPr>
          <w:rFonts w:eastAsia="楷体" w:hint="eastAsia"/>
          <w:b/>
        </w:rPr>
        <w:t>第三次交叉讨论</w:t>
      </w:r>
    </w:p>
    <w:p w14:paraId="6872C20E" w14:textId="49D41BA2" w:rsidR="00E535BF" w:rsidRDefault="00FE08FF" w:rsidP="009E2547">
      <w:pPr>
        <w:pStyle w:val="1"/>
        <w:ind w:firstLineChars="200" w:firstLine="640"/>
      </w:pPr>
      <w:r>
        <w:rPr>
          <w:rFonts w:hint="eastAsia"/>
        </w:rPr>
        <w:t>该讨论课原则上由教学团队负责人</w:t>
      </w:r>
      <w:r w:rsidR="00CF5B9D">
        <w:rPr>
          <w:rFonts w:hint="eastAsia"/>
        </w:rPr>
        <w:t>组织</w:t>
      </w:r>
      <w:r>
        <w:rPr>
          <w:rFonts w:hint="eastAsia"/>
        </w:rPr>
        <w:t>。课程内容聚焦课题提升思考，帮助学生在学科交叉的讨论中提出个人研究计划、创新设计思考</w:t>
      </w:r>
      <w:r w:rsidR="00CF5B9D">
        <w:rPr>
          <w:rFonts w:hint="eastAsia"/>
        </w:rPr>
        <w:t>、酝酿产生新的课题</w:t>
      </w:r>
      <w:r>
        <w:rPr>
          <w:rFonts w:hint="eastAsia"/>
        </w:rPr>
        <w:t>等，教师对可行性进行讲评与引导。</w:t>
      </w:r>
    </w:p>
    <w:p w14:paraId="158B886D" w14:textId="1F76B051" w:rsidR="00E535BF" w:rsidRDefault="00FE08FF" w:rsidP="009E2547">
      <w:pPr>
        <w:pStyle w:val="1"/>
        <w:ind w:firstLineChars="200" w:firstLine="640"/>
      </w:pPr>
      <w:r w:rsidRPr="00FD4BB3">
        <w:rPr>
          <w:rFonts w:ascii="黑体" w:eastAsia="黑体" w:hAnsi="黑体" w:hint="eastAsia"/>
          <w:bCs/>
        </w:rPr>
        <w:t>讨论的重点</w:t>
      </w:r>
      <w:r w:rsidRPr="00FD4BB3">
        <w:rPr>
          <w:rFonts w:hint="eastAsia"/>
        </w:rPr>
        <w:t>：</w:t>
      </w:r>
      <w:r>
        <w:rPr>
          <w:rFonts w:hint="eastAsia"/>
        </w:rPr>
        <w:t>教师可以通过总结交叉讨论中凝练的共性问题，</w:t>
      </w:r>
      <w:r w:rsidR="00E931AA">
        <w:rPr>
          <w:rFonts w:hint="eastAsia"/>
        </w:rPr>
        <w:t>抛出若干可继续开展的课题想法，学生也可提出进一步课题研究的想法</w:t>
      </w:r>
      <w:r>
        <w:rPr>
          <w:rFonts w:hint="eastAsia"/>
        </w:rPr>
        <w:t>；</w:t>
      </w:r>
      <w:r w:rsidR="00E931AA">
        <w:rPr>
          <w:rFonts w:hint="eastAsia"/>
        </w:rPr>
        <w:t>最终形成数个新课题名称和内容梗概。</w:t>
      </w:r>
    </w:p>
    <w:sectPr w:rsidR="00E535BF" w:rsidSect="00F916B9">
      <w:pgSz w:w="11906" w:h="16838"/>
      <w:pgMar w:top="1440" w:right="1800" w:bottom="1134"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196BE3" w14:textId="77777777" w:rsidR="009164D8" w:rsidRDefault="009164D8" w:rsidP="00CC742E">
      <w:r>
        <w:separator/>
      </w:r>
    </w:p>
  </w:endnote>
  <w:endnote w:type="continuationSeparator" w:id="0">
    <w:p w14:paraId="366B43F4" w14:textId="77777777" w:rsidR="009164D8" w:rsidRDefault="009164D8" w:rsidP="00CC74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方正小标宋简体">
    <w:panose1 w:val="02010601030101010101"/>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99E074" w14:textId="77777777" w:rsidR="009164D8" w:rsidRDefault="009164D8" w:rsidP="00CC742E">
      <w:r>
        <w:separator/>
      </w:r>
    </w:p>
  </w:footnote>
  <w:footnote w:type="continuationSeparator" w:id="0">
    <w:p w14:paraId="3329B47D" w14:textId="77777777" w:rsidR="009164D8" w:rsidRDefault="009164D8" w:rsidP="00CC74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63C47"/>
    <w:multiLevelType w:val="hybridMultilevel"/>
    <w:tmpl w:val="83E0D22E"/>
    <w:lvl w:ilvl="0" w:tplc="FD1A73F8">
      <w:start w:val="1"/>
      <w:numFmt w:val="decimal"/>
      <w:lvlText w:val="%1."/>
      <w:lvlJc w:val="left"/>
      <w:pPr>
        <w:ind w:left="1036" w:hanging="396"/>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1" w15:restartNumberingAfterBreak="0">
    <w:nsid w:val="5D0A11D2"/>
    <w:multiLevelType w:val="hybridMultilevel"/>
    <w:tmpl w:val="CB5074D2"/>
    <w:lvl w:ilvl="0" w:tplc="0409000F">
      <w:start w:val="1"/>
      <w:numFmt w:val="decimal"/>
      <w:lvlText w:val="%1."/>
      <w:lvlJc w:val="left"/>
      <w:pPr>
        <w:ind w:left="1060" w:hanging="420"/>
      </w:p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jYxZDY5MGE0ZGUxMDlhMGMzNzAyNGU3NzM0ZjQwMTAifQ=="/>
  </w:docVars>
  <w:rsids>
    <w:rsidRoot w:val="08017DC4"/>
    <w:rsid w:val="0009237C"/>
    <w:rsid w:val="0011311D"/>
    <w:rsid w:val="00113AD0"/>
    <w:rsid w:val="00120F3C"/>
    <w:rsid w:val="00155C44"/>
    <w:rsid w:val="002E1F7B"/>
    <w:rsid w:val="0035614A"/>
    <w:rsid w:val="0041298F"/>
    <w:rsid w:val="00446915"/>
    <w:rsid w:val="00464FF3"/>
    <w:rsid w:val="004C3414"/>
    <w:rsid w:val="005D5ED8"/>
    <w:rsid w:val="005E344B"/>
    <w:rsid w:val="0062702C"/>
    <w:rsid w:val="006A7BA9"/>
    <w:rsid w:val="007765C7"/>
    <w:rsid w:val="007C0A3C"/>
    <w:rsid w:val="00824C69"/>
    <w:rsid w:val="00832E9D"/>
    <w:rsid w:val="00844A83"/>
    <w:rsid w:val="00854DEF"/>
    <w:rsid w:val="00885790"/>
    <w:rsid w:val="00896A77"/>
    <w:rsid w:val="008C6676"/>
    <w:rsid w:val="00906BE2"/>
    <w:rsid w:val="009164D8"/>
    <w:rsid w:val="009504B8"/>
    <w:rsid w:val="009E2547"/>
    <w:rsid w:val="00A532B1"/>
    <w:rsid w:val="00C747FD"/>
    <w:rsid w:val="00C8785B"/>
    <w:rsid w:val="00CC742E"/>
    <w:rsid w:val="00CF5225"/>
    <w:rsid w:val="00CF5B9D"/>
    <w:rsid w:val="00D5080A"/>
    <w:rsid w:val="00D551FC"/>
    <w:rsid w:val="00D56B80"/>
    <w:rsid w:val="00DE6ABF"/>
    <w:rsid w:val="00E16A68"/>
    <w:rsid w:val="00E4600C"/>
    <w:rsid w:val="00E535BF"/>
    <w:rsid w:val="00E931AA"/>
    <w:rsid w:val="00EE542B"/>
    <w:rsid w:val="00F023F8"/>
    <w:rsid w:val="00F42EC2"/>
    <w:rsid w:val="00F916B9"/>
    <w:rsid w:val="00FC1F8A"/>
    <w:rsid w:val="00FD4BB3"/>
    <w:rsid w:val="00FE08FF"/>
    <w:rsid w:val="08017DC4"/>
    <w:rsid w:val="4AB42F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EA1FC40"/>
  <w15:docId w15:val="{9E9C22ED-A8D3-4DCB-BF7E-BBCBF3A2B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Variable" w:semiHidden="1"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正文1"/>
    <w:basedOn w:val="a"/>
    <w:autoRedefine/>
    <w:qFormat/>
    <w:pPr>
      <w:overflowPunct w:val="0"/>
      <w:spacing w:line="560" w:lineRule="exact"/>
      <w:ind w:firstLineChars="150" w:firstLine="480"/>
    </w:pPr>
    <w:rPr>
      <w:rFonts w:ascii="Times New Roman" w:eastAsia="仿宋" w:hAnsi="Times New Roman" w:cs="Times New Roman"/>
      <w:sz w:val="32"/>
      <w:szCs w:val="36"/>
    </w:rPr>
  </w:style>
  <w:style w:type="paragraph" w:styleId="a3">
    <w:name w:val="header"/>
    <w:basedOn w:val="a"/>
    <w:link w:val="a4"/>
    <w:rsid w:val="00CC742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CC742E"/>
    <w:rPr>
      <w:kern w:val="2"/>
      <w:sz w:val="18"/>
      <w:szCs w:val="18"/>
    </w:rPr>
  </w:style>
  <w:style w:type="paragraph" w:styleId="a5">
    <w:name w:val="footer"/>
    <w:basedOn w:val="a"/>
    <w:link w:val="a6"/>
    <w:rsid w:val="00CC742E"/>
    <w:pPr>
      <w:tabs>
        <w:tab w:val="center" w:pos="4153"/>
        <w:tab w:val="right" w:pos="8306"/>
      </w:tabs>
      <w:snapToGrid w:val="0"/>
      <w:jc w:val="left"/>
    </w:pPr>
    <w:rPr>
      <w:sz w:val="18"/>
      <w:szCs w:val="18"/>
    </w:rPr>
  </w:style>
  <w:style w:type="character" w:customStyle="1" w:styleId="a6">
    <w:name w:val="页脚 字符"/>
    <w:basedOn w:val="a0"/>
    <w:link w:val="a5"/>
    <w:rsid w:val="00CC742E"/>
    <w:rPr>
      <w:kern w:val="2"/>
      <w:sz w:val="18"/>
      <w:szCs w:val="18"/>
    </w:rPr>
  </w:style>
  <w:style w:type="paragraph" w:styleId="a7">
    <w:name w:val="Balloon Text"/>
    <w:basedOn w:val="a"/>
    <w:link w:val="a8"/>
    <w:rsid w:val="009E2547"/>
    <w:rPr>
      <w:sz w:val="18"/>
      <w:szCs w:val="18"/>
    </w:rPr>
  </w:style>
  <w:style w:type="character" w:customStyle="1" w:styleId="a8">
    <w:name w:val="批注框文本 字符"/>
    <w:basedOn w:val="a0"/>
    <w:link w:val="a7"/>
    <w:rsid w:val="009E254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154</Words>
  <Characters>883</Characters>
  <Application>Microsoft Office Word</Application>
  <DocSecurity>0</DocSecurity>
  <Lines>7</Lines>
  <Paragraphs>2</Paragraphs>
  <ScaleCrop>false</ScaleCrop>
  <Company/>
  <LinksUpToDate>false</LinksUpToDate>
  <CharactersWithSpaces>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张漪</dc:creator>
  <cp:lastModifiedBy>fang821130 fang821130</cp:lastModifiedBy>
  <cp:revision>9</cp:revision>
  <dcterms:created xsi:type="dcterms:W3CDTF">2025-03-10T14:18:00Z</dcterms:created>
  <dcterms:modified xsi:type="dcterms:W3CDTF">2026-03-01T08:06:00Z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BD68C79437CA4D69B227F1B8437A200F_11</vt:lpwstr>
  </property>
</Properties>
</file>