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5C57A" w14:textId="2FE44D0D" w:rsidR="00134398" w:rsidRPr="00134398" w:rsidRDefault="00134398" w:rsidP="00134398">
      <w:pPr>
        <w:rPr>
          <w:rFonts w:hint="eastAsia"/>
          <w:b/>
          <w:bCs/>
        </w:rPr>
      </w:pPr>
      <w:r w:rsidRPr="00134398">
        <w:rPr>
          <w:b/>
          <w:bCs/>
        </w:rPr>
        <w:t>贸易战2.0背景下中国光伏产业出海策略研究</w:t>
      </w:r>
    </w:p>
    <w:p w14:paraId="5E13865C" w14:textId="77777777" w:rsidR="00134398" w:rsidRPr="00134398" w:rsidRDefault="00134398" w:rsidP="00134398">
      <w:pPr>
        <w:rPr>
          <w:rFonts w:hint="eastAsia"/>
          <w:b/>
          <w:bCs/>
        </w:rPr>
      </w:pPr>
      <w:r w:rsidRPr="00134398">
        <w:rPr>
          <w:b/>
          <w:bCs/>
        </w:rPr>
        <w:t>引言</w:t>
      </w:r>
    </w:p>
    <w:p w14:paraId="2E165C80" w14:textId="559807DA" w:rsidR="00134398" w:rsidRPr="00134398" w:rsidRDefault="00134398" w:rsidP="00C70423">
      <w:pPr>
        <w:ind w:firstLineChars="200" w:firstLine="440"/>
        <w:rPr>
          <w:rFonts w:hint="eastAsia"/>
        </w:rPr>
      </w:pPr>
      <w:r w:rsidRPr="00134398">
        <w:t>在全球“贸易战2.0”格局下，随着关税壁垒、反倾销调查、本地化要求、供应链合规等非关税障碍不断增多，光伏产业成为中国企业“出海”的关键战场之一。本文从</w:t>
      </w:r>
      <w:r w:rsidR="00C70423">
        <w:rPr>
          <w:rFonts w:hint="eastAsia"/>
        </w:rPr>
        <w:t>四</w:t>
      </w:r>
      <w:r w:rsidRPr="00134398">
        <w:t>大维度展开：国内市场与出口格局、出口模式、</w:t>
      </w:r>
      <w:r w:rsidR="00C70423">
        <w:rPr>
          <w:rFonts w:hint="eastAsia"/>
        </w:rPr>
        <w:t>案例分析（jinkosolar）、</w:t>
      </w:r>
      <w:r w:rsidRPr="00134398">
        <w:t>面临的风险与对策，结合最新数据为中国光伏企业制定“走出去”策略提供参考。</w:t>
      </w:r>
    </w:p>
    <w:p w14:paraId="2AE7759D" w14:textId="03C73329" w:rsidR="00134398" w:rsidRPr="00134398" w:rsidRDefault="00134398" w:rsidP="00134398">
      <w:pPr>
        <w:rPr>
          <w:rFonts w:hint="eastAsia"/>
        </w:rPr>
      </w:pPr>
    </w:p>
    <w:p w14:paraId="0C97DD15" w14:textId="77777777" w:rsidR="00134398" w:rsidRPr="00134398" w:rsidRDefault="00134398" w:rsidP="00134398">
      <w:pPr>
        <w:rPr>
          <w:rFonts w:hint="eastAsia"/>
          <w:b/>
          <w:bCs/>
        </w:rPr>
      </w:pPr>
      <w:r w:rsidRPr="00134398">
        <w:rPr>
          <w:b/>
          <w:bCs/>
        </w:rPr>
        <w:t>一、国内市场格局与出口主体与流向</w:t>
      </w:r>
    </w:p>
    <w:p w14:paraId="4FAF38ED" w14:textId="77777777" w:rsidR="00C70423" w:rsidRDefault="00C70423" w:rsidP="00C70423">
      <w:pPr>
        <w:rPr>
          <w:rFonts w:hint="eastAsia"/>
        </w:rPr>
      </w:pPr>
      <w:r>
        <w:rPr>
          <w:rFonts w:hint="eastAsia"/>
          <w:b/>
          <w:bCs/>
        </w:rPr>
        <w:t>1、</w:t>
      </w:r>
      <w:r w:rsidR="00134398" w:rsidRPr="00134398">
        <w:rPr>
          <w:b/>
          <w:bCs/>
        </w:rPr>
        <w:t>国内出口体量与市场地位</w:t>
      </w:r>
    </w:p>
    <w:p w14:paraId="6210809A" w14:textId="77777777" w:rsidR="00C70423" w:rsidRDefault="00134398" w:rsidP="00C70423">
      <w:pPr>
        <w:rPr>
          <w:rFonts w:hint="eastAsia"/>
        </w:rPr>
      </w:pPr>
      <w:r w:rsidRPr="00134398">
        <w:t xml:space="preserve">中国在光伏组件制造与出口领域具有显著优势。2024 年，中国光伏组件出口规模约为 </w:t>
      </w:r>
      <w:r w:rsidRPr="00134398">
        <w:rPr>
          <w:b/>
          <w:bCs/>
        </w:rPr>
        <w:t>235.93 GW</w:t>
      </w:r>
      <w:r w:rsidRPr="00134398">
        <w:t>，同比增长约 13%。</w:t>
      </w:r>
    </w:p>
    <w:p w14:paraId="7DFF39F7" w14:textId="77777777" w:rsidR="00C70423" w:rsidRDefault="00134398" w:rsidP="00C70423">
      <w:pPr>
        <w:rPr>
          <w:rFonts w:hint="eastAsia"/>
        </w:rPr>
      </w:pPr>
      <w:r w:rsidRPr="00134398">
        <w:t xml:space="preserve">在全球模块出货量方面，2024 年全球前十家晶体硅光伏模块制造商出货约 </w:t>
      </w:r>
      <w:r w:rsidRPr="00134398">
        <w:rPr>
          <w:b/>
          <w:bCs/>
        </w:rPr>
        <w:t>500 GW</w:t>
      </w:r>
      <w:r w:rsidRPr="00134398">
        <w:t xml:space="preserve"> 以上，其中中国企业占据主导地位。</w:t>
      </w:r>
    </w:p>
    <w:p w14:paraId="703957F3" w14:textId="2E22896F" w:rsidR="00C70423" w:rsidRDefault="00134398" w:rsidP="00C70423">
      <w:pPr>
        <w:rPr>
          <w:rFonts w:hint="eastAsia"/>
        </w:rPr>
      </w:pPr>
      <w:r w:rsidRPr="00134398">
        <w:t>此外，某研究指出中国光伏出口占全球市场份额约 80%。</w:t>
      </w:r>
    </w:p>
    <w:p w14:paraId="39092853" w14:textId="0F19EA2C" w:rsidR="00134398" w:rsidRPr="00134398" w:rsidRDefault="00134398" w:rsidP="00C70423">
      <w:pPr>
        <w:rPr>
          <w:rFonts w:hint="eastAsia"/>
        </w:rPr>
      </w:pPr>
      <w:r w:rsidRPr="00134398">
        <w:t>这些数据表明，中国光伏产业在全球供应链中具有非常强的话语权和制造优势。</w:t>
      </w:r>
    </w:p>
    <w:p w14:paraId="79D38B08" w14:textId="77777777" w:rsidR="00C70423" w:rsidRDefault="00C70423" w:rsidP="00C70423">
      <w:pPr>
        <w:rPr>
          <w:rFonts w:hint="eastAsia"/>
        </w:rPr>
      </w:pPr>
      <w:r>
        <w:rPr>
          <w:rFonts w:hint="eastAsia"/>
          <w:b/>
          <w:bCs/>
        </w:rPr>
        <w:t>2、</w:t>
      </w:r>
      <w:r w:rsidR="00134398" w:rsidRPr="00134398">
        <w:rPr>
          <w:b/>
          <w:bCs/>
        </w:rPr>
        <w:t>主要出口企业与市场格局</w:t>
      </w:r>
    </w:p>
    <w:p w14:paraId="2F5CCCBF" w14:textId="288E655E" w:rsidR="00134398" w:rsidRPr="00134398" w:rsidRDefault="00134398" w:rsidP="00C70423">
      <w:pPr>
        <w:ind w:firstLineChars="200" w:firstLine="440"/>
        <w:rPr>
          <w:rFonts w:hint="eastAsia"/>
        </w:rPr>
      </w:pPr>
      <w:r w:rsidRPr="00134398">
        <w:t>在中国光伏产业中，几家头部企业的规模极具代表性。以下为整理的几家典型企业与其数据（2024 年数据或估算）：</w:t>
      </w:r>
    </w:p>
    <w:tbl>
      <w:tblPr>
        <w:tblW w:w="0" w:type="auto"/>
        <w:tblCellSpacing w:w="15" w:type="dxa"/>
        <w:tblInd w:w="720" w:type="dxa"/>
        <w:tblCellMar>
          <w:left w:w="0" w:type="dxa"/>
          <w:right w:w="0" w:type="dxa"/>
        </w:tblCellMar>
        <w:tblLook w:val="04A0" w:firstRow="1" w:lastRow="0" w:firstColumn="1" w:lastColumn="0" w:noHBand="0" w:noVBand="1"/>
      </w:tblPr>
      <w:tblGrid>
        <w:gridCol w:w="1397"/>
        <w:gridCol w:w="3407"/>
        <w:gridCol w:w="2782"/>
      </w:tblGrid>
      <w:tr w:rsidR="00134398" w:rsidRPr="00134398" w14:paraId="625E0D3C" w14:textId="77777777" w:rsidTr="00794C6A">
        <w:trPr>
          <w:tblHeader/>
          <w:tblCellSpacing w:w="15" w:type="dxa"/>
        </w:trPr>
        <w:tc>
          <w:tcPr>
            <w:tcW w:w="0" w:type="auto"/>
            <w:vAlign w:val="center"/>
            <w:hideMark/>
          </w:tcPr>
          <w:p w14:paraId="16279800" w14:textId="77777777" w:rsidR="00134398" w:rsidRPr="00134398" w:rsidRDefault="00134398" w:rsidP="00134398">
            <w:pPr>
              <w:rPr>
                <w:rFonts w:hint="eastAsia"/>
                <w:b/>
                <w:bCs/>
              </w:rPr>
            </w:pPr>
            <w:r w:rsidRPr="00134398">
              <w:rPr>
                <w:b/>
                <w:bCs/>
              </w:rPr>
              <w:t>企业</w:t>
            </w:r>
          </w:p>
        </w:tc>
        <w:tc>
          <w:tcPr>
            <w:tcW w:w="0" w:type="auto"/>
            <w:vAlign w:val="center"/>
            <w:hideMark/>
          </w:tcPr>
          <w:p w14:paraId="07FEFEF6" w14:textId="77777777" w:rsidR="00134398" w:rsidRPr="00134398" w:rsidRDefault="00134398" w:rsidP="00134398">
            <w:pPr>
              <w:rPr>
                <w:rFonts w:hint="eastAsia"/>
                <w:b/>
                <w:bCs/>
              </w:rPr>
            </w:pPr>
            <w:r w:rsidRPr="00134398">
              <w:rPr>
                <w:b/>
                <w:bCs/>
              </w:rPr>
              <w:t>2024 年出货规模（GW）</w:t>
            </w:r>
          </w:p>
        </w:tc>
        <w:tc>
          <w:tcPr>
            <w:tcW w:w="0" w:type="auto"/>
            <w:vAlign w:val="center"/>
            <w:hideMark/>
          </w:tcPr>
          <w:p w14:paraId="5C87D75E" w14:textId="77777777" w:rsidR="00134398" w:rsidRPr="00134398" w:rsidRDefault="00134398" w:rsidP="00134398">
            <w:pPr>
              <w:rPr>
                <w:rFonts w:hint="eastAsia"/>
                <w:b/>
                <w:bCs/>
              </w:rPr>
            </w:pPr>
            <w:r w:rsidRPr="00134398">
              <w:rPr>
                <w:b/>
                <w:bCs/>
              </w:rPr>
              <w:t>海外出口/海外布局情况</w:t>
            </w:r>
          </w:p>
        </w:tc>
      </w:tr>
      <w:tr w:rsidR="00134398" w:rsidRPr="00134398" w14:paraId="22804F52" w14:textId="77777777" w:rsidTr="00794C6A">
        <w:trPr>
          <w:tblCellSpacing w:w="15" w:type="dxa"/>
        </w:trPr>
        <w:tc>
          <w:tcPr>
            <w:tcW w:w="0" w:type="auto"/>
            <w:vAlign w:val="center"/>
            <w:hideMark/>
          </w:tcPr>
          <w:p w14:paraId="4D2E99B4" w14:textId="77777777" w:rsidR="00134398" w:rsidRPr="00134398" w:rsidRDefault="00134398" w:rsidP="00134398">
            <w:pPr>
              <w:rPr>
                <w:rFonts w:hint="eastAsia"/>
              </w:rPr>
            </w:pPr>
            <w:r w:rsidRPr="00134398">
              <w:t>JinkoSolar（晶科）</w:t>
            </w:r>
          </w:p>
        </w:tc>
        <w:tc>
          <w:tcPr>
            <w:tcW w:w="0" w:type="auto"/>
            <w:vAlign w:val="center"/>
            <w:hideMark/>
          </w:tcPr>
          <w:p w14:paraId="0FCB5F3E" w14:textId="07408B3B" w:rsidR="00134398" w:rsidRPr="00134398" w:rsidRDefault="00134398" w:rsidP="00134398">
            <w:pPr>
              <w:rPr>
                <w:rFonts w:hint="eastAsia"/>
              </w:rPr>
            </w:pPr>
            <w:r w:rsidRPr="00134398">
              <w:t xml:space="preserve">约 </w:t>
            </w:r>
            <w:r w:rsidRPr="00134398">
              <w:rPr>
                <w:b/>
                <w:bCs/>
              </w:rPr>
              <w:t>99.6 GW</w:t>
            </w:r>
            <w:r w:rsidRPr="00134398">
              <w:t xml:space="preserve"> 出货规模。</w:t>
            </w:r>
          </w:p>
        </w:tc>
        <w:tc>
          <w:tcPr>
            <w:tcW w:w="0" w:type="auto"/>
            <w:vAlign w:val="center"/>
            <w:hideMark/>
          </w:tcPr>
          <w:p w14:paraId="081180A1" w14:textId="77777777" w:rsidR="00134398" w:rsidRPr="00134398" w:rsidRDefault="00134398" w:rsidP="00134398">
            <w:pPr>
              <w:rPr>
                <w:rFonts w:hint="eastAsia"/>
              </w:rPr>
            </w:pPr>
            <w:r w:rsidRPr="00134398">
              <w:t>在越南、马来西亚等设厂，产品出口覆盖全球。</w:t>
            </w:r>
          </w:p>
        </w:tc>
      </w:tr>
      <w:tr w:rsidR="00134398" w:rsidRPr="00134398" w14:paraId="744D139F" w14:textId="77777777" w:rsidTr="00794C6A">
        <w:trPr>
          <w:tblCellSpacing w:w="15" w:type="dxa"/>
        </w:trPr>
        <w:tc>
          <w:tcPr>
            <w:tcW w:w="0" w:type="auto"/>
            <w:vAlign w:val="center"/>
            <w:hideMark/>
          </w:tcPr>
          <w:p w14:paraId="2F6FC46C" w14:textId="77777777" w:rsidR="00134398" w:rsidRPr="00134398" w:rsidRDefault="00134398" w:rsidP="00134398">
            <w:pPr>
              <w:rPr>
                <w:rFonts w:hint="eastAsia"/>
              </w:rPr>
            </w:pPr>
            <w:r w:rsidRPr="00134398">
              <w:t>JA Solar（晶澳）</w:t>
            </w:r>
          </w:p>
        </w:tc>
        <w:tc>
          <w:tcPr>
            <w:tcW w:w="0" w:type="auto"/>
            <w:vAlign w:val="center"/>
            <w:hideMark/>
          </w:tcPr>
          <w:p w14:paraId="6DCF2F95" w14:textId="522A1346" w:rsidR="00134398" w:rsidRPr="00134398" w:rsidRDefault="00134398" w:rsidP="00134398">
            <w:pPr>
              <w:rPr>
                <w:rFonts w:hint="eastAsia"/>
              </w:rPr>
            </w:pPr>
            <w:r w:rsidRPr="00134398">
              <w:t xml:space="preserve">约 </w:t>
            </w:r>
            <w:r w:rsidRPr="00134398">
              <w:rPr>
                <w:b/>
                <w:bCs/>
              </w:rPr>
              <w:t>79.45 GW</w:t>
            </w:r>
            <w:r w:rsidRPr="00134398">
              <w:t xml:space="preserve"> 出货规模，海外市场占比约 49%。</w:t>
            </w:r>
          </w:p>
        </w:tc>
        <w:tc>
          <w:tcPr>
            <w:tcW w:w="0" w:type="auto"/>
            <w:vAlign w:val="center"/>
            <w:hideMark/>
          </w:tcPr>
          <w:p w14:paraId="40616ADA" w14:textId="77777777" w:rsidR="00134398" w:rsidRPr="00134398" w:rsidRDefault="00134398" w:rsidP="00134398">
            <w:pPr>
              <w:rPr>
                <w:rFonts w:hint="eastAsia"/>
              </w:rPr>
            </w:pPr>
            <w:r w:rsidRPr="00134398">
              <w:t>出口至 178 个国家/地区。</w:t>
            </w:r>
          </w:p>
        </w:tc>
      </w:tr>
      <w:tr w:rsidR="00134398" w:rsidRPr="00134398" w14:paraId="04C5D5D2" w14:textId="77777777" w:rsidTr="00794C6A">
        <w:trPr>
          <w:tblCellSpacing w:w="15" w:type="dxa"/>
        </w:trPr>
        <w:tc>
          <w:tcPr>
            <w:tcW w:w="0" w:type="auto"/>
            <w:vAlign w:val="center"/>
            <w:hideMark/>
          </w:tcPr>
          <w:p w14:paraId="4BF6A037" w14:textId="77777777" w:rsidR="00134398" w:rsidRPr="00134398" w:rsidRDefault="00134398" w:rsidP="00134398">
            <w:pPr>
              <w:rPr>
                <w:rFonts w:hint="eastAsia"/>
              </w:rPr>
            </w:pPr>
            <w:r w:rsidRPr="00134398">
              <w:t>Trina Solar（天合）</w:t>
            </w:r>
          </w:p>
        </w:tc>
        <w:tc>
          <w:tcPr>
            <w:tcW w:w="0" w:type="auto"/>
            <w:vAlign w:val="center"/>
            <w:hideMark/>
          </w:tcPr>
          <w:p w14:paraId="4F6D35B9" w14:textId="33325127" w:rsidR="00134398" w:rsidRPr="00134398" w:rsidRDefault="00134398" w:rsidP="00134398">
            <w:pPr>
              <w:rPr>
                <w:rFonts w:hint="eastAsia"/>
              </w:rPr>
            </w:pPr>
            <w:r w:rsidRPr="00134398">
              <w:t xml:space="preserve">H1 出货约 34 GW，推算全年约 </w:t>
            </w:r>
            <w:r w:rsidRPr="00134398">
              <w:rPr>
                <w:b/>
                <w:bCs/>
              </w:rPr>
              <w:t>70-80 GW</w:t>
            </w:r>
            <w:r w:rsidRPr="00134398">
              <w:t>。</w:t>
            </w:r>
          </w:p>
        </w:tc>
        <w:tc>
          <w:tcPr>
            <w:tcW w:w="0" w:type="auto"/>
            <w:vAlign w:val="center"/>
            <w:hideMark/>
          </w:tcPr>
          <w:p w14:paraId="2BB2C895" w14:textId="77777777" w:rsidR="00134398" w:rsidRPr="00134398" w:rsidRDefault="00134398" w:rsidP="00134398">
            <w:pPr>
              <w:rPr>
                <w:rFonts w:hint="eastAsia"/>
              </w:rPr>
            </w:pPr>
            <w:r w:rsidRPr="00134398">
              <w:t>在越南泰原设大型生产基地（硅片＋电池＋组件一体化）。</w:t>
            </w:r>
          </w:p>
        </w:tc>
      </w:tr>
      <w:tr w:rsidR="00134398" w:rsidRPr="00134398" w14:paraId="0CAD176F" w14:textId="77777777" w:rsidTr="00794C6A">
        <w:trPr>
          <w:tblCellSpacing w:w="15" w:type="dxa"/>
        </w:trPr>
        <w:tc>
          <w:tcPr>
            <w:tcW w:w="0" w:type="auto"/>
            <w:vAlign w:val="center"/>
            <w:hideMark/>
          </w:tcPr>
          <w:p w14:paraId="34A89D06" w14:textId="77777777" w:rsidR="00134398" w:rsidRPr="00134398" w:rsidRDefault="00134398" w:rsidP="00134398">
            <w:pPr>
              <w:rPr>
                <w:rFonts w:hint="eastAsia"/>
              </w:rPr>
            </w:pPr>
            <w:r w:rsidRPr="00134398">
              <w:t>LONGi（隆基）</w:t>
            </w:r>
          </w:p>
        </w:tc>
        <w:tc>
          <w:tcPr>
            <w:tcW w:w="0" w:type="auto"/>
            <w:vAlign w:val="center"/>
            <w:hideMark/>
          </w:tcPr>
          <w:p w14:paraId="439CD0D0" w14:textId="7C0B9E7E" w:rsidR="00134398" w:rsidRPr="00134398" w:rsidRDefault="00134398" w:rsidP="00134398">
            <w:pPr>
              <w:rPr>
                <w:rFonts w:hint="eastAsia"/>
              </w:rPr>
            </w:pPr>
            <w:r w:rsidRPr="00134398">
              <w:t xml:space="preserve">2024 年前 9 个月出货约 </w:t>
            </w:r>
            <w:r w:rsidRPr="00134398">
              <w:rPr>
                <w:b/>
                <w:bCs/>
              </w:rPr>
              <w:t>51.23 GW</w:t>
            </w:r>
            <w:r w:rsidRPr="00134398">
              <w:t xml:space="preserve">；全年估计在 </w:t>
            </w:r>
            <w:r w:rsidRPr="00134398">
              <w:rPr>
                <w:b/>
                <w:bCs/>
              </w:rPr>
              <w:t>50-80 GW</w:t>
            </w:r>
            <w:r w:rsidRPr="00134398">
              <w:t xml:space="preserve"> 区间。</w:t>
            </w:r>
          </w:p>
        </w:tc>
        <w:tc>
          <w:tcPr>
            <w:tcW w:w="0" w:type="auto"/>
            <w:vAlign w:val="center"/>
            <w:hideMark/>
          </w:tcPr>
          <w:p w14:paraId="72038909" w14:textId="77777777" w:rsidR="00134398" w:rsidRPr="00134398" w:rsidRDefault="00134398" w:rsidP="00134398">
            <w:pPr>
              <w:rPr>
                <w:rFonts w:hint="eastAsia"/>
              </w:rPr>
            </w:pPr>
            <w:r w:rsidRPr="00134398">
              <w:t>在东南亚及美国有布局。</w:t>
            </w:r>
          </w:p>
        </w:tc>
      </w:tr>
    </w:tbl>
    <w:p w14:paraId="6768A5DC" w14:textId="7CF15CE2" w:rsidR="00134398" w:rsidRPr="00134398" w:rsidRDefault="00C70423" w:rsidP="00C70423">
      <w:pPr>
        <w:rPr>
          <w:rFonts w:hint="eastAsia"/>
        </w:rPr>
      </w:pPr>
      <w:r>
        <w:rPr>
          <w:rFonts w:hint="eastAsia"/>
        </w:rPr>
        <w:t>3、</w:t>
      </w:r>
      <w:r w:rsidR="00134398" w:rsidRPr="00134398">
        <w:t>在出口目的地方面，以 2024 年数据为例：</w:t>
      </w:r>
    </w:p>
    <w:p w14:paraId="34AFCD07" w14:textId="452A234E" w:rsidR="00134398" w:rsidRPr="00134398" w:rsidRDefault="00134398" w:rsidP="00C70423">
      <w:pPr>
        <w:rPr>
          <w:rFonts w:hint="eastAsia"/>
        </w:rPr>
      </w:pPr>
      <w:r w:rsidRPr="00134398">
        <w:lastRenderedPageBreak/>
        <w:t xml:space="preserve">美洲地区累计进口中国模块约 </w:t>
      </w:r>
      <w:r w:rsidRPr="00134398">
        <w:rPr>
          <w:b/>
          <w:bCs/>
        </w:rPr>
        <w:t>33.28 GW</w:t>
      </w:r>
      <w:r w:rsidRPr="00134398">
        <w:t>（2024年），同比增长约 10%。</w:t>
      </w:r>
    </w:p>
    <w:p w14:paraId="575952CB" w14:textId="019D5AE0" w:rsidR="00134398" w:rsidRPr="00134398" w:rsidRDefault="00134398" w:rsidP="00C70423">
      <w:pPr>
        <w:rPr>
          <w:rFonts w:hint="eastAsia"/>
        </w:rPr>
      </w:pPr>
      <w:r w:rsidRPr="00134398">
        <w:t xml:space="preserve">中东地区（包括中东／非洲）在 2024 年达到约 </w:t>
      </w:r>
      <w:r w:rsidRPr="00134398">
        <w:rPr>
          <w:b/>
          <w:bCs/>
        </w:rPr>
        <w:t>28.79 GW</w:t>
      </w:r>
      <w:r w:rsidRPr="00134398">
        <w:t>。</w:t>
      </w:r>
    </w:p>
    <w:p w14:paraId="18CA1A01" w14:textId="308DB9C7" w:rsidR="00134398" w:rsidRPr="00134398" w:rsidRDefault="00134398" w:rsidP="00C70423">
      <w:pPr>
        <w:rPr>
          <w:rFonts w:hint="eastAsia"/>
        </w:rPr>
      </w:pPr>
      <w:r w:rsidRPr="00134398">
        <w:t xml:space="preserve">亚太地区中国模块出口约 </w:t>
      </w:r>
      <w:r w:rsidRPr="00134398">
        <w:rPr>
          <w:b/>
          <w:bCs/>
        </w:rPr>
        <w:t>68.11 GW</w:t>
      </w:r>
      <w:r w:rsidRPr="00134398">
        <w:t>。</w:t>
      </w:r>
    </w:p>
    <w:p w14:paraId="1C544D31" w14:textId="712D6F40" w:rsidR="00134398" w:rsidRPr="00134398" w:rsidRDefault="00134398" w:rsidP="00C70423">
      <w:pPr>
        <w:rPr>
          <w:rFonts w:hint="eastAsia"/>
        </w:rPr>
      </w:pPr>
      <w:r w:rsidRPr="00134398">
        <w:t xml:space="preserve">欧洲地区为中国模块出口最大的单一区域，但 2024 年为约 </w:t>
      </w:r>
      <w:r w:rsidRPr="00134398">
        <w:rPr>
          <w:b/>
          <w:bCs/>
        </w:rPr>
        <w:t>94.4 GW</w:t>
      </w:r>
      <w:r w:rsidRPr="00134398">
        <w:t>，同比下降约 7%。</w:t>
      </w:r>
    </w:p>
    <w:p w14:paraId="69220672" w14:textId="77777777" w:rsidR="00134398" w:rsidRPr="00134398" w:rsidRDefault="00134398" w:rsidP="00134398">
      <w:pPr>
        <w:rPr>
          <w:rFonts w:hint="eastAsia"/>
        </w:rPr>
      </w:pPr>
      <w:r w:rsidRPr="00134398">
        <w:t>这些数据说明：中国光伏出口既具有规模优势，也在出口地域上有明显分布，但同时面对区域差异化挑战。</w:t>
      </w:r>
    </w:p>
    <w:p w14:paraId="595E45B7" w14:textId="263A761F" w:rsidR="00134398" w:rsidRPr="00134398" w:rsidRDefault="00134398" w:rsidP="00134398">
      <w:pPr>
        <w:rPr>
          <w:rFonts w:hint="eastAsia"/>
        </w:rPr>
      </w:pPr>
    </w:p>
    <w:p w14:paraId="10A55274" w14:textId="77777777" w:rsidR="00134398" w:rsidRPr="00134398" w:rsidRDefault="00134398" w:rsidP="00134398">
      <w:pPr>
        <w:rPr>
          <w:rFonts w:hint="eastAsia"/>
          <w:b/>
          <w:bCs/>
        </w:rPr>
      </w:pPr>
      <w:r w:rsidRPr="00134398">
        <w:rPr>
          <w:b/>
          <w:bCs/>
        </w:rPr>
        <w:t>二、出口模式：主流方式与光伏产业的典型运用</w:t>
      </w:r>
    </w:p>
    <w:p w14:paraId="3158DEDE" w14:textId="2817FDB3" w:rsidR="00134398" w:rsidRPr="00134398" w:rsidRDefault="00C70423" w:rsidP="00C70423">
      <w:pPr>
        <w:rPr>
          <w:rFonts w:hint="eastAsia"/>
        </w:rPr>
      </w:pPr>
      <w:r>
        <w:rPr>
          <w:rFonts w:hint="eastAsia"/>
          <w:b/>
          <w:bCs/>
        </w:rPr>
        <w:t>1、</w:t>
      </w:r>
      <w:r w:rsidR="00134398" w:rsidRPr="00134398">
        <w:rPr>
          <w:b/>
          <w:bCs/>
        </w:rPr>
        <w:t>整机（组件）直接出口</w:t>
      </w:r>
      <w:r w:rsidR="00134398" w:rsidRPr="00134398">
        <w:br/>
        <w:t>中国企业仍保持大规模模块生产并通过中国工厂直接出口至多国市场。以 2024 年出口235.93 GW为例，绝大部分为组件形式。</w:t>
      </w:r>
      <w:r w:rsidR="00134398" w:rsidRPr="00134398">
        <w:br/>
        <w:t>优势在于规模效应、制造成本低，但在关税与反倾销环境中易受冲击。</w:t>
      </w:r>
    </w:p>
    <w:p w14:paraId="4FD5A305" w14:textId="16FE2543" w:rsidR="00134398" w:rsidRDefault="00C70423" w:rsidP="00C70423">
      <w:pPr>
        <w:rPr>
          <w:rFonts w:hint="eastAsia"/>
        </w:rPr>
      </w:pPr>
      <w:r>
        <w:rPr>
          <w:rFonts w:hint="eastAsia"/>
          <w:b/>
          <w:bCs/>
        </w:rPr>
        <w:t>2、</w:t>
      </w:r>
      <w:r w:rsidR="00134398" w:rsidRPr="00134398">
        <w:rPr>
          <w:b/>
          <w:bCs/>
        </w:rPr>
        <w:t>转口贸易／第三国加工出口</w:t>
      </w:r>
      <w:r w:rsidR="00134398" w:rsidRPr="00134398">
        <w:br/>
        <w:t>例如美国市场近年来几乎不直接从中国大陆进口，而是从越南、马来、泰国、柬埔寨等国家大量进口。2024 年数据显示美国从中国大陆直接进口极少（仅几百兆瓦级）。</w:t>
      </w:r>
      <w:r w:rsidR="00134398" w:rsidRPr="00134398">
        <w:br/>
        <w:t>这种方式短期可规避直接制裁／关税，但当目的国扩大调查或加征税时风险大。</w:t>
      </w:r>
    </w:p>
    <w:p w14:paraId="3CCD7E47" w14:textId="6C72C263" w:rsidR="004A30B6" w:rsidRPr="00134398" w:rsidRDefault="00C70423" w:rsidP="00C70423">
      <w:pPr>
        <w:rPr>
          <w:rFonts w:hint="eastAsia"/>
        </w:rPr>
      </w:pPr>
      <w:r>
        <w:rPr>
          <w:rFonts w:hint="eastAsia"/>
          <w:b/>
          <w:bCs/>
        </w:rPr>
        <w:t>3、</w:t>
      </w:r>
      <w:r w:rsidR="004A30B6" w:rsidRPr="00134398">
        <w:rPr>
          <w:b/>
          <w:bCs/>
        </w:rPr>
        <w:t>零部件出口 + 当地组装／海外建厂</w:t>
      </w:r>
      <w:r w:rsidR="004A30B6" w:rsidRPr="00134398">
        <w:br/>
        <w:t>为规避关税或满足目的国本地化要求，一些企业选择将硅片、电池环节设于东南亚或目的国附近，或在当地设组装基地。例如 Trina Solar 在越南泰原工厂实现硅片（6.5 GW）、电池（4 GW）、组件（5 GW）一体化。</w:t>
      </w:r>
      <w:r w:rsidR="004A30B6" w:rsidRPr="00134398">
        <w:br/>
        <w:t>这种方式提高了本地化程度，也可降低物流和关税成本，但管理与投资门槛较高。</w:t>
      </w:r>
    </w:p>
    <w:p w14:paraId="51DBE7A8" w14:textId="68FF8891" w:rsidR="00134398" w:rsidRDefault="00C70423" w:rsidP="00C70423">
      <w:pPr>
        <w:rPr>
          <w:rFonts w:hint="eastAsia"/>
        </w:rPr>
      </w:pPr>
      <w:r>
        <w:rPr>
          <w:rFonts w:hint="eastAsia"/>
          <w:b/>
          <w:bCs/>
        </w:rPr>
        <w:t>4、</w:t>
      </w:r>
      <w:r w:rsidR="00134398" w:rsidRPr="00134398">
        <w:rPr>
          <w:b/>
          <w:bCs/>
        </w:rPr>
        <w:t>EPC/项目输出＋融资服务</w:t>
      </w:r>
      <w:r w:rsidR="00134398" w:rsidRPr="00134398">
        <w:br/>
        <w:t>光伏企业不仅卖组件，更走向承包工程、提供融资与运维服务。如部分中国企业在非洲、拉美承接光伏项目，通过出口组件＋EPC＋融资模式进入市场。此路径使企业上移价值链、降低纯商品贸易壁垒。</w:t>
      </w:r>
    </w:p>
    <w:p w14:paraId="27EF3479" w14:textId="77777777" w:rsidR="00C70423" w:rsidRPr="00134398" w:rsidRDefault="00C70423" w:rsidP="00C70423">
      <w:pPr>
        <w:rPr>
          <w:rFonts w:hint="eastAsia"/>
        </w:rPr>
      </w:pPr>
    </w:p>
    <w:p w14:paraId="59A288E5" w14:textId="13E0C0AF" w:rsidR="00C70423" w:rsidRDefault="00C70423" w:rsidP="00C70423">
      <w:pPr>
        <w:rPr>
          <w:b/>
          <w:bCs/>
        </w:rPr>
      </w:pPr>
      <w:r w:rsidRPr="00C70423">
        <w:rPr>
          <w:rFonts w:hint="eastAsia"/>
          <w:b/>
          <w:bCs/>
        </w:rPr>
        <w:t>三、晶科能源（JinkoSolar）案例研究</w:t>
      </w:r>
    </w:p>
    <w:p w14:paraId="300873A6" w14:textId="20E135A8" w:rsidR="00A512A4" w:rsidRPr="00A512A4" w:rsidRDefault="00A512A4" w:rsidP="00A512A4">
      <w:pPr>
        <w:ind w:firstLineChars="200" w:firstLine="440"/>
        <w:rPr>
          <w:rFonts w:hint="eastAsia"/>
        </w:rPr>
      </w:pPr>
      <w:r w:rsidRPr="00A512A4">
        <w:t>本研究选取晶科能源作为光伏产业出海的典型案例，主要基于以下考虑：晶科虽不是公众认知度最高的企业，但其组件出货量长期位居全球前列，在行业内部具有高度代表性，能够较全面体现中国光伏企业的国际竞争力。晶科在N型电池等前沿技术上的持续投入，使其成为中国光伏“技术出海”的重要样本，更符合贸易战2.0背景下国</w:t>
      </w:r>
      <w:r w:rsidRPr="00A512A4">
        <w:lastRenderedPageBreak/>
        <w:t>家强调的科技自立自强和新质生产力方向。此外，晶科构建了覆盖欧美、东南亚、中东等区域的全球化产能与市场布局，并在面对欧美关税壁垒、碳足迹要求等外部压力时形成了具有可观察价值的应对策略。因此，以晶科作为案例能够较好展示中国光伏企业在贸易摩擦与全球竞争中的真实状态与实践路径，具有典型性与研究价值。</w:t>
      </w:r>
    </w:p>
    <w:p w14:paraId="4B6AAF34" w14:textId="7D53492B" w:rsidR="00C70423" w:rsidRPr="00C70423" w:rsidRDefault="00C70423" w:rsidP="00C70423">
      <w:pPr>
        <w:rPr>
          <w:rFonts w:hint="eastAsia"/>
          <w:b/>
          <w:bCs/>
        </w:rPr>
      </w:pPr>
      <w:r w:rsidRPr="00C70423">
        <w:rPr>
          <w:rFonts w:hint="eastAsia"/>
          <w:b/>
          <w:bCs/>
        </w:rPr>
        <w:t>（一）公司概况</w:t>
      </w:r>
    </w:p>
    <w:p w14:paraId="56D03AF3" w14:textId="06AF628B" w:rsidR="00C70423" w:rsidRPr="00C70423" w:rsidRDefault="00C70423" w:rsidP="00C70423">
      <w:pPr>
        <w:rPr>
          <w:rFonts w:hint="eastAsia"/>
          <w:b/>
          <w:bCs/>
        </w:rPr>
      </w:pPr>
      <w:r w:rsidRPr="00C70423">
        <w:rPr>
          <w:rFonts w:hint="eastAsia"/>
          <w:b/>
          <w:bCs/>
        </w:rPr>
        <w:t>1、公司定位与规模</w:t>
      </w:r>
    </w:p>
    <w:p w14:paraId="0D726D0C" w14:textId="77777777" w:rsidR="00C70423" w:rsidRDefault="00C70423" w:rsidP="00C70423">
      <w:pPr>
        <w:rPr>
          <w:rFonts w:hint="eastAsia"/>
        </w:rPr>
      </w:pPr>
      <w:r>
        <w:rPr>
          <w:rFonts w:hint="eastAsia"/>
        </w:rPr>
        <w:t xml:space="preserve">    晶科是全球最大的光伏组件制造商之一，长期位列全球出货量首位。公司自报其累计出货已突破 300 GW（截至 2024 年底）。公司披露的 2024 年模块出货/销售数据在公司财报与行业报道中常被引用，行业排名第一。 </w:t>
      </w:r>
    </w:p>
    <w:p w14:paraId="79CE26FE" w14:textId="77777777" w:rsidR="00C70423" w:rsidRPr="00C70423" w:rsidRDefault="00C70423" w:rsidP="00C70423">
      <w:pPr>
        <w:rPr>
          <w:rFonts w:hint="eastAsia"/>
          <w:b/>
          <w:bCs/>
        </w:rPr>
      </w:pPr>
      <w:r w:rsidRPr="00C70423">
        <w:rPr>
          <w:rFonts w:hint="eastAsia"/>
          <w:b/>
          <w:bCs/>
        </w:rPr>
        <w:t>2.</w:t>
      </w:r>
      <w:r w:rsidRPr="00C70423">
        <w:rPr>
          <w:rFonts w:hint="eastAsia"/>
          <w:b/>
          <w:bCs/>
        </w:rPr>
        <w:tab/>
        <w:t>2024/2023–2024 出货量</w:t>
      </w:r>
    </w:p>
    <w:p w14:paraId="74BAE2F8" w14:textId="77777777" w:rsidR="00C70423" w:rsidRDefault="00C70423" w:rsidP="00C70423">
      <w:pPr>
        <w:rPr>
          <w:rFonts w:hint="eastAsia"/>
        </w:rPr>
      </w:pPr>
      <w:r>
        <w:rPr>
          <w:rFonts w:hint="eastAsia"/>
        </w:rPr>
        <w:tab/>
        <w:t xml:space="preserve">晶科在 2024 年的模块出货位于行业前列（92.9 GW—99.6 GW）（JinkoSolar 2024 Annual Report / Form 20-F）。 </w:t>
      </w:r>
    </w:p>
    <w:p w14:paraId="40A2384F" w14:textId="77777777" w:rsidR="00C70423" w:rsidRPr="00C70423" w:rsidRDefault="00C70423" w:rsidP="00C70423">
      <w:pPr>
        <w:rPr>
          <w:rFonts w:hint="eastAsia"/>
          <w:b/>
          <w:bCs/>
        </w:rPr>
      </w:pPr>
      <w:r w:rsidRPr="00C70423">
        <w:rPr>
          <w:rFonts w:hint="eastAsia"/>
          <w:b/>
          <w:bCs/>
        </w:rPr>
        <w:t>3.</w:t>
      </w:r>
      <w:r w:rsidRPr="00C70423">
        <w:rPr>
          <w:rFonts w:hint="eastAsia"/>
          <w:b/>
          <w:bCs/>
        </w:rPr>
        <w:tab/>
        <w:t>出口主要目的地</w:t>
      </w:r>
    </w:p>
    <w:p w14:paraId="2A56FE0D" w14:textId="77777777" w:rsidR="00C70423" w:rsidRDefault="00C70423" w:rsidP="00C70423">
      <w:pPr>
        <w:rPr>
          <w:rFonts w:hint="eastAsia"/>
        </w:rPr>
      </w:pPr>
      <w:r>
        <w:rPr>
          <w:rFonts w:hint="eastAsia"/>
        </w:rPr>
        <w:tab/>
        <w:t>在全球模块出口总体（中国 2024 年出口约 235.93 GW）的大背景下，晶科作为头部厂商，其海外市场覆盖欧洲、拉美、亚太、非洲以及美洲等多个地区</w:t>
      </w:r>
    </w:p>
    <w:p w14:paraId="17EC3A89" w14:textId="77777777" w:rsidR="00C70423" w:rsidRDefault="00C70423" w:rsidP="00C70423">
      <w:pPr>
        <w:rPr>
          <w:rFonts w:hint="eastAsia"/>
        </w:rPr>
      </w:pPr>
    </w:p>
    <w:p w14:paraId="5C1C05B3" w14:textId="0C1B66B5" w:rsidR="00C70423" w:rsidRPr="00C70423" w:rsidRDefault="00C70423" w:rsidP="00C70423">
      <w:pPr>
        <w:rPr>
          <w:rFonts w:hint="eastAsia"/>
          <w:b/>
          <w:bCs/>
        </w:rPr>
      </w:pPr>
      <w:r w:rsidRPr="00C70423">
        <w:rPr>
          <w:rFonts w:hint="eastAsia"/>
          <w:b/>
          <w:bCs/>
        </w:rPr>
        <w:t>（二）晶科的出口 / 海外布局模式</w:t>
      </w:r>
    </w:p>
    <w:p w14:paraId="3A139DDD" w14:textId="77777777" w:rsidR="00C70423" w:rsidRDefault="00C70423" w:rsidP="00C70423">
      <w:pPr>
        <w:rPr>
          <w:rFonts w:hint="eastAsia"/>
        </w:rPr>
      </w:pPr>
      <w:r>
        <w:rPr>
          <w:rFonts w:hint="eastAsia"/>
        </w:rPr>
        <w:t>晶科采用的是组合式的海外供货/出海策略，主要包括：</w:t>
      </w:r>
    </w:p>
    <w:p w14:paraId="1D9BE81A" w14:textId="77777777" w:rsidR="00C70423" w:rsidRDefault="00C70423" w:rsidP="00C70423">
      <w:pPr>
        <w:rPr>
          <w:rFonts w:hint="eastAsia"/>
        </w:rPr>
      </w:pPr>
      <w:r>
        <w:rPr>
          <w:rFonts w:hint="eastAsia"/>
        </w:rPr>
        <w:t>1.</w:t>
      </w:r>
      <w:r>
        <w:rPr>
          <w:rFonts w:hint="eastAsia"/>
        </w:rPr>
        <w:tab/>
        <w:t>中国本土大规模生产 + 直接出口（整机）</w:t>
      </w:r>
    </w:p>
    <w:p w14:paraId="0123E57F" w14:textId="77777777" w:rsidR="00C70423" w:rsidRDefault="00C70423" w:rsidP="00C70423">
      <w:pPr>
        <w:rPr>
          <w:rFonts w:hint="eastAsia"/>
        </w:rPr>
      </w:pPr>
      <w:r>
        <w:rPr>
          <w:rFonts w:hint="eastAsia"/>
        </w:rPr>
        <w:tab/>
        <w:t xml:space="preserve">对需求增长、关税低或无障碍的国家，晶科通过中国工厂直接出口模块以发挥规模成本优势。2024 年全球模块出货量很大一部分仍以整机形式从中国本土发出。 </w:t>
      </w:r>
    </w:p>
    <w:p w14:paraId="5927E784" w14:textId="77777777" w:rsidR="00C70423" w:rsidRDefault="00C70423" w:rsidP="00C70423">
      <w:pPr>
        <w:rPr>
          <w:rFonts w:hint="eastAsia"/>
        </w:rPr>
      </w:pPr>
      <w:r>
        <w:rPr>
          <w:rFonts w:hint="eastAsia"/>
        </w:rPr>
        <w:t>2.</w:t>
      </w:r>
      <w:r>
        <w:rPr>
          <w:rFonts w:hint="eastAsia"/>
        </w:rPr>
        <w:tab/>
        <w:t>第三国制造 / 转口（东南亚工厂）</w:t>
      </w:r>
    </w:p>
    <w:p w14:paraId="6AE99D80" w14:textId="77777777" w:rsidR="00C70423" w:rsidRDefault="00C70423" w:rsidP="00C70423">
      <w:pPr>
        <w:rPr>
          <w:rFonts w:hint="eastAsia"/>
        </w:rPr>
      </w:pPr>
      <w:r>
        <w:rPr>
          <w:rFonts w:hint="eastAsia"/>
        </w:rPr>
        <w:tab/>
        <w:t>晶科在越南、马来西亚等东南亚国家设立或委托生产线或与当地企业合作，以就近服务欧美市场并尝试规避针对中国产品直接进口的贸易壁垒。</w:t>
      </w:r>
    </w:p>
    <w:p w14:paraId="47A9013E" w14:textId="77777777" w:rsidR="00C70423" w:rsidRDefault="00C70423" w:rsidP="00C70423">
      <w:pPr>
        <w:rPr>
          <w:rFonts w:hint="eastAsia"/>
        </w:rPr>
      </w:pPr>
    </w:p>
    <w:p w14:paraId="39A179CC" w14:textId="1AF06E8B" w:rsidR="00C70423" w:rsidRPr="00C70423" w:rsidRDefault="00C70423" w:rsidP="00C70423">
      <w:pPr>
        <w:rPr>
          <w:rFonts w:hint="eastAsia"/>
          <w:b/>
          <w:bCs/>
        </w:rPr>
      </w:pPr>
      <w:r w:rsidRPr="00C70423">
        <w:rPr>
          <w:rFonts w:hint="eastAsia"/>
          <w:b/>
          <w:bCs/>
        </w:rPr>
        <w:t>（三）晶科面临的问题及公司已采取/可采取的解决办法</w:t>
      </w:r>
    </w:p>
    <w:p w14:paraId="02CA4B86" w14:textId="78B2F4F6" w:rsidR="00C70423" w:rsidRDefault="00C70423" w:rsidP="00C70423">
      <w:pPr>
        <w:rPr>
          <w:rFonts w:hint="eastAsia"/>
        </w:rPr>
      </w:pPr>
      <w:r>
        <w:rPr>
          <w:rFonts w:hint="eastAsia"/>
        </w:rPr>
        <w:t>A — 美国对东南亚产能的“反倾销”与高额税率</w:t>
      </w:r>
    </w:p>
    <w:p w14:paraId="25C000F0" w14:textId="77777777" w:rsidR="00C70423" w:rsidRDefault="00C70423" w:rsidP="00C70423">
      <w:pPr>
        <w:ind w:firstLineChars="100" w:firstLine="220"/>
        <w:rPr>
          <w:rFonts w:hint="eastAsia"/>
        </w:rPr>
      </w:pPr>
      <w:r>
        <w:rPr>
          <w:rFonts w:hint="eastAsia"/>
        </w:rPr>
        <w:t>·背景：美国商务部对来自越南、马来、泰国、柬埔寨的晶体硅电池/组件进行了AD/CVD调查；最终对这些国家的部分产线（含晶科在这些国家的产线）裁定了不同幅度的税率。例如媒体报道指出对晶科在马来工厂的产品征以~21.31%，对越南产的产</w:t>
      </w:r>
      <w:r>
        <w:rPr>
          <w:rFonts w:hint="eastAsia"/>
        </w:rPr>
        <w:lastRenderedPageBreak/>
        <w:t xml:space="preserve">品征以~56.51%。此外，后续的最终税率在2025年仍有演变。这些高税率在短期内将显著抬高晶科产品进入美国的成本并影响市场份额。 </w:t>
      </w:r>
    </w:p>
    <w:p w14:paraId="51F0C5F0" w14:textId="77777777" w:rsidR="00C70423" w:rsidRDefault="00C70423" w:rsidP="00C70423">
      <w:pPr>
        <w:ind w:firstLineChars="100" w:firstLine="220"/>
        <w:rPr>
          <w:rFonts w:hint="eastAsia"/>
        </w:rPr>
      </w:pPr>
      <w:r>
        <w:rPr>
          <w:rFonts w:hint="eastAsia"/>
        </w:rPr>
        <w:t>·晶科/行业的应对措施：</w:t>
      </w:r>
    </w:p>
    <w:p w14:paraId="1CE6755C" w14:textId="77777777" w:rsidR="00C70423" w:rsidRDefault="00C70423" w:rsidP="00C70423">
      <w:pPr>
        <w:rPr>
          <w:rFonts w:hint="eastAsia"/>
        </w:rPr>
      </w:pPr>
      <w:r>
        <w:rPr>
          <w:rFonts w:hint="eastAsia"/>
        </w:rPr>
        <w:t>1.</w:t>
      </w:r>
      <w:r>
        <w:rPr>
          <w:rFonts w:hint="eastAsia"/>
        </w:rPr>
        <w:tab/>
        <w:t>法律与合规应对：在美国调查与征税过程中，企业通常会通过法律与贸易顾问提交事实证据、争取较低税率或时间性宽限；同时完善原产地与供应链文件以争取更有利的裁定。</w:t>
      </w:r>
    </w:p>
    <w:p w14:paraId="503116D9" w14:textId="77777777" w:rsidR="00C70423" w:rsidRDefault="00C70423" w:rsidP="00C70423">
      <w:pPr>
        <w:rPr>
          <w:rFonts w:hint="eastAsia"/>
        </w:rPr>
      </w:pPr>
      <w:r>
        <w:rPr>
          <w:rFonts w:hint="eastAsia"/>
        </w:rPr>
        <w:t>2.</w:t>
      </w:r>
      <w:r>
        <w:rPr>
          <w:rFonts w:hint="eastAsia"/>
        </w:rPr>
        <w:tab/>
        <w:t xml:space="preserve">产能与市场重配置：将更多面向美国市场的产能搬迁或新建于美国本土或美方友好国家（长期策略），以直接获得“本地制造”身份并适配美国的激励政策（如IRA）。有报道显示部分中国厂商在评估或推进在美投资。 </w:t>
      </w:r>
    </w:p>
    <w:p w14:paraId="0646672A" w14:textId="77777777" w:rsidR="00C70423" w:rsidRDefault="00C70423" w:rsidP="00C70423">
      <w:pPr>
        <w:rPr>
          <w:rFonts w:hint="eastAsia"/>
        </w:rPr>
      </w:pPr>
      <w:r>
        <w:rPr>
          <w:rFonts w:hint="eastAsia"/>
        </w:rPr>
        <w:t>3.</w:t>
      </w:r>
      <w:r>
        <w:rPr>
          <w:rFonts w:hint="eastAsia"/>
        </w:rPr>
        <w:tab/>
        <w:t>多元化市场与产品上移：转向欧洲、拉美、非洲等增长市场，或提供EPC/项目服务与长期运维以减少对纯商品出口的依赖。</w:t>
      </w:r>
    </w:p>
    <w:p w14:paraId="55F0720D" w14:textId="77777777" w:rsidR="00C70423" w:rsidRDefault="00C70423" w:rsidP="00C70423">
      <w:pPr>
        <w:rPr>
          <w:rFonts w:hint="eastAsia"/>
        </w:rPr>
      </w:pPr>
    </w:p>
    <w:p w14:paraId="0454349E" w14:textId="6F665E10" w:rsidR="00C70423" w:rsidRDefault="00C70423" w:rsidP="00C70423">
      <w:pPr>
        <w:rPr>
          <w:rFonts w:hint="eastAsia"/>
        </w:rPr>
      </w:pPr>
      <w:r>
        <w:rPr>
          <w:rFonts w:hint="eastAsia"/>
        </w:rPr>
        <w:t>B — 欧盟市场的“强迫劳动”与供应链尽职审查风险</w:t>
      </w:r>
    </w:p>
    <w:p w14:paraId="2D734759" w14:textId="77777777" w:rsidR="00C70423" w:rsidRDefault="00C70423" w:rsidP="00C70423">
      <w:pPr>
        <w:ind w:firstLineChars="100" w:firstLine="220"/>
        <w:rPr>
          <w:rFonts w:hint="eastAsia"/>
        </w:rPr>
      </w:pPr>
      <w:r>
        <w:rPr>
          <w:rFonts w:hint="eastAsia"/>
        </w:rPr>
        <w:t>·背景：欧盟与英国在 2024–2025 年加紧针对“强迫劳动”相关产品的进口限制與尽职调查要求。由于光伏上游（特别是部分硅料产地）涉及新疆等敏感地区，若供应链中出现“强迫劳动”疑虑，相关产品可能被禁止进入欧盟/英国市场或被大幅受限。英媒/欧盟相关政策文件已多次讨论并出台相应措施。</w:t>
      </w:r>
    </w:p>
    <w:p w14:paraId="3A84F2C8" w14:textId="77777777" w:rsidR="00C70423" w:rsidRDefault="00C70423" w:rsidP="00C70423">
      <w:pPr>
        <w:ind w:firstLineChars="100" w:firstLine="220"/>
        <w:rPr>
          <w:rFonts w:hint="eastAsia"/>
        </w:rPr>
      </w:pPr>
      <w:r>
        <w:rPr>
          <w:rFonts w:hint="eastAsia"/>
        </w:rPr>
        <w:t>·晶科/行业的应对措施：</w:t>
      </w:r>
    </w:p>
    <w:p w14:paraId="1962A725" w14:textId="77777777" w:rsidR="00C70423" w:rsidRDefault="00C70423" w:rsidP="00C70423">
      <w:pPr>
        <w:rPr>
          <w:rFonts w:hint="eastAsia"/>
        </w:rPr>
      </w:pPr>
      <w:r>
        <w:rPr>
          <w:rFonts w:hint="eastAsia"/>
        </w:rPr>
        <w:t>1.</w:t>
      </w:r>
      <w:r>
        <w:rPr>
          <w:rFonts w:hint="eastAsia"/>
        </w:rPr>
        <w:tab/>
        <w:t>供应链可追溯与第三方审计：加强对硅料—硅片—电池—组件的全链路追溯，并主动向欧盟/客户披露审计结果以降低合规风险。行业内已有公司加入或响应行业尽职调查机制并接受第三方核查。</w:t>
      </w:r>
    </w:p>
    <w:p w14:paraId="78B2EAAA" w14:textId="77777777" w:rsidR="00C70423" w:rsidRDefault="00C70423" w:rsidP="00C70423">
      <w:pPr>
        <w:rPr>
          <w:rFonts w:hint="eastAsia"/>
        </w:rPr>
      </w:pPr>
      <w:r>
        <w:rPr>
          <w:rFonts w:hint="eastAsia"/>
        </w:rPr>
        <w:t>2.</w:t>
      </w:r>
      <w:r>
        <w:rPr>
          <w:rFonts w:hint="eastAsia"/>
        </w:rPr>
        <w:tab/>
        <w:t>材料来源多元化/低风险替代：在可能情况下优先使用可证明“低风险来源”的原材料或通过第三国中转以证明合规来源。</w:t>
      </w:r>
    </w:p>
    <w:p w14:paraId="02E16CC1" w14:textId="77777777" w:rsidR="00C70423" w:rsidRDefault="00C70423" w:rsidP="00C70423">
      <w:pPr>
        <w:rPr>
          <w:rFonts w:hint="eastAsia"/>
        </w:rPr>
      </w:pPr>
      <w:r>
        <w:rPr>
          <w:rFonts w:hint="eastAsia"/>
        </w:rPr>
        <w:t>3.</w:t>
      </w:r>
      <w:r>
        <w:rPr>
          <w:rFonts w:hint="eastAsia"/>
        </w:rPr>
        <w:tab/>
        <w:t>本地化供应或装配：在欧洲/英国设装配中心或合资企业，既能满足采购方的“本地化要求”，也能减少上游争议对终端销售的影响。</w:t>
      </w:r>
    </w:p>
    <w:p w14:paraId="7C5306FF" w14:textId="1EBCCD71" w:rsidR="00134398" w:rsidRPr="00C70423" w:rsidRDefault="00134398" w:rsidP="00134398">
      <w:pPr>
        <w:rPr>
          <w:rFonts w:hint="eastAsia"/>
        </w:rPr>
      </w:pPr>
    </w:p>
    <w:p w14:paraId="18406537" w14:textId="305DCC4A" w:rsidR="00134398" w:rsidRPr="00134398" w:rsidRDefault="00C70423" w:rsidP="00134398">
      <w:pPr>
        <w:rPr>
          <w:rFonts w:hint="eastAsia"/>
          <w:b/>
          <w:bCs/>
        </w:rPr>
      </w:pPr>
      <w:r>
        <w:rPr>
          <w:rFonts w:hint="eastAsia"/>
          <w:b/>
          <w:bCs/>
        </w:rPr>
        <w:t>四</w:t>
      </w:r>
      <w:r w:rsidR="00134398" w:rsidRPr="00134398">
        <w:rPr>
          <w:b/>
          <w:bCs/>
        </w:rPr>
        <w:t>、</w:t>
      </w:r>
      <w:r w:rsidR="00382609">
        <w:rPr>
          <w:rFonts w:hint="eastAsia"/>
          <w:b/>
          <w:bCs/>
        </w:rPr>
        <w:t>推广——</w:t>
      </w:r>
      <w:r w:rsidR="00134398" w:rsidRPr="00134398">
        <w:rPr>
          <w:b/>
          <w:bCs/>
        </w:rPr>
        <w:t>面临的问题及分类地区风险与化解策略</w:t>
      </w:r>
    </w:p>
    <w:p w14:paraId="7977BD21" w14:textId="77777777" w:rsidR="00134398" w:rsidRPr="00134398" w:rsidRDefault="00134398" w:rsidP="00134398">
      <w:pPr>
        <w:rPr>
          <w:rFonts w:hint="eastAsia"/>
        </w:rPr>
      </w:pPr>
      <w:r w:rsidRPr="00134398">
        <w:t>在“出海”过程中，中国光伏企业面临的问题可归为：贸易壁垒／关税、合规要求、地缘政治／货币风险、项目融资／合同执行风险。以下按目的地细分：</w:t>
      </w:r>
    </w:p>
    <w:p w14:paraId="019F8624" w14:textId="5D0DA40B" w:rsidR="00134398" w:rsidRPr="00134398" w:rsidRDefault="00C70423" w:rsidP="00C70423">
      <w:pPr>
        <w:rPr>
          <w:rFonts w:hint="eastAsia"/>
        </w:rPr>
      </w:pPr>
      <w:r>
        <w:rPr>
          <w:rFonts w:hint="eastAsia"/>
          <w:b/>
          <w:bCs/>
        </w:rPr>
        <w:t>1、</w:t>
      </w:r>
      <w:r w:rsidR="00134398" w:rsidRPr="00134398">
        <w:rPr>
          <w:b/>
          <w:bCs/>
        </w:rPr>
        <w:t>美国市场</w:t>
      </w:r>
    </w:p>
    <w:p w14:paraId="5FE9BCF6" w14:textId="1DE946CE" w:rsidR="00134398" w:rsidRPr="00134398" w:rsidRDefault="00134398" w:rsidP="00C70423">
      <w:pPr>
        <w:ind w:firstLineChars="100" w:firstLine="220"/>
        <w:rPr>
          <w:rFonts w:hint="eastAsia"/>
        </w:rPr>
      </w:pPr>
      <w:r w:rsidRPr="00134398">
        <w:rPr>
          <w:b/>
          <w:bCs/>
        </w:rPr>
        <w:t>风险</w:t>
      </w:r>
      <w:r w:rsidRPr="00134398">
        <w:t>：美国对中国及东南亚国家（如越南／泰国／马来／柬埔寨）进行反倾销／反</w:t>
      </w:r>
      <w:r w:rsidRPr="00134398">
        <w:lastRenderedPageBreak/>
        <w:t>补贴调查，并对“绕过中国产地”产品征收极高关税。</w:t>
      </w:r>
    </w:p>
    <w:p w14:paraId="250317D1" w14:textId="77777777" w:rsidR="00134398" w:rsidRPr="00134398" w:rsidRDefault="00134398" w:rsidP="00C70423">
      <w:pPr>
        <w:ind w:firstLineChars="100" w:firstLine="220"/>
        <w:rPr>
          <w:rFonts w:hint="eastAsia"/>
        </w:rPr>
      </w:pPr>
      <w:r w:rsidRPr="00134398">
        <w:rPr>
          <w:b/>
          <w:bCs/>
        </w:rPr>
        <w:t>化解策略</w:t>
      </w:r>
      <w:r w:rsidRPr="00134398">
        <w:t>：</w:t>
      </w:r>
    </w:p>
    <w:p w14:paraId="02B561D4" w14:textId="67C78737" w:rsidR="00134398" w:rsidRPr="00134398" w:rsidRDefault="00927CEF" w:rsidP="00C70423">
      <w:pPr>
        <w:ind w:firstLineChars="100" w:firstLine="220"/>
        <w:rPr>
          <w:rFonts w:hint="eastAsia"/>
        </w:rPr>
      </w:pPr>
      <w:r>
        <w:rPr>
          <w:rFonts w:hint="eastAsia"/>
        </w:rPr>
        <w:t>·</w:t>
      </w:r>
      <w:r w:rsidR="00134398" w:rsidRPr="00134398">
        <w:t>在美国或友好国家设厂/合资制造（“本地制造”）以规避进口关税。</w:t>
      </w:r>
    </w:p>
    <w:p w14:paraId="0376BEA3" w14:textId="6C9B3E17" w:rsidR="00134398" w:rsidRPr="00134398" w:rsidRDefault="00927CEF" w:rsidP="00C70423">
      <w:pPr>
        <w:ind w:firstLineChars="100" w:firstLine="220"/>
        <w:rPr>
          <w:rFonts w:hint="eastAsia"/>
        </w:rPr>
      </w:pPr>
      <w:r>
        <w:rPr>
          <w:rFonts w:hint="eastAsia"/>
        </w:rPr>
        <w:t>·</w:t>
      </w:r>
      <w:r w:rsidR="00134398" w:rsidRPr="00134398">
        <w:t>建立完整的原产地与供应链合规体系，确保进口组件不会被视为“绕关”。</w:t>
      </w:r>
    </w:p>
    <w:p w14:paraId="7D7C24AB" w14:textId="1AA9F4E4" w:rsidR="00134398" w:rsidRPr="00134398" w:rsidRDefault="00927CEF" w:rsidP="00C70423">
      <w:pPr>
        <w:ind w:firstLineChars="100" w:firstLine="220"/>
        <w:rPr>
          <w:rFonts w:hint="eastAsia"/>
        </w:rPr>
      </w:pPr>
      <w:r>
        <w:rPr>
          <w:rFonts w:hint="eastAsia"/>
        </w:rPr>
        <w:t>·</w:t>
      </w:r>
      <w:r w:rsidR="00134398" w:rsidRPr="00134398">
        <w:t>多元化出口市场，降低对美国市场依赖。</w:t>
      </w:r>
    </w:p>
    <w:p w14:paraId="1E97A076" w14:textId="13CFCD85" w:rsidR="00134398" w:rsidRPr="00134398" w:rsidRDefault="00C70423" w:rsidP="00C70423">
      <w:pPr>
        <w:rPr>
          <w:rFonts w:hint="eastAsia"/>
        </w:rPr>
      </w:pPr>
      <w:r>
        <w:rPr>
          <w:rFonts w:hint="eastAsia"/>
          <w:b/>
          <w:bCs/>
        </w:rPr>
        <w:t>2、</w:t>
      </w:r>
      <w:r w:rsidR="00134398" w:rsidRPr="00134398">
        <w:rPr>
          <w:b/>
          <w:bCs/>
        </w:rPr>
        <w:t>欧盟／欧洲市场</w:t>
      </w:r>
    </w:p>
    <w:p w14:paraId="39F38C3C" w14:textId="2F53020D" w:rsidR="00134398" w:rsidRPr="00134398" w:rsidRDefault="00134398" w:rsidP="00C70423">
      <w:pPr>
        <w:ind w:firstLineChars="100" w:firstLine="220"/>
        <w:rPr>
          <w:rFonts w:hint="eastAsia"/>
        </w:rPr>
      </w:pPr>
      <w:r w:rsidRPr="00134398">
        <w:rPr>
          <w:b/>
          <w:bCs/>
        </w:rPr>
        <w:t>风险</w:t>
      </w:r>
      <w:r w:rsidRPr="00134398">
        <w:t>：欧盟加强对进口产品的“强迫劳动”审查、补贴调查、以及绿色采购合规要求。若被认定中国光伏组件含有强迫劳动／受补贴情形，则可能被限入市场。</w:t>
      </w:r>
    </w:p>
    <w:p w14:paraId="4F57AA92" w14:textId="77777777" w:rsidR="00134398" w:rsidRPr="00134398" w:rsidRDefault="00134398" w:rsidP="00C70423">
      <w:pPr>
        <w:ind w:firstLineChars="100" w:firstLine="220"/>
        <w:rPr>
          <w:rFonts w:hint="eastAsia"/>
        </w:rPr>
      </w:pPr>
      <w:r w:rsidRPr="00134398">
        <w:rPr>
          <w:b/>
          <w:bCs/>
        </w:rPr>
        <w:t>化解策略</w:t>
      </w:r>
      <w:r w:rsidRPr="00134398">
        <w:t>：</w:t>
      </w:r>
    </w:p>
    <w:p w14:paraId="71377588" w14:textId="64D88803" w:rsidR="00134398" w:rsidRPr="00134398" w:rsidRDefault="00927CEF" w:rsidP="00C70423">
      <w:pPr>
        <w:ind w:firstLineChars="100" w:firstLine="220"/>
        <w:rPr>
          <w:rFonts w:hint="eastAsia"/>
        </w:rPr>
      </w:pPr>
      <w:r>
        <w:rPr>
          <w:rFonts w:hint="eastAsia"/>
        </w:rPr>
        <w:t>·</w:t>
      </w:r>
      <w:r w:rsidR="00134398" w:rsidRPr="00134398">
        <w:t>加强供应链透明度与第三方审计（如加入 Solar Stewardship Initiative，或独立认证）。例如 JA Solar 曾因合规问题被暂停会员资格，后恢复。</w:t>
      </w:r>
    </w:p>
    <w:p w14:paraId="77A4E215" w14:textId="61E6C45D" w:rsidR="00134398" w:rsidRPr="00134398" w:rsidRDefault="00927CEF" w:rsidP="00C70423">
      <w:pPr>
        <w:ind w:firstLineChars="100" w:firstLine="220"/>
        <w:rPr>
          <w:rFonts w:hint="eastAsia"/>
        </w:rPr>
      </w:pPr>
      <w:r>
        <w:rPr>
          <w:rFonts w:hint="eastAsia"/>
        </w:rPr>
        <w:t>·</w:t>
      </w:r>
      <w:r w:rsidR="00134398" w:rsidRPr="00134398">
        <w:t>在欧洲设立装配或服务中心，提高“本地化”程度，增强客户信任。</w:t>
      </w:r>
    </w:p>
    <w:p w14:paraId="0B822D41" w14:textId="6D08057D" w:rsidR="00134398" w:rsidRPr="00134398" w:rsidRDefault="00927CEF" w:rsidP="00C70423">
      <w:pPr>
        <w:ind w:firstLineChars="100" w:firstLine="220"/>
        <w:rPr>
          <w:rFonts w:hint="eastAsia"/>
        </w:rPr>
      </w:pPr>
      <w:r>
        <w:rPr>
          <w:rFonts w:hint="eastAsia"/>
        </w:rPr>
        <w:t>·</w:t>
      </w:r>
      <w:r w:rsidR="00134398" w:rsidRPr="00134398">
        <w:t>定价和品牌策略同步：在保持价格竞争力的同时突出合规与可持续性。</w:t>
      </w:r>
    </w:p>
    <w:p w14:paraId="1C0EC033" w14:textId="3CB409A8" w:rsidR="00134398" w:rsidRPr="00134398" w:rsidRDefault="00C70423" w:rsidP="00C70423">
      <w:pPr>
        <w:rPr>
          <w:rFonts w:hint="eastAsia"/>
        </w:rPr>
      </w:pPr>
      <w:r>
        <w:rPr>
          <w:rFonts w:hint="eastAsia"/>
          <w:b/>
          <w:bCs/>
        </w:rPr>
        <w:t>3、</w:t>
      </w:r>
      <w:r w:rsidR="00134398" w:rsidRPr="00134398">
        <w:rPr>
          <w:b/>
          <w:bCs/>
        </w:rPr>
        <w:t>俄罗斯／独联体市场</w:t>
      </w:r>
    </w:p>
    <w:p w14:paraId="7CF03718" w14:textId="65B4D4C5" w:rsidR="00134398" w:rsidRPr="00134398" w:rsidRDefault="00134398" w:rsidP="00C70423">
      <w:pPr>
        <w:ind w:firstLineChars="100" w:firstLine="220"/>
        <w:rPr>
          <w:rFonts w:hint="eastAsia"/>
        </w:rPr>
      </w:pPr>
      <w:r w:rsidRPr="00134398">
        <w:rPr>
          <w:b/>
          <w:bCs/>
        </w:rPr>
        <w:t>风险</w:t>
      </w:r>
      <w:r w:rsidRPr="00134398">
        <w:t>：卢布汇率大幅波动、支付渠道可能受制裁限制、进口审批与当地法规复杂。</w:t>
      </w:r>
    </w:p>
    <w:p w14:paraId="267E9A5E" w14:textId="77777777" w:rsidR="00134398" w:rsidRPr="00134398" w:rsidRDefault="00134398" w:rsidP="00C70423">
      <w:pPr>
        <w:ind w:firstLineChars="100" w:firstLine="220"/>
        <w:rPr>
          <w:rFonts w:hint="eastAsia"/>
        </w:rPr>
      </w:pPr>
      <w:r w:rsidRPr="00134398">
        <w:rPr>
          <w:b/>
          <w:bCs/>
        </w:rPr>
        <w:t>化解策略</w:t>
      </w:r>
      <w:r w:rsidRPr="00134398">
        <w:t>：</w:t>
      </w:r>
    </w:p>
    <w:p w14:paraId="61F4CB5B" w14:textId="031FDD64" w:rsidR="00134398" w:rsidRPr="00134398" w:rsidRDefault="00927CEF" w:rsidP="00C70423">
      <w:pPr>
        <w:ind w:firstLineChars="100" w:firstLine="220"/>
        <w:rPr>
          <w:rFonts w:hint="eastAsia"/>
        </w:rPr>
      </w:pPr>
      <w:r>
        <w:rPr>
          <w:rFonts w:hint="eastAsia"/>
        </w:rPr>
        <w:t>·</w:t>
      </w:r>
      <w:r w:rsidR="00134398" w:rsidRPr="00134398">
        <w:t>采用美元或稳定币种计价并通过远期/货币互换工具对冲汇率风险。</w:t>
      </w:r>
    </w:p>
    <w:p w14:paraId="072A5FA4" w14:textId="787D064A" w:rsidR="00134398" w:rsidRPr="00134398" w:rsidRDefault="00927CEF" w:rsidP="00C70423">
      <w:pPr>
        <w:ind w:firstLineChars="100" w:firstLine="220"/>
        <w:rPr>
          <w:rFonts w:hint="eastAsia"/>
        </w:rPr>
      </w:pPr>
      <w:r>
        <w:rPr>
          <w:rFonts w:hint="eastAsia"/>
        </w:rPr>
        <w:t>·</w:t>
      </w:r>
      <w:r w:rsidR="00134398" w:rsidRPr="00134398">
        <w:t>与当地企业结成合资或合约合作，采用里程碑付款、分期回款等结构。</w:t>
      </w:r>
    </w:p>
    <w:p w14:paraId="7FA3DA89" w14:textId="6F67313B" w:rsidR="00134398" w:rsidRPr="00134398" w:rsidRDefault="00927CEF" w:rsidP="00C70423">
      <w:pPr>
        <w:ind w:firstLineChars="100" w:firstLine="220"/>
        <w:rPr>
          <w:rFonts w:hint="eastAsia"/>
        </w:rPr>
      </w:pPr>
      <w:r>
        <w:rPr>
          <w:rFonts w:hint="eastAsia"/>
        </w:rPr>
        <w:t>·</w:t>
      </w:r>
      <w:r w:rsidR="00134398" w:rsidRPr="00134398">
        <w:t>若项目性质较大，可考虑多边/双边金融担保、出口信保支撑。</w:t>
      </w:r>
    </w:p>
    <w:p w14:paraId="4C03B04E" w14:textId="0460A31D" w:rsidR="00134398" w:rsidRPr="00134398" w:rsidRDefault="00C70423" w:rsidP="00C70423">
      <w:pPr>
        <w:rPr>
          <w:rFonts w:hint="eastAsia"/>
        </w:rPr>
      </w:pPr>
      <w:r>
        <w:rPr>
          <w:rFonts w:hint="eastAsia"/>
          <w:b/>
          <w:bCs/>
        </w:rPr>
        <w:t>4、</w:t>
      </w:r>
      <w:r w:rsidR="00134398" w:rsidRPr="00134398">
        <w:rPr>
          <w:b/>
          <w:bCs/>
        </w:rPr>
        <w:t>非洲市场</w:t>
      </w:r>
    </w:p>
    <w:p w14:paraId="448F87F6" w14:textId="77777777" w:rsidR="00134398" w:rsidRPr="00134398" w:rsidRDefault="00134398" w:rsidP="00C70423">
      <w:pPr>
        <w:ind w:firstLineChars="100" w:firstLine="220"/>
        <w:rPr>
          <w:rFonts w:hint="eastAsia"/>
        </w:rPr>
      </w:pPr>
      <w:r w:rsidRPr="00134398">
        <w:rPr>
          <w:b/>
          <w:bCs/>
        </w:rPr>
        <w:t>风险</w:t>
      </w:r>
      <w:r w:rsidRPr="00134398">
        <w:t>：政治不稳定、合同执行能力弱、融资难、并网基础设施薄弱、回款风险大。</w:t>
      </w:r>
    </w:p>
    <w:p w14:paraId="515FCA39" w14:textId="77777777" w:rsidR="00134398" w:rsidRPr="00134398" w:rsidRDefault="00134398" w:rsidP="00C70423">
      <w:pPr>
        <w:ind w:firstLineChars="100" w:firstLine="220"/>
        <w:rPr>
          <w:rFonts w:hint="eastAsia"/>
        </w:rPr>
      </w:pPr>
      <w:r w:rsidRPr="00134398">
        <w:rPr>
          <w:b/>
          <w:bCs/>
        </w:rPr>
        <w:t>化解策略</w:t>
      </w:r>
      <w:r w:rsidRPr="00134398">
        <w:t>：</w:t>
      </w:r>
    </w:p>
    <w:p w14:paraId="62DDCF16" w14:textId="6F004C49" w:rsidR="00134398" w:rsidRPr="00134398" w:rsidRDefault="00927CEF" w:rsidP="00C70423">
      <w:pPr>
        <w:ind w:firstLineChars="100" w:firstLine="220"/>
        <w:rPr>
          <w:rFonts w:hint="eastAsia"/>
        </w:rPr>
      </w:pPr>
      <w:r>
        <w:rPr>
          <w:rFonts w:hint="eastAsia"/>
        </w:rPr>
        <w:t>·</w:t>
      </w:r>
      <w:r w:rsidR="00134398" w:rsidRPr="00134398">
        <w:t>与多边开发银行／出口信用机构联合，获取项目融资支持及政治风险保险。</w:t>
      </w:r>
    </w:p>
    <w:p w14:paraId="725E6BC9" w14:textId="797B84B4" w:rsidR="00134398" w:rsidRPr="00134398" w:rsidRDefault="00927CEF" w:rsidP="00C70423">
      <w:pPr>
        <w:ind w:firstLineChars="100" w:firstLine="220"/>
        <w:rPr>
          <w:rFonts w:hint="eastAsia"/>
        </w:rPr>
      </w:pPr>
      <w:r>
        <w:rPr>
          <w:rFonts w:hint="eastAsia"/>
        </w:rPr>
        <w:t>·</w:t>
      </w:r>
      <w:r w:rsidR="00134398" w:rsidRPr="00134398">
        <w:t>采用分散化、小规模项目策略而非单一巨型项目，以降低单一失败的风险。</w:t>
      </w:r>
    </w:p>
    <w:p w14:paraId="2B59F455" w14:textId="129ED4B8" w:rsidR="00134398" w:rsidRPr="00134398" w:rsidRDefault="00927CEF" w:rsidP="00C70423">
      <w:pPr>
        <w:ind w:firstLineChars="100" w:firstLine="220"/>
        <w:rPr>
          <w:rFonts w:hint="eastAsia"/>
        </w:rPr>
      </w:pPr>
      <w:r>
        <w:rPr>
          <w:rFonts w:hint="eastAsia"/>
        </w:rPr>
        <w:t>·</w:t>
      </w:r>
      <w:r w:rsidR="00134398" w:rsidRPr="00134398">
        <w:t>加强本地运维服务或合资本地企业，提升项目可持续性。</w:t>
      </w:r>
    </w:p>
    <w:p w14:paraId="34FF3387" w14:textId="72535CE6" w:rsidR="00134398" w:rsidRPr="00134398" w:rsidRDefault="00927CEF" w:rsidP="00C70423">
      <w:pPr>
        <w:ind w:firstLineChars="100" w:firstLine="220"/>
        <w:rPr>
          <w:rFonts w:hint="eastAsia"/>
        </w:rPr>
      </w:pPr>
      <w:r>
        <w:rPr>
          <w:rFonts w:hint="eastAsia"/>
        </w:rPr>
        <w:t>·</w:t>
      </w:r>
      <w:r w:rsidR="00134398" w:rsidRPr="00134398">
        <w:t>借鉴案例：例如中国企业通过中国出口信用保险机构（如 Sinosure）为其在非洲的光伏项目提供保障，从而提升银行融资意愿。</w:t>
      </w:r>
    </w:p>
    <w:p w14:paraId="3D6882EE" w14:textId="65FE3BD3" w:rsidR="00134398" w:rsidRPr="00134398" w:rsidRDefault="00134398" w:rsidP="00134398">
      <w:pPr>
        <w:rPr>
          <w:rFonts w:hint="eastAsia"/>
        </w:rPr>
      </w:pPr>
    </w:p>
    <w:p w14:paraId="6D73C9D6" w14:textId="1010D3D4" w:rsidR="00134398" w:rsidRPr="00134398" w:rsidRDefault="00C70423" w:rsidP="00134398">
      <w:pPr>
        <w:rPr>
          <w:rFonts w:hint="eastAsia"/>
          <w:b/>
          <w:bCs/>
        </w:rPr>
      </w:pPr>
      <w:r>
        <w:rPr>
          <w:rFonts w:hint="eastAsia"/>
          <w:b/>
          <w:bCs/>
        </w:rPr>
        <w:lastRenderedPageBreak/>
        <w:t>五、</w:t>
      </w:r>
      <w:r w:rsidR="00134398" w:rsidRPr="00134398">
        <w:rPr>
          <w:b/>
          <w:bCs/>
        </w:rPr>
        <w:t>结语</w:t>
      </w:r>
    </w:p>
    <w:p w14:paraId="7071C088" w14:textId="77777777" w:rsidR="000F31E8" w:rsidRDefault="00134398" w:rsidP="000F31E8">
      <w:pPr>
        <w:ind w:firstLineChars="200" w:firstLine="440"/>
        <w:rPr>
          <w:rFonts w:hint="eastAsia"/>
        </w:rPr>
      </w:pPr>
      <w:r w:rsidRPr="00134398">
        <w:t>总体来看，中国光伏产业在“出海”方面具备“规模＋成本＋技术”三重优势，但在“贸易壁垒＋本地化＋合规”方面挑战正在升级。对于企业而言，当前策略应包括：</w:t>
      </w:r>
      <w:r w:rsidRPr="00134398">
        <w:rPr>
          <w:b/>
          <w:bCs/>
        </w:rPr>
        <w:t>市场多元化、本地化制造／组装、完善合规治理、上移价值链（进入EPC／融资／运维）</w:t>
      </w:r>
      <w:r w:rsidRPr="00134398">
        <w:t>。</w:t>
      </w:r>
      <w:r w:rsidR="000F31E8">
        <w:rPr>
          <w:rFonts w:hint="eastAsia"/>
        </w:rPr>
        <w:t xml:space="preserve">     </w:t>
      </w:r>
    </w:p>
    <w:p w14:paraId="7B0947C8" w14:textId="0E750997" w:rsidR="006220D7" w:rsidRDefault="00134398" w:rsidP="003F2729">
      <w:pPr>
        <w:ind w:firstLineChars="200" w:firstLine="440"/>
        <w:rPr>
          <w:rFonts w:hint="eastAsia"/>
        </w:rPr>
      </w:pPr>
      <w:r w:rsidRPr="00134398">
        <w:t>同时，不同出口目的地应区别对待：美国、欧盟、俄罗斯、非洲各有其风险特征，策略不能“一刀切”。中国企业未来若能同步提升制造优势与国际化合规能力，将在“贸易战2.0”背景下继续保持竞争力。</w:t>
      </w:r>
    </w:p>
    <w:sectPr w:rsidR="006220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8FE"/>
    <w:multiLevelType w:val="multilevel"/>
    <w:tmpl w:val="EE0E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66860"/>
    <w:multiLevelType w:val="multilevel"/>
    <w:tmpl w:val="0D34D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655463"/>
    <w:multiLevelType w:val="multilevel"/>
    <w:tmpl w:val="5170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A2236E"/>
    <w:multiLevelType w:val="multilevel"/>
    <w:tmpl w:val="F3A23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884A86"/>
    <w:multiLevelType w:val="multilevel"/>
    <w:tmpl w:val="92D21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490324">
    <w:abstractNumId w:val="4"/>
  </w:num>
  <w:num w:numId="2" w16cid:durableId="899438535">
    <w:abstractNumId w:val="2"/>
  </w:num>
  <w:num w:numId="3" w16cid:durableId="1456484831">
    <w:abstractNumId w:val="1"/>
  </w:num>
  <w:num w:numId="4" w16cid:durableId="1966277608">
    <w:abstractNumId w:val="3"/>
  </w:num>
  <w:num w:numId="5" w16cid:durableId="91030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D7"/>
    <w:rsid w:val="000F31E8"/>
    <w:rsid w:val="001114F6"/>
    <w:rsid w:val="00134398"/>
    <w:rsid w:val="0022152D"/>
    <w:rsid w:val="0026604E"/>
    <w:rsid w:val="00382609"/>
    <w:rsid w:val="003F2729"/>
    <w:rsid w:val="004A30B6"/>
    <w:rsid w:val="006220D7"/>
    <w:rsid w:val="006C7843"/>
    <w:rsid w:val="007820F2"/>
    <w:rsid w:val="00794C6A"/>
    <w:rsid w:val="00927CEF"/>
    <w:rsid w:val="00A512A4"/>
    <w:rsid w:val="00BB3FBF"/>
    <w:rsid w:val="00BF1FD3"/>
    <w:rsid w:val="00C70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7ABC4"/>
  <w15:chartTrackingRefBased/>
  <w15:docId w15:val="{5DC1E017-3FA1-472E-A5A9-FD8D05A79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20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20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20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20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20D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220D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20D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20D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20D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20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20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20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20D7"/>
    <w:rPr>
      <w:rFonts w:cstheme="majorBidi"/>
      <w:color w:val="0F4761" w:themeColor="accent1" w:themeShade="BF"/>
      <w:sz w:val="28"/>
      <w:szCs w:val="28"/>
    </w:rPr>
  </w:style>
  <w:style w:type="character" w:customStyle="1" w:styleId="50">
    <w:name w:val="标题 5 字符"/>
    <w:basedOn w:val="a0"/>
    <w:link w:val="5"/>
    <w:uiPriority w:val="9"/>
    <w:semiHidden/>
    <w:rsid w:val="006220D7"/>
    <w:rPr>
      <w:rFonts w:cstheme="majorBidi"/>
      <w:color w:val="0F4761" w:themeColor="accent1" w:themeShade="BF"/>
      <w:sz w:val="24"/>
    </w:rPr>
  </w:style>
  <w:style w:type="character" w:customStyle="1" w:styleId="60">
    <w:name w:val="标题 6 字符"/>
    <w:basedOn w:val="a0"/>
    <w:link w:val="6"/>
    <w:uiPriority w:val="9"/>
    <w:semiHidden/>
    <w:rsid w:val="006220D7"/>
    <w:rPr>
      <w:rFonts w:cstheme="majorBidi"/>
      <w:b/>
      <w:bCs/>
      <w:color w:val="0F4761" w:themeColor="accent1" w:themeShade="BF"/>
    </w:rPr>
  </w:style>
  <w:style w:type="character" w:customStyle="1" w:styleId="70">
    <w:name w:val="标题 7 字符"/>
    <w:basedOn w:val="a0"/>
    <w:link w:val="7"/>
    <w:uiPriority w:val="9"/>
    <w:semiHidden/>
    <w:rsid w:val="006220D7"/>
    <w:rPr>
      <w:rFonts w:cstheme="majorBidi"/>
      <w:b/>
      <w:bCs/>
      <w:color w:val="595959" w:themeColor="text1" w:themeTint="A6"/>
    </w:rPr>
  </w:style>
  <w:style w:type="character" w:customStyle="1" w:styleId="80">
    <w:name w:val="标题 8 字符"/>
    <w:basedOn w:val="a0"/>
    <w:link w:val="8"/>
    <w:uiPriority w:val="9"/>
    <w:semiHidden/>
    <w:rsid w:val="006220D7"/>
    <w:rPr>
      <w:rFonts w:cstheme="majorBidi"/>
      <w:color w:val="595959" w:themeColor="text1" w:themeTint="A6"/>
    </w:rPr>
  </w:style>
  <w:style w:type="character" w:customStyle="1" w:styleId="90">
    <w:name w:val="标题 9 字符"/>
    <w:basedOn w:val="a0"/>
    <w:link w:val="9"/>
    <w:uiPriority w:val="9"/>
    <w:semiHidden/>
    <w:rsid w:val="006220D7"/>
    <w:rPr>
      <w:rFonts w:eastAsiaTheme="majorEastAsia" w:cstheme="majorBidi"/>
      <w:color w:val="595959" w:themeColor="text1" w:themeTint="A6"/>
    </w:rPr>
  </w:style>
  <w:style w:type="paragraph" w:styleId="a3">
    <w:name w:val="Title"/>
    <w:basedOn w:val="a"/>
    <w:next w:val="a"/>
    <w:link w:val="a4"/>
    <w:uiPriority w:val="10"/>
    <w:qFormat/>
    <w:rsid w:val="006220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20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20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20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20D7"/>
    <w:pPr>
      <w:spacing w:before="160"/>
      <w:jc w:val="center"/>
    </w:pPr>
    <w:rPr>
      <w:i/>
      <w:iCs/>
      <w:color w:val="404040" w:themeColor="text1" w:themeTint="BF"/>
    </w:rPr>
  </w:style>
  <w:style w:type="character" w:customStyle="1" w:styleId="a8">
    <w:name w:val="引用 字符"/>
    <w:basedOn w:val="a0"/>
    <w:link w:val="a7"/>
    <w:uiPriority w:val="29"/>
    <w:rsid w:val="006220D7"/>
    <w:rPr>
      <w:i/>
      <w:iCs/>
      <w:color w:val="404040" w:themeColor="text1" w:themeTint="BF"/>
    </w:rPr>
  </w:style>
  <w:style w:type="paragraph" w:styleId="a9">
    <w:name w:val="List Paragraph"/>
    <w:basedOn w:val="a"/>
    <w:uiPriority w:val="34"/>
    <w:qFormat/>
    <w:rsid w:val="006220D7"/>
    <w:pPr>
      <w:ind w:left="720"/>
      <w:contextualSpacing/>
    </w:pPr>
  </w:style>
  <w:style w:type="character" w:styleId="aa">
    <w:name w:val="Intense Emphasis"/>
    <w:basedOn w:val="a0"/>
    <w:uiPriority w:val="21"/>
    <w:qFormat/>
    <w:rsid w:val="006220D7"/>
    <w:rPr>
      <w:i/>
      <w:iCs/>
      <w:color w:val="0F4761" w:themeColor="accent1" w:themeShade="BF"/>
    </w:rPr>
  </w:style>
  <w:style w:type="paragraph" w:styleId="ab">
    <w:name w:val="Intense Quote"/>
    <w:basedOn w:val="a"/>
    <w:next w:val="a"/>
    <w:link w:val="ac"/>
    <w:uiPriority w:val="30"/>
    <w:qFormat/>
    <w:rsid w:val="00622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20D7"/>
    <w:rPr>
      <w:i/>
      <w:iCs/>
      <w:color w:val="0F4761" w:themeColor="accent1" w:themeShade="BF"/>
    </w:rPr>
  </w:style>
  <w:style w:type="character" w:styleId="ad">
    <w:name w:val="Intense Reference"/>
    <w:basedOn w:val="a0"/>
    <w:uiPriority w:val="32"/>
    <w:qFormat/>
    <w:rsid w:val="006220D7"/>
    <w:rPr>
      <w:b/>
      <w:bCs/>
      <w:smallCaps/>
      <w:color w:val="0F4761" w:themeColor="accent1" w:themeShade="BF"/>
      <w:spacing w:val="5"/>
    </w:rPr>
  </w:style>
  <w:style w:type="character" w:styleId="ae">
    <w:name w:val="Hyperlink"/>
    <w:basedOn w:val="a0"/>
    <w:uiPriority w:val="99"/>
    <w:unhideWhenUsed/>
    <w:rsid w:val="00134398"/>
    <w:rPr>
      <w:color w:val="467886" w:themeColor="hyperlink"/>
      <w:u w:val="single"/>
    </w:rPr>
  </w:style>
  <w:style w:type="character" w:styleId="af">
    <w:name w:val="Unresolved Mention"/>
    <w:basedOn w:val="a0"/>
    <w:uiPriority w:val="99"/>
    <w:semiHidden/>
    <w:unhideWhenUsed/>
    <w:rsid w:val="00134398"/>
    <w:rPr>
      <w:color w:val="605E5C"/>
      <w:shd w:val="clear" w:color="auto" w:fill="E1DFDD"/>
    </w:rPr>
  </w:style>
  <w:style w:type="character" w:styleId="af0">
    <w:name w:val="FollowedHyperlink"/>
    <w:basedOn w:val="a0"/>
    <w:uiPriority w:val="99"/>
    <w:semiHidden/>
    <w:unhideWhenUsed/>
    <w:rsid w:val="002215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6</Pages>
  <Words>2074</Words>
  <Characters>2261</Characters>
  <Application>Microsoft Office Word</Application>
  <DocSecurity>0</DocSecurity>
  <Lines>102</Lines>
  <Paragraphs>105</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xinyi wang</dc:creator>
  <cp:keywords/>
  <dc:description/>
  <cp:lastModifiedBy>xinyi wang</cp:lastModifiedBy>
  <cp:revision>9</cp:revision>
  <dcterms:created xsi:type="dcterms:W3CDTF">2025-10-27T06:49:00Z</dcterms:created>
  <dcterms:modified xsi:type="dcterms:W3CDTF">2025-11-26T12:14:00Z</dcterms:modified>
</cp:coreProperties>
</file>