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2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Declaração de Fé</w:t>
        <w:br/>
        <w:t>Institucional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Os Fundamentos Doutrinários da Escola Bíblica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EBE-DOC-002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Preâmbulo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1.º — As Sagradas Escrituras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2.º — O Deus Triúno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3.º — Jesus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4.º — O Espírito Santo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5.º — A Criação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6.º — O Ser Humano e o Pecado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7.º — A Salvação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8.º — O Baptismo nas Águas e a Ceia do Senhor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9.º — O Baptismo no Espírito Santo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10.º — A Igreja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11.º — Os Ministérios e os Dons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12.º — Santidade e Vida Cristã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13.º — Evangelização e Missões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14.º — Cura Divina e Acção Sobrenatural de Deus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15.º — A Segunda Vinda de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16.º — A Esperança Eterna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Lema Institucional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PREÂMBULO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fundamenta todo o seu ensino na autoridade das Sagradas Escrituras e reconhece a Bíblia como a única regra infalível de fé e prática. Cremos que o verdadeiro conhecimento de Deus — em grego ἐπίγνωσις (epígnōsis) — é fruto da revelação divina, da iluminação do Espírito Santo e da obediência à Palavra, produzindo transformação de vida e conformidade ao carácter de Jesus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Declaração de Fé orienta o currículo, o ensino, a produção de materiais didácticos, a formação de professores e a vida académica da Escola Bíblica Epignósis. Todo docente, discente e colaborador compromete-se a respeitá-la, vivê-la e ensiná-la com fidelidade.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presente Declaração possui natureza confessional e não exaustiva: afirma o essencial da fé cristã histórica, deixando espaço para o estudo aprofundado das demais doutrinas no âmbito do ensino regular.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“Amados, procurando eu escrever-vos com toda a diligência acerca da salvação comum, tive por necessidade escrever-vos, e exortar-vos a batalhar pela fé que uma vez foi dada aos santos.”</w:t>
      </w:r>
      <w:r>
        <w:rPr>
          <w:rFonts w:ascii="Garamond" w:hAnsi="Garamond"/>
          <w:i/>
          <w:color w:val="2E7D4F"/>
          <w:sz w:val="20"/>
        </w:rPr>
        <w:t xml:space="preserve">  (Judas 3,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ÚNICO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DOS ARTIGOS DE FÉ</w:t>
      </w:r>
    </w:p>
    <w:p>
      <w:pPr>
        <w:pBdr>
          <w:bottom w:val="single" w:sz="4" w:space="1" w:color="1B3A5C"/>
        </w:pBdr>
      </w:pP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1.º. As Sagradas Escrituras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 Bíblia Sagrada, composta pelo Antigo e pelo Novo Testamentos (66 livros canónicos), é a Palavra de Deus inspirada pelo Espírito Santo, plenamente verdadeira, suficiente e autoritativa para ensinar, redarguir, corrigir, instruir e conduzir o cristão em toda a sua vida e ministério.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Reconhecemos a Bíblia como a única regra infalível de fé e prática, submetendo a ela todo o ensino, toda a tradição e toda a experiência.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inspirada,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“Nunca jamais a profecia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palavra, e luz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2.º. O Deus Triúno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em um único Deus eterno, soberano, omnisciente, omnipotente, omnipresente, santo, justo, amoroso e digno de toda a adoração, que existe eternamente em três Pessoas distintas e inseparáveis: o Pai, o Filho e o Espírito Santo, iguais em essência, glória e poder.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“Ouve, Israel, o Senhor nosso Deus é o único Senhor.”</w:t>
      </w:r>
      <w:r>
        <w:rPr>
          <w:rFonts w:ascii="Garamond" w:hAnsi="Garamond"/>
          <w:i/>
          <w:color w:val="2E7D4F"/>
          <w:sz w:val="20"/>
        </w:rPr>
        <w:t xml:space="preserve">  (Deuteronómio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“Ide, portanto, fazei discípulos de todas as nações, baptizando-os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graça do Senhor Jesus Cristo, e o amor de Deus, e a comunhão do Espírito Santo seja com vós todos.”</w:t>
      </w:r>
      <w:r>
        <w:rPr>
          <w:rFonts w:ascii="Garamond" w:hAnsi="Garamond"/>
          <w:i/>
          <w:color w:val="2E7D4F"/>
          <w:sz w:val="20"/>
        </w:rPr>
        <w:t xml:space="preserve">  (2 Coríntios 13.13,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3.º. Jesus Cristo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Jesus Cristo é o eterno Filho de Deus, verdadeiro Deus e verdadeiro homem, concebido pelo Espírito Santo, nascido da virgem Maria, sem pecado em sua natureza e em sua conduta. Viveu uma vida perfeita, morreu voluntariamente na cruz como substituto dos pecadores, ressuscitou corporalmente ao terceiro dia, ascendeu aos céus, está assentado à direita do Pai intercedendo pelos santos, e retornará em glória para consumar todas as coisas.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carne, e habitou entre nós, e vimos a sua glória, como a glória do Unigénito do Pai, cheio de graça e de verdade.”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“Cristo morreu pelos nossos pecados, segundo as Escrituras… ressuscitou ao terceiro dia, segundo as Escrituras.”</w:t>
      </w:r>
      <w:r>
        <w:rPr>
          <w:rFonts w:ascii="Garamond" w:hAnsi="Garamond"/>
          <w:i/>
          <w:color w:val="2E7D4F"/>
          <w:sz w:val="20"/>
        </w:rPr>
        <w:t xml:space="preserve">  (1 Coríntios 15.3-4,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“Para que ao nome de Jesus se dobre todo o joelho dos que estão nos céus, e na terra, e debaixo da terra.”</w:t>
      </w:r>
      <w:r>
        <w:rPr>
          <w:rFonts w:ascii="Garamond" w:hAnsi="Garamond"/>
          <w:i/>
          <w:color w:val="2E7D4F"/>
          <w:sz w:val="20"/>
        </w:rPr>
        <w:t xml:space="preserve">  (Filipenses 2.10,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4.º. O Espírito Santo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o Espírito Santo é Deus, terceira Pessoa da Trindade, consubstancial e coeterno com o Pai e o Filho. Actuou na criação (Génesis 1.2), na inspiração das Escrituras (2 Pedro 1.21), e actua hoje na regeneração, santificação, consolação, direcção e capacitação do povo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na actualidade dos dons espirituais concedidos para a edificação da Igreja e para o cumprimento da missão de Cristo, exercidos em amor, ordem e submissão às Escrituras.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um pela mesma fé, por meio do mesmo Espírito… mas um só e o mesmo Espírito opera todas estas coisas, repartindo particularmente a cada um como quer.”</w:t>
      </w:r>
      <w:r>
        <w:rPr>
          <w:rFonts w:ascii="Garamond" w:hAnsi="Garamond"/>
          <w:i/>
          <w:color w:val="2E7D4F"/>
          <w:sz w:val="20"/>
        </w:rPr>
        <w:t xml:space="preserve">  (1 Coríntios 12.9, 11,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5.º. A Criação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criou todas as coisas — visíveis e invisíveis — por Sua Palavra, do nada (ex nihilo), revelando Sua sabedoria, poder e bondade. Toda a criação pertence ao Senhor e existe para Sua glória, estando o ser humano constituído mordomo responsável por ela.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“Pois nele foram criadas todas as coisas que há nos céus e na terra, visíveis e invisíveis… tudo foi criado por ele e para ele.”</w:t>
      </w:r>
      <w:r>
        <w:rPr>
          <w:rFonts w:ascii="Garamond" w:hAnsi="Garamond"/>
          <w:i/>
          <w:color w:val="2E7D4F"/>
          <w:sz w:val="20"/>
        </w:rPr>
        <w:t xml:space="preserve">  (Colossenses 1.16,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6.º. O Ser Humano e o Pecado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o ser humano — homem e mulher — foi criado por Deus à Sua imagem e semelhança, com dignidade, propósito e vocação. Pela desobediência voluntária dos nossos primeiros pais, o pecado entrou no mundo, alcançando toda a humanidade e separando-a de Deus. Todos nasceram em pecado, pecam por natureza e por prática, e estão destituídos da glória de Deus, necessitando da graça e da redenção oferecidas em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criou Deus o homem à sua imagem; à imagem de Deus o criou; macho e fêmea os criou.”</w:t>
      </w:r>
      <w:r>
        <w:rPr>
          <w:rFonts w:ascii="Garamond" w:hAnsi="Garamond"/>
          <w:i/>
          <w:color w:val="2E7D4F"/>
          <w:sz w:val="20"/>
        </w:rPr>
        <w:t xml:space="preserve">  (Génesis 1.27,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7.º. A Salvação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 salvação é oferecida exclusivamente pela graça de Deus, mediante a fé em Jesus Cristo, e não por obras humanas. O arrependimento, a fé, a regeneração, a justificação, a adopção e a santificação são obras da graça divina na vida daquele que crê. A nova vida em Cristo produz transformação visível, frutos do Espírito e perseverança no caminho do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isto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8.º. O Baptismo nas Águas e a Ceia do Senhor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o baptismo nas águas e a Ceia do Senhor foram instituídos pelo próprio Jesus Cristo como ordenanças da Igreja: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 baptismo nas águas, por imersão, testemunha publicamente a fé do crente, simbolizando a sua morte para o pecado e a sua ressurreição para uma nova vida em Cristo (Romanos 6.3-4).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 Ceia do Senhor proclama a morte do Senhor até que Ele venha, fortalecendo a comunhão dos santos e a memória da obra redentora de Cristo (1 Coríntios 11.23-26).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e cada um de vós seja baptizado em nome de Jesus Cristo, para perdão dos pecados.”</w:t>
      </w:r>
      <w:r>
        <w:rPr>
          <w:rFonts w:ascii="Garamond" w:hAnsi="Garamond"/>
          <w:i/>
          <w:color w:val="2E7D4F"/>
          <w:sz w:val="20"/>
        </w:rPr>
        <w:t xml:space="preserve">  (Actos 2.38,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9.º. O Baptismo no Espírito Santo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na promessa do baptismo no Espírito Santo como experiência concedida por Deus para revestir o crente de poder para testemunhar e servir. Reconhecemos a actuação contínua do Espírito Santo na vida da Igreja e a manifestação dos dons espirituais segundo Sua soberana vontade, sempre em conformidade com a Palavra e para a edificação do Corpo de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Santo, e começaram a falar noutras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10.º. A Igreja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 Igreja é o Corpo de Cristo, una, santa, universal e apostólica, composta por todos os que nasceram de novo, em todos os tempos e lugares. Manifesta-se localmente em comunidades de fé visíveis. A sua missão é adorar a Deus, proclamar o Evangelho, fazer discípulos, servir ao próximo, edificar os santos e manifestar o Reino de Deus até à volta de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sobre esta pedra edificarei a minha igreja, e as portas do inferno não prevalecerão contra ela.”</w:t>
      </w:r>
      <w:r>
        <w:rPr>
          <w:rFonts w:ascii="Garamond" w:hAnsi="Garamond"/>
          <w:i/>
          <w:color w:val="2E7D4F"/>
          <w:sz w:val="20"/>
        </w:rPr>
        <w:t xml:space="preserve">  (Mateus 16.18,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“Há um só corpo e um só Espírito, como também fostes chamados em uma só esperança da vossa vocação.”</w:t>
      </w:r>
      <w:r>
        <w:rPr>
          <w:rFonts w:ascii="Garamond" w:hAnsi="Garamond"/>
          <w:i/>
          <w:color w:val="2E7D4F"/>
          <w:sz w:val="20"/>
        </w:rPr>
        <w:t xml:space="preserve">  (Efésios 4.4,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11.º. Os Ministérios e os Dons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continua chamando e capacitando homens e mulheres para servirem conforme os dons e ministérios concedidos pelo Espírito Santo, visando à edificação da Igreja, ao amadurecimento dos discípulos e à expansão do Reino. Reconhecemos os ministérios edificadores indicados em Efésios 4.11 — apóstolos, profetas, evangelistas, pastores e mestres — como dons de Cristo para o aperfeiçoamento dos santos.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mesmo deu uns para apóstolos, e outros para profetas, e outros para evangelistas, e outros para pastores e doutores, querendo o aperfeiçoamento dos santos.”</w:t>
      </w:r>
      <w:r>
        <w:rPr>
          <w:rFonts w:ascii="Garamond" w:hAnsi="Garamond"/>
          <w:i/>
          <w:color w:val="2E7D4F"/>
          <w:sz w:val="20"/>
        </w:rPr>
        <w:t xml:space="preserve">  (Efésios 4.11-12,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12.º. Santidade e Vida Cristã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todos os discípulos de Cristo são chamados a viver em santidade, amor, integridade, humildade e obediência à Palavra de Deus, reflectindo o carácter de Cristo em todas as áreas da vida — família, trabalho, igreja, sociedade. A santidade não é opcional, mas vocação inseparável da salvação.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todos,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13.º. Evangelização e Missões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anunciar o Evangelho de Jesus Cristo e fazer discípulos de todas as nações é responsabilidade permanente e irrenunciável da Igreja. Cada cristão é chamado a testemunhar do Senhor por meio de palavras, obras e uma vida transformada, contribuindo activamente para o cumprimento da Grande Comissão.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“Ide por todo o mundo, pregai o evangelho a toda criatura.”</w:t>
      </w:r>
      <w:r>
        <w:rPr>
          <w:rFonts w:ascii="Garamond" w:hAnsi="Garamond"/>
          <w:i/>
          <w:color w:val="2E7D4F"/>
          <w:sz w:val="20"/>
        </w:rPr>
        <w:t xml:space="preserve">  (Marcos 16.15,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ser-me-eis testemunhas tanto em Jerusalém como em toda a Judéia e Samaria,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14.º. Cura Divina e Acção Sobrenatural de Deus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continua agindo com poder, respondendo às orações, realizando curas, milagres e intervenções sobrenaturais segundo Sua soberana vontade. Toda manifestação espiritual deve ser exercida em conformidade com as Escrituras, em ordem, em amor e para a glória de Deus, sem sensacionalismo nem manipulação.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“Está alguém entre vós doente? Chame os anciãos da igreja, e orem sobre ele, ungindo-o com azeite em nome do Senhor.”</w:t>
      </w:r>
      <w:r>
        <w:rPr>
          <w:rFonts w:ascii="Garamond" w:hAnsi="Garamond"/>
          <w:i/>
          <w:color w:val="2E7D4F"/>
          <w:sz w:val="20"/>
        </w:rPr>
        <w:t xml:space="preserve">  (Tiago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“Jesus Cristo é o mesmo ontem, e hoje, e eternamente.”</w:t>
      </w:r>
      <w:r>
        <w:rPr>
          <w:rFonts w:ascii="Garamond" w:hAnsi="Garamond"/>
          <w:i/>
          <w:color w:val="2E7D4F"/>
          <w:sz w:val="20"/>
        </w:rPr>
        <w:t xml:space="preserve">  (Hebreus 13.8,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15.º. A Segunda Vinda de Cristo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na volta pessoal, visível, corporal e gloriosa de Jesus Cristo, na ressurreição dos mortos, no juízo final, na consumação do Reino de Deus, na vida eterna dos salvos e na condenação eterna dos que rejeitam o Evangelho. Esta esperança alimenta a vigilância, a santificação e a missão da Igreja.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“Este Jesus, que dentre vós foi recebido em cima no céu, há-de vir assim como para o céu o vistes ir.”</w:t>
      </w:r>
      <w:r>
        <w:rPr>
          <w:rFonts w:ascii="Garamond" w:hAnsi="Garamond"/>
          <w:i/>
          <w:color w:val="2E7D4F"/>
          <w:sz w:val="20"/>
        </w:rPr>
        <w:t xml:space="preserve">  (Actos 1.11,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venho, e o meu galardão está comigo, para dar a cada um segundo a sua obra.”</w:t>
      </w:r>
      <w:r>
        <w:rPr>
          <w:rFonts w:ascii="Garamond" w:hAnsi="Garamond"/>
          <w:i/>
          <w:color w:val="2E7D4F"/>
          <w:sz w:val="20"/>
        </w:rPr>
        <w:t xml:space="preserve">  (Apocalipse 22.12,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16.º. A Esperança Eterna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estabelecerá plenamente o Seu Reino — novos céus e nova terra, onde habita a justiça —, onde habitarão para sempre todos os que pertencem a Cristo. Essa esperança bem-aventurada fortalece a Igreja para viver em fidelidade, perseverança e expectativa da plena restauração de todas as coisas.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o tabernáculo de Deus com os homens, pois com eles habitará, e eles serão o seu povo, e o mesmo Deus estará com eles, e será o seu Deus.”</w:t>
      </w:r>
      <w:r>
        <w:rPr>
          <w:rFonts w:ascii="Garamond" w:hAnsi="Garamond"/>
          <w:i/>
          <w:color w:val="2E7D4F"/>
          <w:sz w:val="20"/>
        </w:rPr>
        <w:t xml:space="preserve">  (Apocalipse 21.3,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“Mas, segundo a sua promessa, aguardamos novos céus e nova terra, em que habita a justiça.”</w:t>
      </w:r>
      <w:r>
        <w:rPr>
          <w:rFonts w:ascii="Garamond" w:hAnsi="Garamond"/>
          <w:i/>
          <w:color w:val="2E7D4F"/>
          <w:sz w:val="20"/>
        </w:rPr>
        <w:t xml:space="preserve">  (2 Pedro 3.13,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COMPROMISSO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compromete-se a ensinar as Sagradas Escrituras com fidelidade, tendo Jesus Cristo como centro de toda a revelação bíblica e reconhecendo a actuação presente do Espírito Santo na vida da Igreja. Todo conteúdo produzido pela escola buscará promover um conhecimento profundo de Deus que conduza à maturidade espiritual, ao desenvolvimento do carácter cristão e ao serviço fiel no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Todo docente, ao assumir uma cátedra na Escola Bíblica Epignósis, subscreve formalmente esta Declaração de Fé, assumindo o compromisso de ensiná-la com fidelidade e integridade. Toda revisão da presente Declaração depende de aprovação institucional, em conformidade com o Regimento Académico.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LEMA INSTITUCIONAL</w:t>
      </w:r>
    </w:p>
    <w:p>
      <w:pPr>
        <w:jc w:val="center"/>
      </w:pPr>
      <w:r>
        <w:rPr>
          <w:rFonts w:ascii="Garamond" w:hAnsi="Garamond"/>
          <w:b/>
          <w:i/>
          <w:color w:val="1B3A5C"/>
          <w:sz w:val="30"/>
        </w:rPr>
        <w:t>Conhecer a Deus. Viver a Palavra. Manifestar o Reino.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Declaração de Fé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