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340000" cy="234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2340000" cy="2340000"/>
                    </a:xfrm>
                    <a:prstGeom prst="rect"/>
                  </pic:spPr>
                </pic:pic>
              </a:graphicData>
            </a:graphic>
          </wp:inline>
        </w:drawing>
      </w:r>
    </w:p>
    <w:p>
      <w:pPr>
        <w:jc w:val="center"/>
      </w:pPr>
      <w:r>
        <w:rPr>
          <w:rFonts w:ascii="Garamond" w:hAnsi="Garamond"/>
          <w:i/>
          <w:color w:val="2E7D4F"/>
          <w:sz w:val="22"/>
        </w:rPr>
        <w:t>ἐπίγνωσις  ·  Conhecer a Deus. Viver a Palavra. Manifestar o Reino.</w:t>
      </w:r>
    </w:p>
    <w:p>
      <w:pPr>
        <w:pBdr>
          <w:bottom w:val="single" w:sz="8" w:space="1" w:color="2E7D4F"/>
        </w:pBdr>
      </w:pPr>
    </w:p>
    <w:p/>
    <w:p/>
    <w:p/>
    <w:p>
      <w:pPr>
        <w:jc w:val="center"/>
      </w:pPr>
      <w:r>
        <w:rPr>
          <w:rFonts w:ascii="Garamond" w:hAnsi="Garamond"/>
          <w:b/>
          <w:color w:val="2E7D4F"/>
          <w:sz w:val="22"/>
        </w:rPr>
        <w:t>DOCUMENTO DE ACOLHIMENTO N.º 1</w:t>
      </w:r>
    </w:p>
    <w:p>
      <w:pPr>
        <w:jc w:val="center"/>
      </w:pPr>
      <w:r>
        <w:rPr>
          <w:rFonts w:ascii="Garamond" w:hAnsi="Garamond"/>
          <w:b/>
          <w:color w:val="1B3A5C"/>
          <w:sz w:val="52"/>
        </w:rPr>
        <w:t>Manual do Aluno</w:t>
      </w:r>
    </w:p>
    <w:p>
      <w:pPr>
        <w:jc w:val="center"/>
      </w:pPr>
      <w:r>
        <w:rPr>
          <w:rFonts w:ascii="Garamond" w:hAnsi="Garamond"/>
          <w:i/>
          <w:color w:val="1A1A1A"/>
          <w:sz w:val="26"/>
        </w:rPr>
        <w:t>Guia prático para a sua jornada formativa na Escola Bíblica Epignósis</w:t>
      </w:r>
    </w:p>
    <w:p/>
    <w:p/>
    <w:p/>
    <w:p/>
    <w:p/>
    <w:p/>
    <w:p>
      <w:pPr>
        <w:pBdr>
          <w:bottom w:val="single" w:sz="4" w:space="1" w:color="2E7D4F"/>
        </w:pBdr>
      </w:pPr>
    </w:p>
    <w:p>
      <w:pPr>
        <w:jc w:val="center"/>
      </w:pPr>
      <w:r>
        <w:rPr>
          <w:rFonts w:ascii="Garamond" w:hAnsi="Garamond"/>
          <w:color w:val="555555"/>
          <w:sz w:val="20"/>
        </w:rPr>
        <w:t>Documento institucional · EBE-MAN-ALU</w:t>
      </w:r>
    </w:p>
    <w:p>
      <w:pPr>
        <w:jc w:val="center"/>
      </w:pPr>
      <w:r>
        <w:rPr>
          <w:rFonts w:ascii="Garamond" w:hAnsi="Garamond"/>
          <w:color w:val="555555"/>
          <w:sz w:val="20"/>
        </w:rPr>
        <w:t>Edição oficial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CARTA DE BOAS-VINDAS</w:t>
      </w:r>
    </w:p>
    <w:p>
      <w:pPr>
        <w:jc w:val="both"/>
      </w:pPr>
      <w:r>
        <w:rPr>
          <w:rFonts w:ascii="Garamond" w:hAnsi="Garamond"/>
          <w:b w:val="0"/>
          <w:i w:val="0"/>
          <w:sz w:val="24"/>
        </w:rPr>
        <w:t>Querido(a) aluno(a),</w:t>
      </w:r>
    </w:p>
    <w:p>
      <w:pPr>
        <w:jc w:val="both"/>
      </w:pPr>
      <w:r>
        <w:rPr>
          <w:rFonts w:ascii="Garamond" w:hAnsi="Garamond"/>
          <w:b w:val="0"/>
          <w:i w:val="0"/>
          <w:sz w:val="24"/>
        </w:rPr>
        <w:t>Seja muito bem-vindo(a) à Escola Bíblica Epignósis. Receba, em primeiro lugar, o nosso abraço fraterno em nome do nosso Senhor Jesus Cristo. O facto de ter chegado até aqui já é, em si mesmo, fruto da graça de Deus. Acreditamos que cada matrícula é uma resposta concreta a um chamado divino — talvez um chamado claro, talvez ainda um sussurro. Em qualquer caso, Deus o(a) trouxe.</w:t>
      </w:r>
    </w:p>
    <w:p>
      <w:pPr>
        <w:jc w:val="both"/>
      </w:pPr>
      <w:r>
        <w:rPr>
          <w:rFonts w:ascii="Garamond" w:hAnsi="Garamond"/>
          <w:b w:val="0"/>
          <w:i w:val="0"/>
          <w:sz w:val="24"/>
        </w:rPr>
        <w:t>Este manual foi preparado para ajudá-lo(a) a percorrer com sabedoria, alegria e disciplina o caminho da formação Epignósis. Aqui encontrará as orientações essenciais sobre a Escola, os seus direitos e deveres, as suas responsabilidades espirituais e académicas, e dicas práticas para tirar o máximo proveito de cada apostila, módulo e curso.</w:t>
      </w:r>
    </w:p>
    <w:p>
      <w:pPr>
        <w:jc w:val="both"/>
      </w:pPr>
      <w:r>
        <w:rPr>
          <w:rFonts w:ascii="Garamond" w:hAnsi="Garamond"/>
          <w:b w:val="0"/>
          <w:i w:val="0"/>
          <w:sz w:val="24"/>
        </w:rPr>
        <w:t>Mais do que um regulamento, este Manual é um convite. Convite a estudar com seriedade, a viver com integridade, a servir com amor e a manifestar o Reino de Deus em cada esfera da sua vida.</w:t>
      </w:r>
    </w:p>
    <w:p>
      <w:pPr>
        <w:spacing w:before="120" w:after="120"/>
        <w:ind w:left="850" w:right="567"/>
        <w:jc w:val="both"/>
      </w:pPr>
      <w:r>
        <w:rPr>
          <w:rFonts w:ascii="Garamond" w:hAnsi="Garamond"/>
          <w:i/>
          <w:color w:val="555555"/>
          <w:sz w:val="22"/>
        </w:rPr>
        <w:t>“E não vos conformeis com este mundo, mas transformai-vos pela renovação do vosso entendimento, para que experimenteis qual seja a boa, agradável e perfeita vontade de Deus.”</w:t>
      </w:r>
      <w:r>
        <w:rPr>
          <w:rFonts w:ascii="Garamond" w:hAnsi="Garamond"/>
          <w:i/>
          <w:color w:val="2E7D4F"/>
          <w:sz w:val="20"/>
        </w:rPr>
        <w:t xml:space="preserve">  (Romanos 12.2, ARC)</w:t>
      </w:r>
    </w:p>
    <w:p>
      <w:pPr>
        <w:jc w:val="both"/>
      </w:pPr>
      <w:r>
        <w:rPr>
          <w:rFonts w:ascii="Garamond" w:hAnsi="Garamond"/>
          <w:b w:val="0"/>
          <w:i w:val="0"/>
          <w:sz w:val="24"/>
        </w:rPr>
        <w:t>Que esta jornada seja, antes de tudo, um encontro renovado e profundo com Deus. Estamos a orar por si.</w:t>
      </w:r>
    </w:p>
    <w:p>
      <w:pPr>
        <w:jc w:val="both"/>
      </w:pPr>
      <w:r>
        <w:rPr>
          <w:rFonts w:ascii="Garamond" w:hAnsi="Garamond"/>
          <w:b w:val="0"/>
          <w:i/>
          <w:sz w:val="24"/>
        </w:rPr>
        <w:t>Em Cristo,</w:t>
      </w:r>
    </w:p>
    <w:p>
      <w:pPr>
        <w:jc w:val="both"/>
      </w:pPr>
      <w:r>
        <w:rPr>
          <w:rFonts w:ascii="Garamond" w:hAnsi="Garamond"/>
          <w:b w:val="0"/>
          <w:i/>
          <w:sz w:val="24"/>
        </w:rPr>
        <w:t>Direcção e Corpo Docente da Escola Bíblica Epignósis.</w:t>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1.  Quem somos — A identidade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2.  O que é o conhecimento Epignósis</w:t>
      </w:r>
    </w:p>
    <w:p>
      <w:pPr>
        <w:spacing w:after="40"/>
        <w:ind w:left="454" w:hanging="283"/>
        <w:jc w:val="both"/>
      </w:pPr>
      <w:r>
        <w:rPr>
          <w:rFonts w:ascii="Garamond" w:hAnsi="Garamond"/>
          <w:b/>
          <w:color w:val="2E7D4F"/>
          <w:sz w:val="24"/>
        </w:rPr>
        <w:t xml:space="preserve">•  </w:t>
      </w:r>
      <w:r>
        <w:rPr>
          <w:rFonts w:ascii="Garamond" w:hAnsi="Garamond"/>
          <w:sz w:val="24"/>
        </w:rPr>
        <w:t>3.  A sua jornada formativa — 4 níveis, 10 institutos</w:t>
      </w:r>
    </w:p>
    <w:p>
      <w:pPr>
        <w:spacing w:after="40"/>
        <w:ind w:left="454" w:hanging="283"/>
        <w:jc w:val="both"/>
      </w:pPr>
      <w:r>
        <w:rPr>
          <w:rFonts w:ascii="Garamond" w:hAnsi="Garamond"/>
          <w:b/>
          <w:color w:val="2E7D4F"/>
          <w:sz w:val="24"/>
        </w:rPr>
        <w:t xml:space="preserve">•  </w:t>
      </w:r>
      <w:r>
        <w:rPr>
          <w:rFonts w:ascii="Garamond" w:hAnsi="Garamond"/>
          <w:sz w:val="24"/>
        </w:rPr>
        <w:t>4.  Como funciona a arquitectura (Apostila → Diploma)</w:t>
      </w:r>
    </w:p>
    <w:p>
      <w:pPr>
        <w:spacing w:after="40"/>
        <w:ind w:left="454" w:hanging="283"/>
        <w:jc w:val="both"/>
      </w:pPr>
      <w:r>
        <w:rPr>
          <w:rFonts w:ascii="Garamond" w:hAnsi="Garamond"/>
          <w:b/>
          <w:color w:val="2E7D4F"/>
          <w:sz w:val="24"/>
        </w:rPr>
        <w:t xml:space="preserve">•  </w:t>
      </w:r>
      <w:r>
        <w:rPr>
          <w:rFonts w:ascii="Garamond" w:hAnsi="Garamond"/>
          <w:sz w:val="24"/>
        </w:rPr>
        <w:t>5.  Os seus direitos como aluno</w:t>
      </w:r>
    </w:p>
    <w:p>
      <w:pPr>
        <w:spacing w:after="40"/>
        <w:ind w:left="454" w:hanging="283"/>
        <w:jc w:val="both"/>
      </w:pPr>
      <w:r>
        <w:rPr>
          <w:rFonts w:ascii="Garamond" w:hAnsi="Garamond"/>
          <w:b/>
          <w:color w:val="2E7D4F"/>
          <w:sz w:val="24"/>
        </w:rPr>
        <w:t xml:space="preserve">•  </w:t>
      </w:r>
      <w:r>
        <w:rPr>
          <w:rFonts w:ascii="Garamond" w:hAnsi="Garamond"/>
          <w:sz w:val="24"/>
        </w:rPr>
        <w:t>6.  Os seus deveres como aluno</w:t>
      </w:r>
    </w:p>
    <w:p>
      <w:pPr>
        <w:spacing w:after="40"/>
        <w:ind w:left="454" w:hanging="283"/>
        <w:jc w:val="both"/>
      </w:pPr>
      <w:r>
        <w:rPr>
          <w:rFonts w:ascii="Garamond" w:hAnsi="Garamond"/>
          <w:b/>
          <w:color w:val="2E7D4F"/>
          <w:sz w:val="24"/>
        </w:rPr>
        <w:t xml:space="preserve">•  </w:t>
      </w:r>
      <w:r>
        <w:rPr>
          <w:rFonts w:ascii="Garamond" w:hAnsi="Garamond"/>
          <w:sz w:val="24"/>
        </w:rPr>
        <w:t>7.  Conduta cristã esperada</w:t>
      </w:r>
    </w:p>
    <w:p>
      <w:pPr>
        <w:spacing w:after="40"/>
        <w:ind w:left="454" w:hanging="283"/>
        <w:jc w:val="both"/>
      </w:pPr>
      <w:r>
        <w:rPr>
          <w:rFonts w:ascii="Garamond" w:hAnsi="Garamond"/>
          <w:b/>
          <w:color w:val="2E7D4F"/>
          <w:sz w:val="24"/>
        </w:rPr>
        <w:t xml:space="preserve">•  </w:t>
      </w:r>
      <w:r>
        <w:rPr>
          <w:rFonts w:ascii="Garamond" w:hAnsi="Garamond"/>
          <w:sz w:val="24"/>
        </w:rPr>
        <w:t>8.  Como estudar bem — método Epignósis em 7 passos</w:t>
      </w:r>
    </w:p>
    <w:p>
      <w:pPr>
        <w:spacing w:after="40"/>
        <w:ind w:left="454" w:hanging="283"/>
        <w:jc w:val="both"/>
      </w:pPr>
      <w:r>
        <w:rPr>
          <w:rFonts w:ascii="Garamond" w:hAnsi="Garamond"/>
          <w:b/>
          <w:color w:val="2E7D4F"/>
          <w:sz w:val="24"/>
        </w:rPr>
        <w:t xml:space="preserve">•  </w:t>
      </w:r>
      <w:r>
        <w:rPr>
          <w:rFonts w:ascii="Garamond" w:hAnsi="Garamond"/>
          <w:sz w:val="24"/>
        </w:rPr>
        <w:t>9.  Como ler bem uma apostila</w:t>
      </w:r>
    </w:p>
    <w:p>
      <w:pPr>
        <w:spacing w:after="40"/>
        <w:ind w:left="454" w:hanging="283"/>
        <w:jc w:val="both"/>
      </w:pPr>
      <w:r>
        <w:rPr>
          <w:rFonts w:ascii="Garamond" w:hAnsi="Garamond"/>
          <w:b/>
          <w:color w:val="2E7D4F"/>
          <w:sz w:val="24"/>
        </w:rPr>
        <w:t xml:space="preserve">•  </w:t>
      </w:r>
      <w:r>
        <w:rPr>
          <w:rFonts w:ascii="Garamond" w:hAnsi="Garamond"/>
          <w:sz w:val="24"/>
        </w:rPr>
        <w:t>10. Vida devocional do(a) estudante</w:t>
      </w:r>
    </w:p>
    <w:p>
      <w:pPr>
        <w:spacing w:after="40"/>
        <w:ind w:left="454" w:hanging="283"/>
        <w:jc w:val="both"/>
      </w:pPr>
      <w:r>
        <w:rPr>
          <w:rFonts w:ascii="Garamond" w:hAnsi="Garamond"/>
          <w:b/>
          <w:color w:val="2E7D4F"/>
          <w:sz w:val="24"/>
        </w:rPr>
        <w:t xml:space="preserve">•  </w:t>
      </w:r>
      <w:r>
        <w:rPr>
          <w:rFonts w:ascii="Garamond" w:hAnsi="Garamond"/>
          <w:sz w:val="24"/>
        </w:rPr>
        <w:t>11. Frequência, avaliações e certificação</w:t>
      </w:r>
    </w:p>
    <w:p>
      <w:pPr>
        <w:spacing w:after="40"/>
        <w:ind w:left="454" w:hanging="283"/>
        <w:jc w:val="both"/>
      </w:pPr>
      <w:r>
        <w:rPr>
          <w:rFonts w:ascii="Garamond" w:hAnsi="Garamond"/>
          <w:b/>
          <w:color w:val="2E7D4F"/>
          <w:sz w:val="24"/>
        </w:rPr>
        <w:t xml:space="preserve">•  </w:t>
      </w:r>
      <w:r>
        <w:rPr>
          <w:rFonts w:ascii="Garamond" w:hAnsi="Garamond"/>
          <w:sz w:val="24"/>
        </w:rPr>
        <w:t>12. Pré-requisitos e progressão</w:t>
      </w:r>
    </w:p>
    <w:p>
      <w:pPr>
        <w:spacing w:after="40"/>
        <w:ind w:left="454" w:hanging="283"/>
        <w:jc w:val="both"/>
      </w:pPr>
      <w:r>
        <w:rPr>
          <w:rFonts w:ascii="Garamond" w:hAnsi="Garamond"/>
          <w:b/>
          <w:color w:val="2E7D4F"/>
          <w:sz w:val="24"/>
        </w:rPr>
        <w:t xml:space="preserve">•  </w:t>
      </w:r>
      <w:r>
        <w:rPr>
          <w:rFonts w:ascii="Garamond" w:hAnsi="Garamond"/>
          <w:sz w:val="24"/>
        </w:rPr>
        <w:t>13. Ética acadêmica e plágio</w:t>
      </w:r>
    </w:p>
    <w:p>
      <w:pPr>
        <w:spacing w:after="40"/>
        <w:ind w:left="454" w:hanging="283"/>
        <w:jc w:val="both"/>
      </w:pPr>
      <w:r>
        <w:rPr>
          <w:rFonts w:ascii="Garamond" w:hAnsi="Garamond"/>
          <w:b/>
          <w:color w:val="2E7D4F"/>
          <w:sz w:val="24"/>
        </w:rPr>
        <w:t xml:space="preserve">•  </w:t>
      </w:r>
      <w:r>
        <w:rPr>
          <w:rFonts w:ascii="Garamond" w:hAnsi="Garamond"/>
          <w:sz w:val="24"/>
        </w:rPr>
        <w:t>14. Disciplina e restauração</w:t>
      </w:r>
    </w:p>
    <w:p>
      <w:pPr>
        <w:spacing w:after="40"/>
        <w:ind w:left="454" w:hanging="283"/>
        <w:jc w:val="both"/>
      </w:pPr>
      <w:r>
        <w:rPr>
          <w:rFonts w:ascii="Garamond" w:hAnsi="Garamond"/>
          <w:b/>
          <w:color w:val="2E7D4F"/>
          <w:sz w:val="24"/>
        </w:rPr>
        <w:t xml:space="preserve">•  </w:t>
      </w:r>
      <w:r>
        <w:rPr>
          <w:rFonts w:ascii="Garamond" w:hAnsi="Garamond"/>
          <w:sz w:val="24"/>
        </w:rPr>
        <w:t>15. Acompanhamento pastoral e mentoria</w:t>
      </w:r>
    </w:p>
    <w:p>
      <w:pPr>
        <w:spacing w:after="40"/>
        <w:ind w:left="454" w:hanging="283"/>
        <w:jc w:val="both"/>
      </w:pPr>
      <w:r>
        <w:rPr>
          <w:rFonts w:ascii="Garamond" w:hAnsi="Garamond"/>
          <w:b/>
          <w:color w:val="2E7D4F"/>
          <w:sz w:val="24"/>
        </w:rPr>
        <w:t xml:space="preserve">•  </w:t>
      </w:r>
      <w:r>
        <w:rPr>
          <w:rFonts w:ascii="Garamond" w:hAnsi="Garamond"/>
          <w:sz w:val="24"/>
        </w:rPr>
        <w:t>16. Modalidades de estudo (presencial · híbrido · on-line)</w:t>
      </w:r>
    </w:p>
    <w:p>
      <w:pPr>
        <w:spacing w:after="40"/>
        <w:ind w:left="454" w:hanging="283"/>
        <w:jc w:val="both"/>
      </w:pPr>
      <w:r>
        <w:rPr>
          <w:rFonts w:ascii="Garamond" w:hAnsi="Garamond"/>
          <w:b/>
          <w:color w:val="2E7D4F"/>
          <w:sz w:val="24"/>
        </w:rPr>
        <w:t xml:space="preserve">•  </w:t>
      </w:r>
      <w:r>
        <w:rPr>
          <w:rFonts w:ascii="Garamond" w:hAnsi="Garamond"/>
          <w:sz w:val="24"/>
        </w:rPr>
        <w:t>17. Convivência saudável e unidade</w:t>
      </w:r>
    </w:p>
    <w:p>
      <w:pPr>
        <w:spacing w:after="40"/>
        <w:ind w:left="454" w:hanging="283"/>
        <w:jc w:val="both"/>
      </w:pPr>
      <w:r>
        <w:rPr>
          <w:rFonts w:ascii="Garamond" w:hAnsi="Garamond"/>
          <w:b/>
          <w:color w:val="2E7D4F"/>
          <w:sz w:val="24"/>
        </w:rPr>
        <w:t xml:space="preserve">•  </w:t>
      </w:r>
      <w:r>
        <w:rPr>
          <w:rFonts w:ascii="Garamond" w:hAnsi="Garamond"/>
          <w:sz w:val="24"/>
        </w:rPr>
        <w:t>18. Documentos institucionais que regem a sua matrícula</w:t>
      </w:r>
    </w:p>
    <w:p>
      <w:pPr>
        <w:spacing w:after="40"/>
        <w:ind w:left="454" w:hanging="283"/>
        <w:jc w:val="both"/>
      </w:pPr>
      <w:r>
        <w:rPr>
          <w:rFonts w:ascii="Garamond" w:hAnsi="Garamond"/>
          <w:b/>
          <w:color w:val="2E7D4F"/>
          <w:sz w:val="24"/>
        </w:rPr>
        <w:t xml:space="preserve">•  </w:t>
      </w:r>
      <w:r>
        <w:rPr>
          <w:rFonts w:ascii="Garamond" w:hAnsi="Garamond"/>
          <w:sz w:val="24"/>
        </w:rPr>
        <w:t>19. Glossário Epignósis</w:t>
      </w:r>
    </w:p>
    <w:p>
      <w:pPr>
        <w:spacing w:after="40"/>
        <w:ind w:left="454" w:hanging="283"/>
        <w:jc w:val="both"/>
      </w:pPr>
      <w:r>
        <w:rPr>
          <w:rFonts w:ascii="Garamond" w:hAnsi="Garamond"/>
          <w:b/>
          <w:color w:val="2E7D4F"/>
          <w:sz w:val="24"/>
        </w:rPr>
        <w:t xml:space="preserve">•  </w:t>
      </w:r>
      <w:r>
        <w:rPr>
          <w:rFonts w:ascii="Garamond" w:hAnsi="Garamond"/>
          <w:sz w:val="24"/>
        </w:rPr>
        <w:t>20. Compromisso final do(a) aluno(a)</w:t>
      </w:r>
    </w:p>
    <w:p>
      <w:r>
        <w:br w:type="page"/>
      </w:r>
    </w:p>
    <w:p>
      <w:pPr>
        <w:keepNext/>
        <w:spacing w:before="360" w:after="120"/>
        <w:jc w:val="left"/>
        <w:pBdr>
          <w:bottom w:val="single" w:sz="6" w:space="1" w:color="1B3A5C"/>
        </w:pBdr>
      </w:pPr>
      <w:r>
        <w:rPr>
          <w:rFonts w:ascii="Garamond" w:hAnsi="Garamond"/>
          <w:b/>
          <w:color w:val="1B3A5C"/>
          <w:sz w:val="30"/>
        </w:rPr>
        <w:t>1. QUEM SOMOS — A IDENTIDADE DA ESCOLA BÍBLICA EPIGNÓSIS</w:t>
      </w:r>
    </w:p>
    <w:p>
      <w:pPr>
        <w:jc w:val="both"/>
      </w:pPr>
      <w:r>
        <w:rPr>
          <w:rFonts w:ascii="Garamond" w:hAnsi="Garamond"/>
          <w:b w:val="0"/>
          <w:i w:val="0"/>
          <w:sz w:val="24"/>
        </w:rPr>
        <w:t>A Escola Bíblica Epignósis é uma instituição de formação cristã dedicada à educação bíblica, teológica, espiritual e ministerial. Existimos para servir à Igreja de Cristo, formando discípulos maduros, líderes íntegros e ministros capacitados.</w:t>
      </w:r>
    </w:p>
    <w:p>
      <w:pPr>
        <w:keepNext/>
        <w:spacing w:before="160" w:after="40"/>
      </w:pPr>
      <w:r>
        <w:rPr>
          <w:rFonts w:ascii="Garamond" w:hAnsi="Garamond"/>
          <w:b/>
          <w:color w:val="2E7D4F"/>
          <w:sz w:val="23"/>
        </w:rPr>
        <w:t>Nosso lema</w:t>
      </w:r>
    </w:p>
    <w:p>
      <w:pPr>
        <w:jc w:val="center"/>
      </w:pPr>
      <w:r>
        <w:rPr>
          <w:rFonts w:ascii="Garamond" w:hAnsi="Garamond"/>
          <w:b/>
          <w:i/>
          <w:color w:val="1B3A5C"/>
          <w:sz w:val="28"/>
        </w:rPr>
        <w:t>Conhecer a Deus.  Viver a Palavra.  Manifestar o Reino.</w:t>
      </w:r>
    </w:p>
    <w:p>
      <w:pPr>
        <w:keepNext/>
        <w:spacing w:before="160" w:after="40"/>
      </w:pPr>
      <w:r>
        <w:rPr>
          <w:rFonts w:ascii="Garamond" w:hAnsi="Garamond"/>
          <w:b/>
          <w:color w:val="2E7D4F"/>
          <w:sz w:val="23"/>
        </w:rPr>
        <w:t>Nossa missão</w:t>
      </w:r>
    </w:p>
    <w:p>
      <w:pPr>
        <w:jc w:val="both"/>
      </w:pPr>
      <w:r>
        <w:rPr>
          <w:rFonts w:ascii="Garamond" w:hAnsi="Garamond"/>
          <w:b w:val="0"/>
          <w:i w:val="0"/>
          <w:sz w:val="24"/>
        </w:rPr>
        <w:t>Conduzir cada aluno ao conhecimento pleno (epígnosis) de Deus por meio das Escrituras, da acção do Espírito Santo e da prática do Evangelho.</w:t>
      </w:r>
    </w:p>
    <w:p>
      <w:pPr>
        <w:keepNext/>
        <w:spacing w:before="160" w:after="40"/>
      </w:pPr>
      <w:r>
        <w:rPr>
          <w:rFonts w:ascii="Garamond" w:hAnsi="Garamond"/>
          <w:b/>
          <w:color w:val="2E7D4F"/>
          <w:sz w:val="23"/>
        </w:rPr>
        <w:t>Nossa visão</w:t>
      </w:r>
    </w:p>
    <w:p>
      <w:pPr>
        <w:jc w:val="both"/>
      </w:pPr>
      <w:r>
        <w:rPr>
          <w:rFonts w:ascii="Garamond" w:hAnsi="Garamond"/>
          <w:b w:val="0"/>
          <w:i w:val="0"/>
          <w:sz w:val="24"/>
        </w:rPr>
        <w:t>Ser uma referência na formação de discípulos, líderes e ministros comprometidos com a verdade das Escrituras, cheios do Espírito Santo, transformados à imagem de Cristo e preparados para impactar a Igreja e a sociedade pelo Evangelho.</w:t>
      </w:r>
    </w:p>
    <w:p>
      <w:pPr>
        <w:keepNext/>
        <w:spacing w:before="360" w:after="120"/>
        <w:jc w:val="left"/>
        <w:pBdr>
          <w:bottom w:val="single" w:sz="6" w:space="1" w:color="1B3A5C"/>
        </w:pBdr>
      </w:pPr>
      <w:r>
        <w:rPr>
          <w:rFonts w:ascii="Garamond" w:hAnsi="Garamond"/>
          <w:b/>
          <w:color w:val="1B3A5C"/>
          <w:sz w:val="30"/>
        </w:rPr>
        <w:t>2. O QUE É O CONHECIMENTO EPIGNÓSIS</w:t>
      </w:r>
    </w:p>
    <w:p>
      <w:pPr>
        <w:jc w:val="both"/>
      </w:pPr>
      <w:r>
        <w:rPr>
          <w:rFonts w:ascii="Garamond" w:hAnsi="Garamond"/>
          <w:b w:val="0"/>
          <w:i w:val="0"/>
          <w:sz w:val="24"/>
        </w:rPr>
        <w:t>O nome da nossa Escola vem do substantivo grego ἐπίγνωσις (epígnōsis), que aparece muitas vezes no Novo Testamento. Diferente do simples conhecimento intelectual (γνῶσις, gnōsis), epígnosis indica um conhecimento profundo, pleno, experiencial e transformador de Deus.</w:t>
      </w:r>
    </w:p>
    <w:p>
      <w:pPr>
        <w:jc w:val="both"/>
      </w:pPr>
      <w:r>
        <w:rPr>
          <w:rFonts w:ascii="Garamond" w:hAnsi="Garamond"/>
          <w:b w:val="0"/>
          <w:i w:val="0"/>
          <w:sz w:val="24"/>
        </w:rPr>
        <w:t>Por isso, na nossa Escola, conhecimento NÃO é:</w:t>
      </w:r>
    </w:p>
    <w:p>
      <w:pPr>
        <w:spacing w:after="40"/>
        <w:ind w:left="454" w:hanging="283"/>
        <w:jc w:val="both"/>
      </w:pPr>
      <w:r>
        <w:rPr>
          <w:rFonts w:ascii="Garamond" w:hAnsi="Garamond"/>
          <w:b/>
          <w:color w:val="2E7D4F"/>
          <w:sz w:val="24"/>
        </w:rPr>
        <w:t xml:space="preserve">•  </w:t>
      </w:r>
      <w:r>
        <w:rPr>
          <w:rFonts w:ascii="Garamond" w:hAnsi="Garamond"/>
          <w:sz w:val="24"/>
        </w:rPr>
        <w:t>Apenas acumular informações bíblicas.</w:t>
      </w:r>
    </w:p>
    <w:p>
      <w:pPr>
        <w:spacing w:after="40"/>
        <w:ind w:left="454" w:hanging="283"/>
        <w:jc w:val="both"/>
      </w:pPr>
      <w:r>
        <w:rPr>
          <w:rFonts w:ascii="Garamond" w:hAnsi="Garamond"/>
          <w:b/>
          <w:color w:val="2E7D4F"/>
          <w:sz w:val="24"/>
        </w:rPr>
        <w:t xml:space="preserve">•  </w:t>
      </w:r>
      <w:r>
        <w:rPr>
          <w:rFonts w:ascii="Garamond" w:hAnsi="Garamond"/>
          <w:sz w:val="24"/>
        </w:rPr>
        <w:t>Aprovar em provas e esquecer no dia seguinte.</w:t>
      </w:r>
    </w:p>
    <w:p>
      <w:pPr>
        <w:spacing w:after="40"/>
        <w:ind w:left="454" w:hanging="283"/>
        <w:jc w:val="both"/>
      </w:pPr>
      <w:r>
        <w:rPr>
          <w:rFonts w:ascii="Garamond" w:hAnsi="Garamond"/>
          <w:b/>
          <w:color w:val="2E7D4F"/>
          <w:sz w:val="24"/>
        </w:rPr>
        <w:t xml:space="preserve">•  </w:t>
      </w:r>
      <w:r>
        <w:rPr>
          <w:rFonts w:ascii="Garamond" w:hAnsi="Garamond"/>
          <w:sz w:val="24"/>
        </w:rPr>
        <w:t>Adquirir argumentos para vencer discussões.</w:t>
      </w:r>
    </w:p>
    <w:p>
      <w:pPr>
        <w:spacing w:after="40"/>
        <w:ind w:left="454" w:hanging="283"/>
        <w:jc w:val="both"/>
      </w:pPr>
      <w:r>
        <w:rPr>
          <w:rFonts w:ascii="Garamond" w:hAnsi="Garamond"/>
          <w:b/>
          <w:color w:val="2E7D4F"/>
          <w:sz w:val="24"/>
        </w:rPr>
        <w:t xml:space="preserve">•  </w:t>
      </w:r>
      <w:r>
        <w:rPr>
          <w:rFonts w:ascii="Garamond" w:hAnsi="Garamond"/>
          <w:sz w:val="24"/>
        </w:rPr>
        <w:t>Sentir-se superior a outros cristãos.</w:t>
      </w:r>
    </w:p>
    <w:p>
      <w:pPr>
        <w:jc w:val="both"/>
      </w:pPr>
      <w:r>
        <w:rPr>
          <w:rFonts w:ascii="Garamond" w:hAnsi="Garamond"/>
          <w:b w:val="0"/>
          <w:i w:val="0"/>
          <w:sz w:val="24"/>
        </w:rPr>
        <w:t>Conhecimento na Epignósis É:</w:t>
      </w:r>
    </w:p>
    <w:p>
      <w:pPr>
        <w:spacing w:after="40"/>
        <w:ind w:left="454" w:hanging="283"/>
        <w:jc w:val="both"/>
      </w:pPr>
      <w:r>
        <w:rPr>
          <w:rFonts w:ascii="Garamond" w:hAnsi="Garamond"/>
          <w:b/>
          <w:color w:val="2E7D4F"/>
          <w:sz w:val="24"/>
        </w:rPr>
        <w:t xml:space="preserve">•  </w:t>
      </w:r>
      <w:r>
        <w:rPr>
          <w:rFonts w:ascii="Garamond" w:hAnsi="Garamond"/>
          <w:sz w:val="24"/>
        </w:rPr>
        <w:t>Compreender as Escrituras com a mente.</w:t>
      </w:r>
    </w:p>
    <w:p>
      <w:pPr>
        <w:spacing w:after="40"/>
        <w:ind w:left="454" w:hanging="283"/>
        <w:jc w:val="both"/>
      </w:pPr>
      <w:r>
        <w:rPr>
          <w:rFonts w:ascii="Garamond" w:hAnsi="Garamond"/>
          <w:b/>
          <w:color w:val="2E7D4F"/>
          <w:sz w:val="24"/>
        </w:rPr>
        <w:t xml:space="preserve">•  </w:t>
      </w:r>
      <w:r>
        <w:rPr>
          <w:rFonts w:ascii="Garamond" w:hAnsi="Garamond"/>
          <w:sz w:val="24"/>
        </w:rPr>
        <w:t>Crer profundamente com o coração.</w:t>
      </w:r>
    </w:p>
    <w:p>
      <w:pPr>
        <w:spacing w:after="40"/>
        <w:ind w:left="454" w:hanging="283"/>
        <w:jc w:val="both"/>
      </w:pPr>
      <w:r>
        <w:rPr>
          <w:rFonts w:ascii="Garamond" w:hAnsi="Garamond"/>
          <w:b/>
          <w:color w:val="2E7D4F"/>
          <w:sz w:val="24"/>
        </w:rPr>
        <w:t xml:space="preserve">•  </w:t>
      </w:r>
      <w:r>
        <w:rPr>
          <w:rFonts w:ascii="Garamond" w:hAnsi="Garamond"/>
          <w:sz w:val="24"/>
        </w:rPr>
        <w:t>Viver com integridade no quotidiano.</w:t>
      </w:r>
    </w:p>
    <w:p>
      <w:pPr>
        <w:spacing w:after="40"/>
        <w:ind w:left="454" w:hanging="283"/>
        <w:jc w:val="both"/>
      </w:pPr>
      <w:r>
        <w:rPr>
          <w:rFonts w:ascii="Garamond" w:hAnsi="Garamond"/>
          <w:b/>
          <w:color w:val="2E7D4F"/>
          <w:sz w:val="24"/>
        </w:rPr>
        <w:t xml:space="preserve">•  </w:t>
      </w:r>
      <w:r>
        <w:rPr>
          <w:rFonts w:ascii="Garamond" w:hAnsi="Garamond"/>
          <w:sz w:val="24"/>
        </w:rPr>
        <w:t>Servir com humildade no Reino de Deus.</w:t>
      </w:r>
    </w:p>
    <w:p>
      <w:pPr>
        <w:spacing w:before="120" w:after="120"/>
        <w:ind w:left="850" w:right="567"/>
        <w:jc w:val="both"/>
      </w:pPr>
      <w:r>
        <w:rPr>
          <w:rFonts w:ascii="Garamond" w:hAnsi="Garamond"/>
          <w:i/>
          <w:color w:val="555555"/>
          <w:sz w:val="22"/>
        </w:rPr>
        <w:t>“Graça e paz vos sejam multiplicadas no conhecimento (ἐπιγνώσει) de Deus, e de Jesus, nosso Senhor.”</w:t>
      </w:r>
      <w:r>
        <w:rPr>
          <w:rFonts w:ascii="Garamond" w:hAnsi="Garamond"/>
          <w:i/>
          <w:color w:val="2E7D4F"/>
          <w:sz w:val="20"/>
        </w:rPr>
        <w:t xml:space="preserve">  (2 Pedro 1.2, ARC)</w:t>
      </w:r>
    </w:p>
    <w:p>
      <w:pPr>
        <w:keepNext/>
        <w:spacing w:before="360" w:after="120"/>
        <w:jc w:val="left"/>
        <w:pBdr>
          <w:bottom w:val="single" w:sz="6" w:space="1" w:color="1B3A5C"/>
        </w:pBdr>
      </w:pPr>
      <w:r>
        <w:rPr>
          <w:rFonts w:ascii="Garamond" w:hAnsi="Garamond"/>
          <w:b/>
          <w:color w:val="1B3A5C"/>
          <w:sz w:val="30"/>
        </w:rPr>
        <w:t>3. A SUA JORNADA FORMATIVA — 4 NÍVEIS, 10 INSTITUTOS</w:t>
      </w:r>
    </w:p>
    <w:p>
      <w:pPr>
        <w:jc w:val="both"/>
      </w:pPr>
      <w:r>
        <w:rPr>
          <w:rFonts w:ascii="Garamond" w:hAnsi="Garamond"/>
          <w:b w:val="0"/>
          <w:i w:val="0"/>
          <w:sz w:val="24"/>
        </w:rPr>
        <w:t>A Escola Bíblica Epignósis está organizada em quatro grandes níveis formativos progressivos:</w:t>
      </w:r>
    </w:p>
    <w:tbl>
      <w:tblPr>
        <w:tblW w:type="auto" w:w="0"/>
        <w:jc w:val="center"/>
        <w:tblLook w:firstColumn="1" w:firstRow="1" w:lastColumn="0" w:lastRow="0" w:noHBand="0" w:noVBand="1" w:val="04A0"/>
      </w:tblPr>
      <w:tblGrid>
        <w:gridCol w:w="2929"/>
        <w:gridCol w:w="2929"/>
        <w:gridCol w:w="2929"/>
      </w:tblGrid>
      <w:tr>
        <w:tc>
          <w:tcPr>
            <w:tcW w:type="dxa" w:w="2929"/>
            <w:shd w:val="clear" w:color="auto" w:fill="1B3A5C"/>
          </w:tcPr>
          <w:p>
            <w:pPr>
              <w:jc w:val="center"/>
            </w:pPr>
            <w:r/>
            <w:r>
              <w:rPr>
                <w:rFonts w:ascii="Garamond" w:hAnsi="Garamond"/>
                <w:b/>
                <w:color w:val="FFFFFF"/>
                <w:sz w:val="20"/>
              </w:rPr>
              <w:t>Nível</w:t>
            </w:r>
          </w:p>
        </w:tc>
        <w:tc>
          <w:tcPr>
            <w:tcW w:type="dxa" w:w="2929"/>
            <w:shd w:val="clear" w:color="auto" w:fill="1B3A5C"/>
          </w:tcPr>
          <w:p>
            <w:pPr>
              <w:jc w:val="center"/>
            </w:pPr>
            <w:r/>
            <w:r>
              <w:rPr>
                <w:rFonts w:ascii="Garamond" w:hAnsi="Garamond"/>
                <w:b/>
                <w:color w:val="FFFFFF"/>
                <w:sz w:val="20"/>
              </w:rPr>
              <w:t>Verbo-chave</w:t>
            </w:r>
          </w:p>
        </w:tc>
        <w:tc>
          <w:tcPr>
            <w:tcW w:type="dxa" w:w="2929"/>
            <w:shd w:val="clear" w:color="auto" w:fill="1B3A5C"/>
          </w:tcPr>
          <w:p>
            <w:pPr>
              <w:jc w:val="center"/>
            </w:pPr>
            <w:r/>
            <w:r>
              <w:rPr>
                <w:rFonts w:ascii="Garamond" w:hAnsi="Garamond"/>
                <w:b/>
                <w:color w:val="FFFFFF"/>
                <w:sz w:val="20"/>
              </w:rPr>
              <w:t>Objectivo</w:t>
            </w:r>
          </w:p>
        </w:tc>
      </w:tr>
      <w:tr>
        <w:tc>
          <w:tcPr>
            <w:tcW w:type="dxa" w:w="2929"/>
          </w:tcPr>
          <w:p>
            <w:r>
              <w:rPr>
                <w:rFonts w:ascii="Garamond" w:hAnsi="Garamond"/>
                <w:sz w:val="20"/>
              </w:rPr>
              <w:t>1 — Discípulo</w:t>
            </w:r>
          </w:p>
        </w:tc>
        <w:tc>
          <w:tcPr>
            <w:tcW w:type="dxa" w:w="2929"/>
          </w:tcPr>
          <w:p>
            <w:r>
              <w:rPr>
                <w:rFonts w:ascii="Garamond" w:hAnsi="Garamond"/>
                <w:sz w:val="20"/>
              </w:rPr>
              <w:t>CONHECER</w:t>
            </w:r>
          </w:p>
        </w:tc>
        <w:tc>
          <w:tcPr>
            <w:tcW w:type="dxa" w:w="2929"/>
          </w:tcPr>
          <w:p>
            <w:r>
              <w:rPr>
                <w:rFonts w:ascii="Garamond" w:hAnsi="Garamond"/>
                <w:sz w:val="20"/>
              </w:rPr>
              <w:t>Fundamentos da fé cristã (≈ 380 h).</w:t>
            </w:r>
          </w:p>
        </w:tc>
      </w:tr>
      <w:tr>
        <w:tc>
          <w:tcPr>
            <w:tcW w:type="dxa" w:w="2929"/>
          </w:tcPr>
          <w:p>
            <w:r>
              <w:rPr>
                <w:rFonts w:ascii="Garamond" w:hAnsi="Garamond"/>
                <w:sz w:val="20"/>
              </w:rPr>
              <w:t>2 — Crescimento</w:t>
            </w:r>
          </w:p>
        </w:tc>
        <w:tc>
          <w:tcPr>
            <w:tcW w:type="dxa" w:w="2929"/>
          </w:tcPr>
          <w:p>
            <w:r>
              <w:rPr>
                <w:rFonts w:ascii="Garamond" w:hAnsi="Garamond"/>
                <w:sz w:val="20"/>
              </w:rPr>
              <w:t>SER</w:t>
            </w:r>
          </w:p>
        </w:tc>
        <w:tc>
          <w:tcPr>
            <w:tcW w:type="dxa" w:w="2929"/>
          </w:tcPr>
          <w:p>
            <w:r>
              <w:rPr>
                <w:rFonts w:ascii="Garamond" w:hAnsi="Garamond"/>
                <w:sz w:val="20"/>
              </w:rPr>
              <w:t>Maturidade espiritual e doutrinária (≈ 385 h).</w:t>
            </w:r>
          </w:p>
        </w:tc>
      </w:tr>
      <w:tr>
        <w:tc>
          <w:tcPr>
            <w:tcW w:type="dxa" w:w="2929"/>
          </w:tcPr>
          <w:p>
            <w:r>
              <w:rPr>
                <w:rFonts w:ascii="Garamond" w:hAnsi="Garamond"/>
                <w:sz w:val="20"/>
              </w:rPr>
              <w:t>3 — Servir</w:t>
            </w:r>
          </w:p>
        </w:tc>
        <w:tc>
          <w:tcPr>
            <w:tcW w:type="dxa" w:w="2929"/>
          </w:tcPr>
          <w:p>
            <w:r>
              <w:rPr>
                <w:rFonts w:ascii="Garamond" w:hAnsi="Garamond"/>
                <w:sz w:val="20"/>
              </w:rPr>
              <w:t>MINISTÉRIO</w:t>
            </w:r>
          </w:p>
        </w:tc>
        <w:tc>
          <w:tcPr>
            <w:tcW w:type="dxa" w:w="2929"/>
          </w:tcPr>
          <w:p>
            <w:r>
              <w:rPr>
                <w:rFonts w:ascii="Garamond" w:hAnsi="Garamond"/>
                <w:sz w:val="20"/>
              </w:rPr>
              <w:t>Capacitação ministerial prática (≈ 830 h).</w:t>
            </w:r>
          </w:p>
        </w:tc>
      </w:tr>
      <w:tr>
        <w:tc>
          <w:tcPr>
            <w:tcW w:type="dxa" w:w="2929"/>
          </w:tcPr>
          <w:p>
            <w:r>
              <w:rPr>
                <w:rFonts w:ascii="Garamond" w:hAnsi="Garamond"/>
                <w:sz w:val="20"/>
              </w:rPr>
              <w:t>4 — Multiplicação</w:t>
            </w:r>
          </w:p>
        </w:tc>
        <w:tc>
          <w:tcPr>
            <w:tcW w:type="dxa" w:w="2929"/>
          </w:tcPr>
          <w:p>
            <w:r>
              <w:rPr>
                <w:rFonts w:ascii="Garamond" w:hAnsi="Garamond"/>
                <w:sz w:val="20"/>
              </w:rPr>
              <w:t>REINO</w:t>
            </w:r>
          </w:p>
        </w:tc>
        <w:tc>
          <w:tcPr>
            <w:tcW w:type="dxa" w:w="2929"/>
          </w:tcPr>
          <w:p>
            <w:r>
              <w:rPr>
                <w:rFonts w:ascii="Garamond" w:hAnsi="Garamond"/>
                <w:sz w:val="20"/>
              </w:rPr>
              <w:t>Formação de líderes e multiplicadores (≈ 700 h).</w:t>
            </w:r>
          </w:p>
        </w:tc>
      </w:tr>
    </w:tbl>
    <w:p>
      <w:pPr>
        <w:jc w:val="both"/>
      </w:pPr>
      <w:r>
        <w:rPr>
          <w:rFonts w:ascii="Garamond" w:hAnsi="Garamond"/>
          <w:b w:val="0"/>
          <w:i w:val="0"/>
          <w:sz w:val="24"/>
        </w:rPr>
        <w:t>Esses níveis articulam-se em dez institutos:</w:t>
      </w:r>
    </w:p>
    <w:p>
      <w:pPr>
        <w:spacing w:after="40"/>
        <w:ind w:left="454" w:hanging="283"/>
        <w:jc w:val="both"/>
      </w:pPr>
      <w:r>
        <w:rPr>
          <w:rFonts w:ascii="Garamond" w:hAnsi="Garamond"/>
          <w:b/>
          <w:color w:val="2E7D4F"/>
          <w:sz w:val="24"/>
        </w:rPr>
        <w:t xml:space="preserve">1. </w:t>
      </w:r>
      <w:r>
        <w:rPr>
          <w:rFonts w:ascii="Garamond" w:hAnsi="Garamond"/>
          <w:sz w:val="24"/>
        </w:rPr>
        <w:t>Instituto de Formação Cristã</w:t>
      </w:r>
    </w:p>
    <w:p>
      <w:pPr>
        <w:spacing w:after="40"/>
        <w:ind w:left="454" w:hanging="283"/>
        <w:jc w:val="both"/>
      </w:pPr>
      <w:r>
        <w:rPr>
          <w:rFonts w:ascii="Garamond" w:hAnsi="Garamond"/>
          <w:b/>
          <w:color w:val="2E7D4F"/>
          <w:sz w:val="24"/>
        </w:rPr>
        <w:t xml:space="preserve">2. </w:t>
      </w:r>
      <w:r>
        <w:rPr>
          <w:rFonts w:ascii="Garamond" w:hAnsi="Garamond"/>
          <w:sz w:val="24"/>
        </w:rPr>
        <w:t>Instituto de Ciências Bíblicas</w:t>
      </w:r>
    </w:p>
    <w:p>
      <w:pPr>
        <w:spacing w:after="40"/>
        <w:ind w:left="454" w:hanging="283"/>
        <w:jc w:val="both"/>
      </w:pPr>
      <w:r>
        <w:rPr>
          <w:rFonts w:ascii="Garamond" w:hAnsi="Garamond"/>
          <w:b/>
          <w:color w:val="2E7D4F"/>
          <w:sz w:val="24"/>
        </w:rPr>
        <w:t xml:space="preserve">3. </w:t>
      </w:r>
      <w:r>
        <w:rPr>
          <w:rFonts w:ascii="Garamond" w:hAnsi="Garamond"/>
          <w:sz w:val="24"/>
        </w:rPr>
        <w:t>Instituto de Ciências Teológicas</w:t>
      </w:r>
    </w:p>
    <w:p>
      <w:pPr>
        <w:spacing w:after="40"/>
        <w:ind w:left="454" w:hanging="283"/>
        <w:jc w:val="both"/>
      </w:pPr>
      <w:r>
        <w:rPr>
          <w:rFonts w:ascii="Garamond" w:hAnsi="Garamond"/>
          <w:b/>
          <w:color w:val="2E7D4F"/>
          <w:sz w:val="24"/>
        </w:rPr>
        <w:t xml:space="preserve">4. </w:t>
      </w:r>
      <w:r>
        <w:rPr>
          <w:rFonts w:ascii="Garamond" w:hAnsi="Garamond"/>
          <w:sz w:val="24"/>
        </w:rPr>
        <w:t>Instituto de Formação Espiritual</w:t>
      </w:r>
    </w:p>
    <w:p>
      <w:pPr>
        <w:spacing w:after="40"/>
        <w:ind w:left="454" w:hanging="283"/>
        <w:jc w:val="both"/>
      </w:pPr>
      <w:r>
        <w:rPr>
          <w:rFonts w:ascii="Garamond" w:hAnsi="Garamond"/>
          <w:b/>
          <w:color w:val="2E7D4F"/>
          <w:sz w:val="24"/>
        </w:rPr>
        <w:t xml:space="preserve">5. </w:t>
      </w:r>
      <w:r>
        <w:rPr>
          <w:rFonts w:ascii="Garamond" w:hAnsi="Garamond"/>
          <w:sz w:val="24"/>
        </w:rPr>
        <w:t>Instituto Ministerial</w:t>
      </w:r>
    </w:p>
    <w:p>
      <w:pPr>
        <w:spacing w:after="40"/>
        <w:ind w:left="454" w:hanging="283"/>
        <w:jc w:val="both"/>
      </w:pPr>
      <w:r>
        <w:rPr>
          <w:rFonts w:ascii="Garamond" w:hAnsi="Garamond"/>
          <w:b/>
          <w:color w:val="2E7D4F"/>
          <w:sz w:val="24"/>
        </w:rPr>
        <w:t xml:space="preserve">6. </w:t>
      </w:r>
      <w:r>
        <w:rPr>
          <w:rFonts w:ascii="Garamond" w:hAnsi="Garamond"/>
          <w:sz w:val="24"/>
        </w:rPr>
        <w:t>Instituto do Reino e Poder</w:t>
      </w:r>
    </w:p>
    <w:p>
      <w:pPr>
        <w:spacing w:after="40"/>
        <w:ind w:left="454" w:hanging="283"/>
        <w:jc w:val="both"/>
      </w:pPr>
      <w:r>
        <w:rPr>
          <w:rFonts w:ascii="Garamond" w:hAnsi="Garamond"/>
          <w:b/>
          <w:color w:val="2E7D4F"/>
          <w:sz w:val="24"/>
        </w:rPr>
        <w:t xml:space="preserve">7. </w:t>
      </w:r>
      <w:r>
        <w:rPr>
          <w:rFonts w:ascii="Garamond" w:hAnsi="Garamond"/>
          <w:sz w:val="24"/>
        </w:rPr>
        <w:t>Instituto dos Cinco Ministérios</w:t>
      </w:r>
    </w:p>
    <w:p>
      <w:pPr>
        <w:spacing w:after="40"/>
        <w:ind w:left="454" w:hanging="283"/>
        <w:jc w:val="both"/>
      </w:pPr>
      <w:r>
        <w:rPr>
          <w:rFonts w:ascii="Garamond" w:hAnsi="Garamond"/>
          <w:b/>
          <w:color w:val="2E7D4F"/>
          <w:sz w:val="24"/>
        </w:rPr>
        <w:t xml:space="preserve">8. </w:t>
      </w:r>
      <w:r>
        <w:rPr>
          <w:rFonts w:ascii="Garamond" w:hAnsi="Garamond"/>
          <w:sz w:val="24"/>
        </w:rPr>
        <w:t>Instituto de Missões</w:t>
      </w:r>
    </w:p>
    <w:p>
      <w:pPr>
        <w:spacing w:after="40"/>
        <w:ind w:left="454" w:hanging="283"/>
        <w:jc w:val="both"/>
      </w:pPr>
      <w:r>
        <w:rPr>
          <w:rFonts w:ascii="Garamond" w:hAnsi="Garamond"/>
          <w:b/>
          <w:color w:val="2E7D4F"/>
          <w:sz w:val="24"/>
        </w:rPr>
        <w:t xml:space="preserve">9. </w:t>
      </w:r>
      <w:r>
        <w:rPr>
          <w:rFonts w:ascii="Garamond" w:hAnsi="Garamond"/>
          <w:sz w:val="24"/>
        </w:rPr>
        <w:t>Instituto de Liderança e Multiplicação</w:t>
      </w:r>
    </w:p>
    <w:p>
      <w:pPr>
        <w:spacing w:after="40"/>
        <w:ind w:left="454" w:hanging="283"/>
        <w:jc w:val="both"/>
      </w:pPr>
      <w:r>
        <w:rPr>
          <w:rFonts w:ascii="Garamond" w:hAnsi="Garamond"/>
          <w:b/>
          <w:color w:val="2E7D4F"/>
          <w:sz w:val="24"/>
        </w:rPr>
        <w:t xml:space="preserve">10. </w:t>
      </w:r>
      <w:r>
        <w:rPr>
          <w:rFonts w:ascii="Garamond" w:hAnsi="Garamond"/>
          <w:sz w:val="24"/>
        </w:rPr>
        <w:t>Instituto de Pesquisa Bíblica e Excelência</w:t>
      </w:r>
    </w:p>
    <w:tbl>
      <w:tblPr>
        <w:tblW w:type="auto" w:w="0"/>
        <w:tblLook w:firstColumn="1" w:firstRow="1" w:lastColumn="0" w:lastRow="0" w:noHBand="0" w:noVBand="1" w:val="04A0"/>
      </w:tblPr>
      <w:tblGrid>
        <w:gridCol w:w="8788"/>
      </w:tblGrid>
      <w:tr>
        <w:tc>
          <w:tcPr>
            <w:tcW w:type="dxa" w:w="8788"/>
            <w:shd w:val="clear" w:color="auto" w:fill="E8F1EC"/>
          </w:tcPr>
          <w:p>
            <w:pPr>
              <w:spacing w:after="40"/>
            </w:pPr>
            <w:r>
              <w:rPr>
                <w:rFonts w:ascii="Garamond" w:hAnsi="Garamond"/>
                <w:b/>
                <w:color w:val="1B3A5C"/>
                <w:sz w:val="22"/>
              </w:rPr>
              <w:t>✦ Para saber mais</w:t>
            </w:r>
          </w:p>
          <w:p>
            <w:pPr>
              <w:spacing w:after="0"/>
            </w:pPr>
            <w:r>
              <w:rPr>
                <w:rFonts w:ascii="Garamond" w:hAnsi="Garamond"/>
                <w:sz w:val="22"/>
              </w:rPr>
              <w:t>Consulte o Mapa Oficial de Cursos (EBE-DOC-006) para ver todas as Escolas e cursos disponíveis em cada Instituto, e a Duração Oficial (EBE-DOC-007) para a carga horária de cada um.</w:t>
            </w:r>
          </w:p>
        </w:tc>
      </w:tr>
    </w:tbl>
    <w:p>
      <w:pPr>
        <w:keepNext/>
        <w:spacing w:before="360" w:after="120"/>
        <w:jc w:val="left"/>
        <w:pBdr>
          <w:bottom w:val="single" w:sz="6" w:space="1" w:color="1B3A5C"/>
        </w:pBdr>
      </w:pPr>
      <w:r>
        <w:rPr>
          <w:rFonts w:ascii="Garamond" w:hAnsi="Garamond"/>
          <w:b/>
          <w:color w:val="1B3A5C"/>
          <w:sz w:val="30"/>
        </w:rPr>
        <w:t>4. COMO FUNCIONA A ARQUITECTURA (APOSTILA → DIPLOMA)</w:t>
      </w:r>
    </w:p>
    <w:p>
      <w:pPr>
        <w:jc w:val="both"/>
      </w:pPr>
      <w:r>
        <w:rPr>
          <w:rFonts w:ascii="Garamond" w:hAnsi="Garamond"/>
          <w:b w:val="0"/>
          <w:i w:val="0"/>
          <w:sz w:val="24"/>
        </w:rPr>
        <w:t>A formação Epignósis está organizada em sete níveis hierárquicos. Conhecer essa estrutura ajuda-o(a) a saber sempre onde está e para onde caminha:</w:t>
      </w:r>
    </w:p>
    <w:tbl>
      <w:tblPr>
        <w:tblW w:type="auto" w:w="0"/>
        <w:jc w:val="center"/>
        <w:tblLook w:firstColumn="1" w:firstRow="1" w:lastColumn="0" w:lastRow="0" w:noHBand="0" w:noVBand="1" w:val="04A0"/>
      </w:tblPr>
      <w:tblGrid>
        <w:gridCol w:w="2929"/>
        <w:gridCol w:w="2929"/>
        <w:gridCol w:w="2929"/>
      </w:tblGrid>
      <w:tr>
        <w:tc>
          <w:tcPr>
            <w:tcW w:type="dxa" w:w="2929"/>
            <w:shd w:val="clear" w:color="auto" w:fill="1B3A5C"/>
          </w:tcPr>
          <w:p>
            <w:pPr>
              <w:jc w:val="center"/>
            </w:pPr>
            <w:r/>
            <w:r>
              <w:rPr>
                <w:rFonts w:ascii="Garamond" w:hAnsi="Garamond"/>
                <w:b/>
                <w:color w:val="FFFFFF"/>
                <w:sz w:val="20"/>
              </w:rPr>
              <w:t>Unidade</w:t>
            </w:r>
          </w:p>
        </w:tc>
        <w:tc>
          <w:tcPr>
            <w:tcW w:type="dxa" w:w="2929"/>
            <w:shd w:val="clear" w:color="auto" w:fill="1B3A5C"/>
          </w:tcPr>
          <w:p>
            <w:pPr>
              <w:jc w:val="center"/>
            </w:pPr>
            <w:r/>
            <w:r>
              <w:rPr>
                <w:rFonts w:ascii="Garamond" w:hAnsi="Garamond"/>
                <w:b/>
                <w:color w:val="FFFFFF"/>
                <w:sz w:val="20"/>
              </w:rPr>
              <w:t>Composição</w:t>
            </w:r>
          </w:p>
        </w:tc>
        <w:tc>
          <w:tcPr>
            <w:tcW w:type="dxa" w:w="2929"/>
            <w:shd w:val="clear" w:color="auto" w:fill="1B3A5C"/>
          </w:tcPr>
          <w:p>
            <w:pPr>
              <w:jc w:val="center"/>
            </w:pPr>
            <w:r/>
            <w:r>
              <w:rPr>
                <w:rFonts w:ascii="Garamond" w:hAnsi="Garamond"/>
                <w:b/>
                <w:color w:val="FFFFFF"/>
                <w:sz w:val="20"/>
              </w:rPr>
              <w:t>Carga horária</w:t>
            </w:r>
          </w:p>
        </w:tc>
      </w:tr>
      <w:tr>
        <w:tc>
          <w:tcPr>
            <w:tcW w:type="dxa" w:w="2929"/>
          </w:tcPr>
          <w:p>
            <w:r>
              <w:rPr>
                <w:rFonts w:ascii="Garamond" w:hAnsi="Garamond"/>
                <w:sz w:val="20"/>
              </w:rPr>
              <w:t>Apostila</w:t>
            </w:r>
          </w:p>
        </w:tc>
        <w:tc>
          <w:tcPr>
            <w:tcW w:type="dxa" w:w="2929"/>
          </w:tcPr>
          <w:p>
            <w:r>
              <w:rPr>
                <w:rFonts w:ascii="Garamond" w:hAnsi="Garamond"/>
                <w:sz w:val="20"/>
              </w:rPr>
              <w:t>10–15 páginas</w:t>
            </w:r>
          </w:p>
        </w:tc>
        <w:tc>
          <w:tcPr>
            <w:tcW w:type="dxa" w:w="2929"/>
          </w:tcPr>
          <w:p>
            <w:r>
              <w:rPr>
                <w:rFonts w:ascii="Garamond" w:hAnsi="Garamond"/>
                <w:sz w:val="20"/>
              </w:rPr>
              <w:t>1–3 horas</w:t>
            </w:r>
          </w:p>
        </w:tc>
      </w:tr>
      <w:tr>
        <w:tc>
          <w:tcPr>
            <w:tcW w:type="dxa" w:w="2929"/>
          </w:tcPr>
          <w:p>
            <w:r>
              <w:rPr>
                <w:rFonts w:ascii="Garamond" w:hAnsi="Garamond"/>
                <w:sz w:val="20"/>
              </w:rPr>
              <w:t>Módulo</w:t>
            </w:r>
          </w:p>
        </w:tc>
        <w:tc>
          <w:tcPr>
            <w:tcW w:type="dxa" w:w="2929"/>
          </w:tcPr>
          <w:p>
            <w:r>
              <w:rPr>
                <w:rFonts w:ascii="Garamond" w:hAnsi="Garamond"/>
                <w:sz w:val="20"/>
              </w:rPr>
              <w:t>3–5 apostilas</w:t>
            </w:r>
          </w:p>
        </w:tc>
        <w:tc>
          <w:tcPr>
            <w:tcW w:type="dxa" w:w="2929"/>
          </w:tcPr>
          <w:p>
            <w:r>
              <w:rPr>
                <w:rFonts w:ascii="Garamond" w:hAnsi="Garamond"/>
                <w:sz w:val="20"/>
              </w:rPr>
              <w:t>4–10 horas</w:t>
            </w:r>
          </w:p>
        </w:tc>
      </w:tr>
      <w:tr>
        <w:tc>
          <w:tcPr>
            <w:tcW w:type="dxa" w:w="2929"/>
          </w:tcPr>
          <w:p>
            <w:r>
              <w:rPr>
                <w:rFonts w:ascii="Garamond" w:hAnsi="Garamond"/>
                <w:sz w:val="20"/>
              </w:rPr>
              <w:t>Curso</w:t>
            </w:r>
          </w:p>
        </w:tc>
        <w:tc>
          <w:tcPr>
            <w:tcW w:type="dxa" w:w="2929"/>
          </w:tcPr>
          <w:p>
            <w:r>
              <w:rPr>
                <w:rFonts w:ascii="Garamond" w:hAnsi="Garamond"/>
                <w:sz w:val="20"/>
              </w:rPr>
              <w:t>3–6 módulos</w:t>
            </w:r>
          </w:p>
        </w:tc>
        <w:tc>
          <w:tcPr>
            <w:tcW w:type="dxa" w:w="2929"/>
          </w:tcPr>
          <w:p>
            <w:r>
              <w:rPr>
                <w:rFonts w:ascii="Garamond" w:hAnsi="Garamond"/>
                <w:sz w:val="20"/>
              </w:rPr>
              <w:t>20–60 horas</w:t>
            </w:r>
          </w:p>
        </w:tc>
      </w:tr>
      <w:tr>
        <w:tc>
          <w:tcPr>
            <w:tcW w:type="dxa" w:w="2929"/>
          </w:tcPr>
          <w:p>
            <w:r>
              <w:rPr>
                <w:rFonts w:ascii="Garamond" w:hAnsi="Garamond"/>
                <w:sz w:val="20"/>
              </w:rPr>
              <w:t>Escola</w:t>
            </w:r>
          </w:p>
        </w:tc>
        <w:tc>
          <w:tcPr>
            <w:tcW w:type="dxa" w:w="2929"/>
          </w:tcPr>
          <w:p>
            <w:r>
              <w:rPr>
                <w:rFonts w:ascii="Garamond" w:hAnsi="Garamond"/>
                <w:sz w:val="20"/>
              </w:rPr>
              <w:t>2–4 cursos</w:t>
            </w:r>
          </w:p>
        </w:tc>
        <w:tc>
          <w:tcPr>
            <w:tcW w:type="dxa" w:w="2929"/>
          </w:tcPr>
          <w:p>
            <w:r>
              <w:rPr>
                <w:rFonts w:ascii="Garamond" w:hAnsi="Garamond"/>
                <w:sz w:val="20"/>
              </w:rPr>
              <w:t>60–180 horas</w:t>
            </w:r>
          </w:p>
        </w:tc>
      </w:tr>
      <w:tr>
        <w:tc>
          <w:tcPr>
            <w:tcW w:type="dxa" w:w="2929"/>
          </w:tcPr>
          <w:p>
            <w:r>
              <w:rPr>
                <w:rFonts w:ascii="Garamond" w:hAnsi="Garamond"/>
                <w:sz w:val="20"/>
              </w:rPr>
              <w:t>Programa</w:t>
            </w:r>
          </w:p>
        </w:tc>
        <w:tc>
          <w:tcPr>
            <w:tcW w:type="dxa" w:w="2929"/>
          </w:tcPr>
          <w:p>
            <w:r>
              <w:rPr>
                <w:rFonts w:ascii="Garamond" w:hAnsi="Garamond"/>
                <w:sz w:val="20"/>
              </w:rPr>
              <w:t>Conjunto de cursos</w:t>
            </w:r>
          </w:p>
        </w:tc>
        <w:tc>
          <w:tcPr>
            <w:tcW w:type="dxa" w:w="2929"/>
          </w:tcPr>
          <w:p>
            <w:r>
              <w:rPr>
                <w:rFonts w:ascii="Garamond" w:hAnsi="Garamond"/>
                <w:sz w:val="20"/>
              </w:rPr>
              <w:t>Variável</w:t>
            </w:r>
          </w:p>
        </w:tc>
      </w:tr>
      <w:tr>
        <w:tc>
          <w:tcPr>
            <w:tcW w:type="dxa" w:w="2929"/>
          </w:tcPr>
          <w:p>
            <w:r>
              <w:rPr>
                <w:rFonts w:ascii="Garamond" w:hAnsi="Garamond"/>
                <w:sz w:val="20"/>
              </w:rPr>
              <w:t>Instituto</w:t>
            </w:r>
          </w:p>
        </w:tc>
        <w:tc>
          <w:tcPr>
            <w:tcW w:type="dxa" w:w="2929"/>
          </w:tcPr>
          <w:p>
            <w:r>
              <w:rPr>
                <w:rFonts w:ascii="Garamond" w:hAnsi="Garamond"/>
                <w:sz w:val="20"/>
              </w:rPr>
              <w:t>3–5 escolas</w:t>
            </w:r>
          </w:p>
        </w:tc>
        <w:tc>
          <w:tcPr>
            <w:tcW w:type="dxa" w:w="2929"/>
          </w:tcPr>
          <w:p>
            <w:r>
              <w:rPr>
                <w:rFonts w:ascii="Garamond" w:hAnsi="Garamond"/>
                <w:sz w:val="20"/>
              </w:rPr>
              <w:t>200–600 horas</w:t>
            </w:r>
          </w:p>
        </w:tc>
      </w:tr>
      <w:tr>
        <w:tc>
          <w:tcPr>
            <w:tcW w:type="dxa" w:w="2929"/>
          </w:tcPr>
          <w:p>
            <w:r>
              <w:rPr>
                <w:rFonts w:ascii="Garamond" w:hAnsi="Garamond"/>
                <w:sz w:val="20"/>
              </w:rPr>
              <w:t>Formação completa Epignósis</w:t>
            </w:r>
          </w:p>
        </w:tc>
        <w:tc>
          <w:tcPr>
            <w:tcW w:type="dxa" w:w="2929"/>
          </w:tcPr>
          <w:p>
            <w:r>
              <w:rPr>
                <w:rFonts w:ascii="Garamond" w:hAnsi="Garamond"/>
                <w:sz w:val="20"/>
              </w:rPr>
              <w:t>10 institutos</w:t>
            </w:r>
          </w:p>
        </w:tc>
        <w:tc>
          <w:tcPr>
            <w:tcW w:type="dxa" w:w="2929"/>
          </w:tcPr>
          <w:p>
            <w:r>
              <w:rPr>
                <w:rFonts w:ascii="Garamond" w:hAnsi="Garamond"/>
                <w:sz w:val="20"/>
              </w:rPr>
              <w:t>2.200–2.400 horas</w:t>
            </w:r>
          </w:p>
        </w:tc>
      </w:tr>
    </w:tbl>
    <w:p>
      <w:pPr>
        <w:jc w:val="both"/>
      </w:pPr>
      <w:r>
        <w:rPr>
          <w:rFonts w:ascii="Garamond" w:hAnsi="Garamond"/>
          <w:b w:val="0"/>
          <w:i w:val="0"/>
          <w:sz w:val="24"/>
        </w:rPr>
        <w:t>A cada etapa concluída, você recebe um Certificado oficial. Ao concluir todos os níveis, recebe o Diploma de Formação Completa Epignósis.</w:t>
      </w:r>
    </w:p>
    <w:p>
      <w:r>
        <w:br w:type="page"/>
      </w:r>
    </w:p>
    <w:p>
      <w:pPr>
        <w:keepNext/>
        <w:spacing w:before="360" w:after="120"/>
        <w:jc w:val="left"/>
        <w:pBdr>
          <w:bottom w:val="single" w:sz="6" w:space="1" w:color="1B3A5C"/>
        </w:pBdr>
      </w:pPr>
      <w:r>
        <w:rPr>
          <w:rFonts w:ascii="Garamond" w:hAnsi="Garamond"/>
          <w:b/>
          <w:color w:val="1B3A5C"/>
          <w:sz w:val="30"/>
        </w:rPr>
        <w:t>5. OS SEUS DIREITOS COMO ALUNO(A)</w:t>
      </w:r>
    </w:p>
    <w:p>
      <w:pPr>
        <w:jc w:val="both"/>
      </w:pPr>
      <w:r>
        <w:rPr>
          <w:rFonts w:ascii="Garamond" w:hAnsi="Garamond"/>
          <w:b w:val="0"/>
          <w:i w:val="0"/>
          <w:sz w:val="24"/>
        </w:rPr>
        <w:t>Conforme o Regimento Acadêmico (EBE-DOC-004, Art. 9.º), você tem direito a:</w:t>
      </w:r>
    </w:p>
    <w:p>
      <w:pPr>
        <w:spacing w:after="40"/>
        <w:ind w:left="454" w:hanging="283"/>
        <w:jc w:val="both"/>
      </w:pPr>
      <w:r>
        <w:rPr>
          <w:rFonts w:ascii="Garamond" w:hAnsi="Garamond"/>
          <w:b/>
          <w:color w:val="2E7D4F"/>
          <w:sz w:val="24"/>
        </w:rPr>
        <w:t xml:space="preserve">1. </w:t>
      </w:r>
      <w:r>
        <w:rPr>
          <w:rFonts w:ascii="Garamond" w:hAnsi="Garamond"/>
          <w:sz w:val="24"/>
        </w:rPr>
        <w:t>Receber ensino fundamentado nas Escrituras e de qualidade.</w:t>
      </w:r>
    </w:p>
    <w:p>
      <w:pPr>
        <w:spacing w:after="40"/>
        <w:ind w:left="454" w:hanging="283"/>
        <w:jc w:val="both"/>
      </w:pPr>
      <w:r>
        <w:rPr>
          <w:rFonts w:ascii="Garamond" w:hAnsi="Garamond"/>
          <w:b/>
          <w:color w:val="2E7D4F"/>
          <w:sz w:val="24"/>
        </w:rPr>
        <w:t xml:space="preserve">2. </w:t>
      </w:r>
      <w:r>
        <w:rPr>
          <w:rFonts w:ascii="Garamond" w:hAnsi="Garamond"/>
          <w:sz w:val="24"/>
        </w:rPr>
        <w:t>Utilizar todos os materiais didácticos disponibilizados pela Escola.</w:t>
      </w:r>
    </w:p>
    <w:p>
      <w:pPr>
        <w:spacing w:after="40"/>
        <w:ind w:left="454" w:hanging="283"/>
        <w:jc w:val="both"/>
      </w:pPr>
      <w:r>
        <w:rPr>
          <w:rFonts w:ascii="Garamond" w:hAnsi="Garamond"/>
          <w:b/>
          <w:color w:val="2E7D4F"/>
          <w:sz w:val="24"/>
        </w:rPr>
        <w:t xml:space="preserve">3. </w:t>
      </w:r>
      <w:r>
        <w:rPr>
          <w:rFonts w:ascii="Garamond" w:hAnsi="Garamond"/>
          <w:sz w:val="24"/>
        </w:rPr>
        <w:t>Ser tratado(a) com respeito, dignidade e imparcialidade.</w:t>
      </w:r>
    </w:p>
    <w:p>
      <w:pPr>
        <w:spacing w:after="40"/>
        <w:ind w:left="454" w:hanging="283"/>
        <w:jc w:val="both"/>
      </w:pPr>
      <w:r>
        <w:rPr>
          <w:rFonts w:ascii="Garamond" w:hAnsi="Garamond"/>
          <w:b/>
          <w:color w:val="2E7D4F"/>
          <w:sz w:val="24"/>
        </w:rPr>
        <w:t xml:space="preserve">4. </w:t>
      </w:r>
      <w:r>
        <w:rPr>
          <w:rFonts w:ascii="Garamond" w:hAnsi="Garamond"/>
          <w:sz w:val="24"/>
        </w:rPr>
        <w:t>Participar activamente das actividades acadêmicas e devocionais.</w:t>
      </w:r>
    </w:p>
    <w:p>
      <w:pPr>
        <w:spacing w:after="40"/>
        <w:ind w:left="454" w:hanging="283"/>
        <w:jc w:val="both"/>
      </w:pPr>
      <w:r>
        <w:rPr>
          <w:rFonts w:ascii="Garamond" w:hAnsi="Garamond"/>
          <w:b/>
          <w:color w:val="2E7D4F"/>
          <w:sz w:val="24"/>
        </w:rPr>
        <w:t xml:space="preserve">5. </w:t>
      </w:r>
      <w:r>
        <w:rPr>
          <w:rFonts w:ascii="Garamond" w:hAnsi="Garamond"/>
          <w:sz w:val="24"/>
        </w:rPr>
        <w:t>Solicitar esclarecimentos sobre as suas avaliações.</w:t>
      </w:r>
    </w:p>
    <w:p>
      <w:pPr>
        <w:spacing w:after="40"/>
        <w:ind w:left="454" w:hanging="283"/>
        <w:jc w:val="both"/>
      </w:pPr>
      <w:r>
        <w:rPr>
          <w:rFonts w:ascii="Garamond" w:hAnsi="Garamond"/>
          <w:b/>
          <w:color w:val="2E7D4F"/>
          <w:sz w:val="24"/>
        </w:rPr>
        <w:t xml:space="preserve">6. </w:t>
      </w:r>
      <w:r>
        <w:rPr>
          <w:rFonts w:ascii="Garamond" w:hAnsi="Garamond"/>
          <w:sz w:val="24"/>
        </w:rPr>
        <w:t>Ser acompanhado(a) pastoral e pedagogicamente.</w:t>
      </w:r>
    </w:p>
    <w:p>
      <w:pPr>
        <w:spacing w:after="40"/>
        <w:ind w:left="454" w:hanging="283"/>
        <w:jc w:val="both"/>
      </w:pPr>
      <w:r>
        <w:rPr>
          <w:rFonts w:ascii="Garamond" w:hAnsi="Garamond"/>
          <w:b/>
          <w:color w:val="2E7D4F"/>
          <w:sz w:val="24"/>
        </w:rPr>
        <w:t xml:space="preserve">7. </w:t>
      </w:r>
      <w:r>
        <w:rPr>
          <w:rFonts w:ascii="Garamond" w:hAnsi="Garamond"/>
          <w:sz w:val="24"/>
        </w:rPr>
        <w:t>Receber certificação adequada ao concluir cada etapa.</w:t>
      </w:r>
    </w:p>
    <w:p>
      <w:pPr>
        <w:spacing w:after="40"/>
        <w:ind w:left="454" w:hanging="283"/>
        <w:jc w:val="both"/>
      </w:pPr>
      <w:r>
        <w:rPr>
          <w:rFonts w:ascii="Garamond" w:hAnsi="Garamond"/>
          <w:b/>
          <w:color w:val="2E7D4F"/>
          <w:sz w:val="24"/>
        </w:rPr>
        <w:t xml:space="preserve">8. </w:t>
      </w:r>
      <w:r>
        <w:rPr>
          <w:rFonts w:ascii="Garamond" w:hAnsi="Garamond"/>
          <w:sz w:val="24"/>
        </w:rPr>
        <w:t>Ter preservada a confidencialidade das suas informações pessoais.</w:t>
      </w:r>
    </w:p>
    <w:p>
      <w:pPr>
        <w:keepNext/>
        <w:spacing w:before="360" w:after="120"/>
        <w:jc w:val="left"/>
        <w:pBdr>
          <w:bottom w:val="single" w:sz="6" w:space="1" w:color="1B3A5C"/>
        </w:pBdr>
      </w:pPr>
      <w:r>
        <w:rPr>
          <w:rFonts w:ascii="Garamond" w:hAnsi="Garamond"/>
          <w:b/>
          <w:color w:val="1B3A5C"/>
          <w:sz w:val="30"/>
        </w:rPr>
        <w:t>6. OS SEUS DEVERES COMO ALUNO(A)</w:t>
      </w:r>
    </w:p>
    <w:p>
      <w:pPr>
        <w:jc w:val="both"/>
      </w:pPr>
      <w:r>
        <w:rPr>
          <w:rFonts w:ascii="Garamond" w:hAnsi="Garamond"/>
          <w:b w:val="0"/>
          <w:i w:val="0"/>
          <w:sz w:val="24"/>
        </w:rPr>
        <w:t>Conforme o Regimento Acadêmico (Art. 10.º), você compromete-se a:</w:t>
      </w:r>
    </w:p>
    <w:p>
      <w:pPr>
        <w:spacing w:after="40"/>
        <w:ind w:left="454" w:hanging="283"/>
        <w:jc w:val="both"/>
      </w:pPr>
      <w:r>
        <w:rPr>
          <w:rFonts w:ascii="Garamond" w:hAnsi="Garamond"/>
          <w:b/>
          <w:color w:val="2E7D4F"/>
          <w:sz w:val="24"/>
        </w:rPr>
        <w:t xml:space="preserve">1. </w:t>
      </w:r>
      <w:r>
        <w:rPr>
          <w:rFonts w:ascii="Garamond" w:hAnsi="Garamond"/>
          <w:sz w:val="24"/>
        </w:rPr>
        <w:t>Respeitar e honrar os princípios e a identidade doutrinária da Escola.</w:t>
      </w:r>
    </w:p>
    <w:p>
      <w:pPr>
        <w:spacing w:after="40"/>
        <w:ind w:left="454" w:hanging="283"/>
        <w:jc w:val="both"/>
      </w:pPr>
      <w:r>
        <w:rPr>
          <w:rFonts w:ascii="Garamond" w:hAnsi="Garamond"/>
          <w:b/>
          <w:color w:val="2E7D4F"/>
          <w:sz w:val="24"/>
        </w:rPr>
        <w:t xml:space="preserve">2. </w:t>
      </w:r>
      <w:r>
        <w:rPr>
          <w:rFonts w:ascii="Garamond" w:hAnsi="Garamond"/>
          <w:sz w:val="24"/>
        </w:rPr>
        <w:t>Manter postura cristã dentro e fora do ambiente acadêmico.</w:t>
      </w:r>
    </w:p>
    <w:p>
      <w:pPr>
        <w:spacing w:after="40"/>
        <w:ind w:left="454" w:hanging="283"/>
        <w:jc w:val="both"/>
      </w:pPr>
      <w:r>
        <w:rPr>
          <w:rFonts w:ascii="Garamond" w:hAnsi="Garamond"/>
          <w:b/>
          <w:color w:val="2E7D4F"/>
          <w:sz w:val="24"/>
        </w:rPr>
        <w:t xml:space="preserve">3. </w:t>
      </w:r>
      <w:r>
        <w:rPr>
          <w:rFonts w:ascii="Garamond" w:hAnsi="Garamond"/>
          <w:sz w:val="24"/>
        </w:rPr>
        <w:t>Cumprir, dentro dos prazos, as actividades propostas.</w:t>
      </w:r>
    </w:p>
    <w:p>
      <w:pPr>
        <w:spacing w:after="40"/>
        <w:ind w:left="454" w:hanging="283"/>
        <w:jc w:val="both"/>
      </w:pPr>
      <w:r>
        <w:rPr>
          <w:rFonts w:ascii="Garamond" w:hAnsi="Garamond"/>
          <w:b/>
          <w:color w:val="2E7D4F"/>
          <w:sz w:val="24"/>
        </w:rPr>
        <w:t xml:space="preserve">4. </w:t>
      </w:r>
      <w:r>
        <w:rPr>
          <w:rFonts w:ascii="Garamond" w:hAnsi="Garamond"/>
          <w:sz w:val="24"/>
        </w:rPr>
        <w:t>Preservar o património material e intelectual da instituição.</w:t>
      </w:r>
    </w:p>
    <w:p>
      <w:pPr>
        <w:spacing w:after="40"/>
        <w:ind w:left="454" w:hanging="283"/>
        <w:jc w:val="both"/>
      </w:pPr>
      <w:r>
        <w:rPr>
          <w:rFonts w:ascii="Garamond" w:hAnsi="Garamond"/>
          <w:b/>
          <w:color w:val="2E7D4F"/>
          <w:sz w:val="24"/>
        </w:rPr>
        <w:t xml:space="preserve">5. </w:t>
      </w:r>
      <w:r>
        <w:rPr>
          <w:rFonts w:ascii="Garamond" w:hAnsi="Garamond"/>
          <w:sz w:val="24"/>
        </w:rPr>
        <w:t>Respeitar professores, colegas e colaboradores.</w:t>
      </w:r>
    </w:p>
    <w:p>
      <w:pPr>
        <w:spacing w:after="40"/>
        <w:ind w:left="454" w:hanging="283"/>
        <w:jc w:val="both"/>
      </w:pPr>
      <w:r>
        <w:rPr>
          <w:rFonts w:ascii="Garamond" w:hAnsi="Garamond"/>
          <w:b/>
          <w:color w:val="2E7D4F"/>
          <w:sz w:val="24"/>
        </w:rPr>
        <w:t xml:space="preserve">6. </w:t>
      </w:r>
      <w:r>
        <w:rPr>
          <w:rFonts w:ascii="Garamond" w:hAnsi="Garamond"/>
          <w:sz w:val="24"/>
        </w:rPr>
        <w:t>Zelar pela unidade, pelo amor fraterno e pela boa convivência.</w:t>
      </w:r>
    </w:p>
    <w:p>
      <w:pPr>
        <w:spacing w:after="40"/>
        <w:ind w:left="454" w:hanging="283"/>
        <w:jc w:val="both"/>
      </w:pPr>
      <w:r>
        <w:rPr>
          <w:rFonts w:ascii="Garamond" w:hAnsi="Garamond"/>
          <w:b/>
          <w:color w:val="2E7D4F"/>
          <w:sz w:val="24"/>
        </w:rPr>
        <w:t xml:space="preserve">7. </w:t>
      </w:r>
      <w:r>
        <w:rPr>
          <w:rFonts w:ascii="Garamond" w:hAnsi="Garamond"/>
          <w:sz w:val="24"/>
        </w:rPr>
        <w:t>Comunicar à Coordenação eventuais impedimentos ou dificuldades.</w:t>
      </w:r>
    </w:p>
    <w:p>
      <w:pPr>
        <w:spacing w:after="40"/>
        <w:ind w:left="454" w:hanging="283"/>
        <w:jc w:val="both"/>
      </w:pPr>
      <w:r>
        <w:rPr>
          <w:rFonts w:ascii="Garamond" w:hAnsi="Garamond"/>
          <w:b/>
          <w:color w:val="2E7D4F"/>
          <w:sz w:val="24"/>
        </w:rPr>
        <w:t xml:space="preserve">8. </w:t>
      </w:r>
      <w:r>
        <w:rPr>
          <w:rFonts w:ascii="Garamond" w:hAnsi="Garamond"/>
          <w:sz w:val="24"/>
        </w:rPr>
        <w:t>Submeter-se à disciplina acadêmica e espiritual da Escola.</w:t>
      </w:r>
    </w:p>
    <w:p>
      <w:pPr>
        <w:spacing w:before="120" w:after="120"/>
        <w:ind w:left="850" w:right="567"/>
        <w:jc w:val="both"/>
      </w:pPr>
      <w:r>
        <w:rPr>
          <w:rFonts w:ascii="Garamond" w:hAnsi="Garamond"/>
          <w:i/>
          <w:color w:val="555555"/>
          <w:sz w:val="22"/>
        </w:rPr>
        <w:t>“Tudo quanto fizerdes, fazei-o de todo o coração, como ao Senhor, e não aos homens.”</w:t>
      </w:r>
      <w:r>
        <w:rPr>
          <w:rFonts w:ascii="Garamond" w:hAnsi="Garamond"/>
          <w:i/>
          <w:color w:val="2E7D4F"/>
          <w:sz w:val="20"/>
        </w:rPr>
        <w:t xml:space="preserve">  (Colossenses 3.23, ARC)</w:t>
      </w:r>
    </w:p>
    <w:p>
      <w:pPr>
        <w:keepNext/>
        <w:spacing w:before="360" w:after="120"/>
        <w:jc w:val="left"/>
        <w:pBdr>
          <w:bottom w:val="single" w:sz="6" w:space="1" w:color="1B3A5C"/>
        </w:pBdr>
      </w:pPr>
      <w:r>
        <w:rPr>
          <w:rFonts w:ascii="Garamond" w:hAnsi="Garamond"/>
          <w:b/>
          <w:color w:val="1B3A5C"/>
          <w:sz w:val="30"/>
        </w:rPr>
        <w:t>7. CONDUTA CRISTÃ ESPERADA</w:t>
      </w:r>
    </w:p>
    <w:p>
      <w:pPr>
        <w:jc w:val="both"/>
      </w:pPr>
      <w:r>
        <w:rPr>
          <w:rFonts w:ascii="Garamond" w:hAnsi="Garamond"/>
          <w:b w:val="0"/>
          <w:i w:val="0"/>
          <w:sz w:val="24"/>
        </w:rPr>
        <w:t>A Escola Bíblica Epignósis espera de cada aluno(a) uma vida coerente com o Evangelho. Isso é mais do que “bons modos”: é santidade prática.</w:t>
      </w:r>
    </w:p>
    <w:p>
      <w:pPr>
        <w:keepNext/>
        <w:spacing w:before="160" w:after="40"/>
      </w:pPr>
      <w:r>
        <w:rPr>
          <w:rFonts w:ascii="Garamond" w:hAnsi="Garamond"/>
          <w:b/>
          <w:color w:val="2E7D4F"/>
          <w:sz w:val="23"/>
        </w:rPr>
        <w:t>Atitudes encorajadas</w:t>
      </w:r>
    </w:p>
    <w:p>
      <w:pPr>
        <w:spacing w:after="40"/>
        <w:ind w:left="454" w:hanging="283"/>
        <w:jc w:val="both"/>
      </w:pPr>
      <w:r>
        <w:rPr>
          <w:rFonts w:ascii="Garamond" w:hAnsi="Garamond"/>
          <w:b/>
          <w:color w:val="2E7D4F"/>
          <w:sz w:val="24"/>
        </w:rPr>
        <w:t xml:space="preserve">•  </w:t>
      </w:r>
      <w:r>
        <w:rPr>
          <w:rFonts w:ascii="Garamond" w:hAnsi="Garamond"/>
          <w:sz w:val="24"/>
        </w:rPr>
        <w:t>Amor fraterno (João 13.34-35).</w:t>
      </w:r>
    </w:p>
    <w:p>
      <w:pPr>
        <w:spacing w:after="40"/>
        <w:ind w:left="454" w:hanging="283"/>
        <w:jc w:val="both"/>
      </w:pPr>
      <w:r>
        <w:rPr>
          <w:rFonts w:ascii="Garamond" w:hAnsi="Garamond"/>
          <w:b/>
          <w:color w:val="2E7D4F"/>
          <w:sz w:val="24"/>
        </w:rPr>
        <w:t xml:space="preserve">•  </w:t>
      </w:r>
      <w:r>
        <w:rPr>
          <w:rFonts w:ascii="Garamond" w:hAnsi="Garamond"/>
          <w:sz w:val="24"/>
        </w:rPr>
        <w:t>Respeito mútuo (Romanos 12.10).</w:t>
      </w:r>
    </w:p>
    <w:p>
      <w:pPr>
        <w:spacing w:after="40"/>
        <w:ind w:left="454" w:hanging="283"/>
        <w:jc w:val="both"/>
      </w:pPr>
      <w:r>
        <w:rPr>
          <w:rFonts w:ascii="Garamond" w:hAnsi="Garamond"/>
          <w:b/>
          <w:color w:val="2E7D4F"/>
          <w:sz w:val="24"/>
        </w:rPr>
        <w:t xml:space="preserve">•  </w:t>
      </w:r>
      <w:r>
        <w:rPr>
          <w:rFonts w:ascii="Garamond" w:hAnsi="Garamond"/>
          <w:sz w:val="24"/>
        </w:rPr>
        <w:t>Honestidade em todas as palavras e acções.</w:t>
      </w:r>
    </w:p>
    <w:p>
      <w:pPr>
        <w:spacing w:after="40"/>
        <w:ind w:left="454" w:hanging="283"/>
        <w:jc w:val="both"/>
      </w:pPr>
      <w:r>
        <w:rPr>
          <w:rFonts w:ascii="Garamond" w:hAnsi="Garamond"/>
          <w:b/>
          <w:color w:val="2E7D4F"/>
          <w:sz w:val="24"/>
        </w:rPr>
        <w:t xml:space="preserve">•  </w:t>
      </w:r>
      <w:r>
        <w:rPr>
          <w:rFonts w:ascii="Garamond" w:hAnsi="Garamond"/>
          <w:sz w:val="24"/>
        </w:rPr>
        <w:t>Humildade no aprender e no servir.</w:t>
      </w:r>
    </w:p>
    <w:p>
      <w:pPr>
        <w:spacing w:after="40"/>
        <w:ind w:left="454" w:hanging="283"/>
        <w:jc w:val="both"/>
      </w:pPr>
      <w:r>
        <w:rPr>
          <w:rFonts w:ascii="Garamond" w:hAnsi="Garamond"/>
          <w:b/>
          <w:color w:val="2E7D4F"/>
          <w:sz w:val="24"/>
        </w:rPr>
        <w:t xml:space="preserve">•  </w:t>
      </w:r>
      <w:r>
        <w:rPr>
          <w:rFonts w:ascii="Garamond" w:hAnsi="Garamond"/>
          <w:sz w:val="24"/>
        </w:rPr>
        <w:t>Espírito de cooperação e unidade.</w:t>
      </w:r>
    </w:p>
    <w:p>
      <w:pPr>
        <w:spacing w:after="40"/>
        <w:ind w:left="454" w:hanging="283"/>
        <w:jc w:val="both"/>
      </w:pPr>
      <w:r>
        <w:rPr>
          <w:rFonts w:ascii="Garamond" w:hAnsi="Garamond"/>
          <w:b/>
          <w:color w:val="2E7D4F"/>
          <w:sz w:val="24"/>
        </w:rPr>
        <w:t xml:space="preserve">•  </w:t>
      </w:r>
      <w:r>
        <w:rPr>
          <w:rFonts w:ascii="Garamond" w:hAnsi="Garamond"/>
          <w:sz w:val="24"/>
        </w:rPr>
        <w:t>Domínio próprio e mansidão (Gálatas 5.22-23).</w:t>
      </w:r>
    </w:p>
    <w:p>
      <w:pPr>
        <w:keepNext/>
        <w:spacing w:before="160" w:after="40"/>
      </w:pPr>
      <w:r>
        <w:rPr>
          <w:rFonts w:ascii="Garamond" w:hAnsi="Garamond"/>
          <w:b/>
          <w:color w:val="2E7D4F"/>
          <w:sz w:val="23"/>
        </w:rPr>
        <w:t>Atitudes não toleradas</w:t>
      </w:r>
    </w:p>
    <w:p>
      <w:pPr>
        <w:spacing w:after="40"/>
        <w:ind w:left="454" w:hanging="283"/>
        <w:jc w:val="both"/>
      </w:pPr>
      <w:r>
        <w:rPr>
          <w:rFonts w:ascii="Garamond" w:hAnsi="Garamond"/>
          <w:b/>
          <w:color w:val="2E7D4F"/>
          <w:sz w:val="24"/>
        </w:rPr>
        <w:t xml:space="preserve">•  </w:t>
      </w:r>
      <w:r>
        <w:rPr>
          <w:rFonts w:ascii="Garamond" w:hAnsi="Garamond"/>
          <w:sz w:val="24"/>
        </w:rPr>
        <w:t>Desrespeito a professores, colegas ou colaboradores.</w:t>
      </w:r>
    </w:p>
    <w:p>
      <w:pPr>
        <w:spacing w:after="40"/>
        <w:ind w:left="454" w:hanging="283"/>
        <w:jc w:val="both"/>
      </w:pPr>
      <w:r>
        <w:rPr>
          <w:rFonts w:ascii="Garamond" w:hAnsi="Garamond"/>
          <w:b/>
          <w:color w:val="2E7D4F"/>
          <w:sz w:val="24"/>
        </w:rPr>
        <w:t xml:space="preserve">•  </w:t>
      </w:r>
      <w:r>
        <w:rPr>
          <w:rFonts w:ascii="Garamond" w:hAnsi="Garamond"/>
          <w:sz w:val="24"/>
        </w:rPr>
        <w:t>Divisão, fofoca, calúnia, maledicência.</w:t>
      </w:r>
    </w:p>
    <w:p>
      <w:pPr>
        <w:spacing w:after="40"/>
        <w:ind w:left="454" w:hanging="283"/>
        <w:jc w:val="both"/>
      </w:pPr>
      <w:r>
        <w:rPr>
          <w:rFonts w:ascii="Garamond" w:hAnsi="Garamond"/>
          <w:b/>
          <w:color w:val="2E7D4F"/>
          <w:sz w:val="24"/>
        </w:rPr>
        <w:t xml:space="preserve">•  </w:t>
      </w:r>
      <w:r>
        <w:rPr>
          <w:rFonts w:ascii="Garamond" w:hAnsi="Garamond"/>
          <w:sz w:val="24"/>
        </w:rPr>
        <w:t>Discriminação de qualquer natureza.</w:t>
      </w:r>
    </w:p>
    <w:p>
      <w:pPr>
        <w:spacing w:after="40"/>
        <w:ind w:left="454" w:hanging="283"/>
        <w:jc w:val="both"/>
      </w:pPr>
      <w:r>
        <w:rPr>
          <w:rFonts w:ascii="Garamond" w:hAnsi="Garamond"/>
          <w:b/>
          <w:color w:val="2E7D4F"/>
          <w:sz w:val="24"/>
        </w:rPr>
        <w:t xml:space="preserve">•  </w:t>
      </w:r>
      <w:r>
        <w:rPr>
          <w:rFonts w:ascii="Garamond" w:hAnsi="Garamond"/>
          <w:sz w:val="24"/>
        </w:rPr>
        <w:t>Desonestidade acadêmica (plágio, cola, fraude).</w:t>
      </w:r>
    </w:p>
    <w:p>
      <w:pPr>
        <w:spacing w:after="40"/>
        <w:ind w:left="454" w:hanging="283"/>
        <w:jc w:val="both"/>
      </w:pPr>
      <w:r>
        <w:rPr>
          <w:rFonts w:ascii="Garamond" w:hAnsi="Garamond"/>
          <w:b/>
          <w:color w:val="2E7D4F"/>
          <w:sz w:val="24"/>
        </w:rPr>
        <w:t xml:space="preserve">•  </w:t>
      </w:r>
      <w:r>
        <w:rPr>
          <w:rFonts w:ascii="Garamond" w:hAnsi="Garamond"/>
          <w:sz w:val="24"/>
        </w:rPr>
        <w:t>Imoralidade pública.</w:t>
      </w:r>
    </w:p>
    <w:p>
      <w:pPr>
        <w:spacing w:after="40"/>
        <w:ind w:left="454" w:hanging="283"/>
        <w:jc w:val="both"/>
      </w:pPr>
      <w:r>
        <w:rPr>
          <w:rFonts w:ascii="Garamond" w:hAnsi="Garamond"/>
          <w:b/>
          <w:color w:val="2E7D4F"/>
          <w:sz w:val="24"/>
        </w:rPr>
        <w:t xml:space="preserve">•  </w:t>
      </w:r>
      <w:r>
        <w:rPr>
          <w:rFonts w:ascii="Garamond" w:hAnsi="Garamond"/>
          <w:sz w:val="24"/>
        </w:rPr>
        <w:t>Comportamento ofensivo ou agressivo em redes sociais que envolva membros da Escola.</w:t>
      </w:r>
    </w:p>
    <w:p>
      <w:pPr>
        <w:keepNext/>
        <w:spacing w:before="360" w:after="120"/>
        <w:jc w:val="left"/>
        <w:pBdr>
          <w:bottom w:val="single" w:sz="6" w:space="1" w:color="1B3A5C"/>
        </w:pBdr>
      </w:pPr>
      <w:r>
        <w:rPr>
          <w:rFonts w:ascii="Garamond" w:hAnsi="Garamond"/>
          <w:b/>
          <w:color w:val="1B3A5C"/>
          <w:sz w:val="30"/>
        </w:rPr>
        <w:t>8. COMO ESTUDAR BEM — MÉTODO EPIGNÓSIS EM 7 PASSOS</w:t>
      </w:r>
    </w:p>
    <w:p>
      <w:pPr>
        <w:jc w:val="both"/>
      </w:pPr>
      <w:r>
        <w:rPr>
          <w:rFonts w:ascii="Garamond" w:hAnsi="Garamond"/>
          <w:b w:val="0"/>
          <w:i w:val="0"/>
          <w:sz w:val="24"/>
        </w:rPr>
        <w:t>Sugerimos a seguinte rotina para cada nova apostila:</w:t>
      </w:r>
    </w:p>
    <w:p>
      <w:pPr>
        <w:spacing w:after="40"/>
        <w:ind w:left="454" w:hanging="283"/>
        <w:jc w:val="both"/>
      </w:pPr>
      <w:r>
        <w:rPr>
          <w:rFonts w:ascii="Garamond" w:hAnsi="Garamond"/>
          <w:b/>
          <w:color w:val="2E7D4F"/>
          <w:sz w:val="24"/>
        </w:rPr>
        <w:t xml:space="preserve">1. </w:t>
      </w:r>
      <w:r>
        <w:rPr>
          <w:rFonts w:ascii="Garamond" w:hAnsi="Garamond"/>
          <w:sz w:val="24"/>
        </w:rPr>
        <w:t>ORE — peça ao Espírito Santo iluminação antes de abrir o material (Salmo 119.18).</w:t>
      </w:r>
    </w:p>
    <w:p>
      <w:pPr>
        <w:spacing w:after="40"/>
        <w:ind w:left="454" w:hanging="283"/>
        <w:jc w:val="both"/>
      </w:pPr>
      <w:r>
        <w:rPr>
          <w:rFonts w:ascii="Garamond" w:hAnsi="Garamond"/>
          <w:b/>
          <w:color w:val="2E7D4F"/>
          <w:sz w:val="24"/>
        </w:rPr>
        <w:t xml:space="preserve">2. </w:t>
      </w:r>
      <w:r>
        <w:rPr>
          <w:rFonts w:ascii="Garamond" w:hAnsi="Garamond"/>
          <w:sz w:val="24"/>
        </w:rPr>
        <w:t>LEIA o texto-base na Bíblia (ARC), com atenção, sem pressa.</w:t>
      </w:r>
    </w:p>
    <w:p>
      <w:pPr>
        <w:spacing w:after="40"/>
        <w:ind w:left="454" w:hanging="283"/>
        <w:jc w:val="both"/>
      </w:pPr>
      <w:r>
        <w:rPr>
          <w:rFonts w:ascii="Garamond" w:hAnsi="Garamond"/>
          <w:b/>
          <w:color w:val="2E7D4F"/>
          <w:sz w:val="24"/>
        </w:rPr>
        <w:t xml:space="preserve">3. </w:t>
      </w:r>
      <w:r>
        <w:rPr>
          <w:rFonts w:ascii="Garamond" w:hAnsi="Garamond"/>
          <w:sz w:val="24"/>
        </w:rPr>
        <w:t>ESTUDE a apostila do início ao fim, sem saltar secções.</w:t>
      </w:r>
    </w:p>
    <w:p>
      <w:pPr>
        <w:spacing w:after="40"/>
        <w:ind w:left="454" w:hanging="283"/>
        <w:jc w:val="both"/>
      </w:pPr>
      <w:r>
        <w:rPr>
          <w:rFonts w:ascii="Garamond" w:hAnsi="Garamond"/>
          <w:b/>
          <w:color w:val="2E7D4F"/>
          <w:sz w:val="24"/>
        </w:rPr>
        <w:t xml:space="preserve">4. </w:t>
      </w:r>
      <w:r>
        <w:rPr>
          <w:rFonts w:ascii="Garamond" w:hAnsi="Garamond"/>
          <w:sz w:val="24"/>
        </w:rPr>
        <w:t>ANOTE — sublinhe, escreva nas margens, marque palavras novas.</w:t>
      </w:r>
    </w:p>
    <w:p>
      <w:pPr>
        <w:spacing w:after="40"/>
        <w:ind w:left="454" w:hanging="283"/>
        <w:jc w:val="both"/>
      </w:pPr>
      <w:r>
        <w:rPr>
          <w:rFonts w:ascii="Garamond" w:hAnsi="Garamond"/>
          <w:b/>
          <w:color w:val="2E7D4F"/>
          <w:sz w:val="24"/>
        </w:rPr>
        <w:t xml:space="preserve">5. </w:t>
      </w:r>
      <w:r>
        <w:rPr>
          <w:rFonts w:ascii="Garamond" w:hAnsi="Garamond"/>
          <w:sz w:val="24"/>
        </w:rPr>
        <w:t>MEMORIZE o versículo-chave durante a semana.</w:t>
      </w:r>
    </w:p>
    <w:p>
      <w:pPr>
        <w:spacing w:after="40"/>
        <w:ind w:left="454" w:hanging="283"/>
        <w:jc w:val="both"/>
      </w:pPr>
      <w:r>
        <w:rPr>
          <w:rFonts w:ascii="Garamond" w:hAnsi="Garamond"/>
          <w:b/>
          <w:color w:val="2E7D4F"/>
          <w:sz w:val="24"/>
        </w:rPr>
        <w:t xml:space="preserve">6. </w:t>
      </w:r>
      <w:r>
        <w:rPr>
          <w:rFonts w:ascii="Garamond" w:hAnsi="Garamond"/>
          <w:sz w:val="24"/>
        </w:rPr>
        <w:t>APLIQUE — pergunte: “Como isto muda a minha vida hoje?”</w:t>
      </w:r>
    </w:p>
    <w:p>
      <w:pPr>
        <w:spacing w:after="40"/>
        <w:ind w:left="454" w:hanging="283"/>
        <w:jc w:val="both"/>
      </w:pPr>
      <w:r>
        <w:rPr>
          <w:rFonts w:ascii="Garamond" w:hAnsi="Garamond"/>
          <w:b/>
          <w:color w:val="2E7D4F"/>
          <w:sz w:val="24"/>
        </w:rPr>
        <w:t xml:space="preserve">7. </w:t>
      </w:r>
      <w:r>
        <w:rPr>
          <w:rFonts w:ascii="Garamond" w:hAnsi="Garamond"/>
          <w:sz w:val="24"/>
        </w:rPr>
        <w:t>ENSINE alguém — partilhe o aprendido com um irmão (2 Tm 2.2).</w:t>
      </w:r>
    </w:p>
    <w:tbl>
      <w:tblPr>
        <w:tblW w:type="auto" w:w="0"/>
        <w:tblLook w:firstColumn="1" w:firstRow="1" w:lastColumn="0" w:lastRow="0" w:noHBand="0" w:noVBand="1" w:val="04A0"/>
      </w:tblPr>
      <w:tblGrid>
        <w:gridCol w:w="8788"/>
      </w:tblGrid>
      <w:tr>
        <w:tc>
          <w:tcPr>
            <w:tcW w:type="dxa" w:w="8788"/>
            <w:shd w:val="clear" w:color="auto" w:fill="E8F1EC"/>
          </w:tcPr>
          <w:p>
            <w:pPr>
              <w:spacing w:after="40"/>
            </w:pPr>
            <w:r>
              <w:rPr>
                <w:rFonts w:ascii="Garamond" w:hAnsi="Garamond"/>
                <w:b/>
                <w:color w:val="1B3A5C"/>
                <w:sz w:val="22"/>
              </w:rPr>
              <w:t>✦ Regra de ouro</w:t>
            </w:r>
          </w:p>
          <w:p>
            <w:pPr>
              <w:spacing w:after="0"/>
            </w:pPr>
            <w:r>
              <w:rPr>
                <w:rFonts w:ascii="Garamond" w:hAnsi="Garamond"/>
                <w:sz w:val="22"/>
              </w:rPr>
              <w:t>O que você não consegue explicar com clareza a outra pessoa, você ainda não compreendeu de verdade. Ensinar é a prova final de que aprendeu.</w:t>
            </w:r>
          </w:p>
        </w:tc>
      </w:tr>
    </w:tbl>
    <w:p>
      <w:pPr>
        <w:keepNext/>
        <w:spacing w:before="360" w:after="120"/>
        <w:jc w:val="left"/>
        <w:pBdr>
          <w:bottom w:val="single" w:sz="6" w:space="1" w:color="1B3A5C"/>
        </w:pBdr>
      </w:pPr>
      <w:r>
        <w:rPr>
          <w:rFonts w:ascii="Garamond" w:hAnsi="Garamond"/>
          <w:b/>
          <w:color w:val="1B3A5C"/>
          <w:sz w:val="30"/>
        </w:rPr>
        <w:t>9. COMO LER BEM UMA APOSTILA</w:t>
      </w:r>
    </w:p>
    <w:p>
      <w:pPr>
        <w:jc w:val="both"/>
      </w:pPr>
      <w:r>
        <w:rPr>
          <w:rFonts w:ascii="Garamond" w:hAnsi="Garamond"/>
          <w:b w:val="0"/>
          <w:i w:val="0"/>
          <w:sz w:val="24"/>
        </w:rPr>
        <w:t>Cada apostila Epignósis segue uma estrutura padronizada. Aproveite-a:</w:t>
      </w:r>
    </w:p>
    <w:p>
      <w:pPr>
        <w:spacing w:after="40"/>
        <w:ind w:left="454" w:hanging="283"/>
        <w:jc w:val="both"/>
      </w:pPr>
      <w:r>
        <w:rPr>
          <w:rFonts w:ascii="Garamond" w:hAnsi="Garamond"/>
          <w:b/>
          <w:color w:val="2E7D4F"/>
          <w:sz w:val="24"/>
        </w:rPr>
        <w:t xml:space="preserve">•  </w:t>
      </w:r>
      <w:r>
        <w:rPr>
          <w:rFonts w:ascii="Garamond" w:hAnsi="Garamond"/>
          <w:sz w:val="24"/>
        </w:rPr>
        <w:t>Comece sempre pela Apresentação — entenderá o lugar daquele tema no curso.</w:t>
      </w:r>
    </w:p>
    <w:p>
      <w:pPr>
        <w:spacing w:after="40"/>
        <w:ind w:left="454" w:hanging="283"/>
        <w:jc w:val="both"/>
      </w:pPr>
      <w:r>
        <w:rPr>
          <w:rFonts w:ascii="Garamond" w:hAnsi="Garamond"/>
          <w:b/>
          <w:color w:val="2E7D4F"/>
          <w:sz w:val="24"/>
        </w:rPr>
        <w:t xml:space="preserve">•  </w:t>
      </w:r>
      <w:r>
        <w:rPr>
          <w:rFonts w:ascii="Garamond" w:hAnsi="Garamond"/>
          <w:sz w:val="24"/>
        </w:rPr>
        <w:t>Memorize o Versículo-Chave logo no início da semana.</w:t>
      </w:r>
    </w:p>
    <w:p>
      <w:pPr>
        <w:spacing w:after="40"/>
        <w:ind w:left="454" w:hanging="283"/>
        <w:jc w:val="both"/>
      </w:pPr>
      <w:r>
        <w:rPr>
          <w:rFonts w:ascii="Garamond" w:hAnsi="Garamond"/>
          <w:b/>
          <w:color w:val="2E7D4F"/>
          <w:sz w:val="24"/>
        </w:rPr>
        <w:t xml:space="preserve">•  </w:t>
      </w:r>
      <w:r>
        <w:rPr>
          <w:rFonts w:ascii="Garamond" w:hAnsi="Garamond"/>
          <w:sz w:val="24"/>
        </w:rPr>
        <w:t>Leia o Texto-Base na sua Bíblia ANTES de avançar.</w:t>
      </w:r>
    </w:p>
    <w:p>
      <w:pPr>
        <w:spacing w:after="40"/>
        <w:ind w:left="454" w:hanging="283"/>
        <w:jc w:val="both"/>
      </w:pPr>
      <w:r>
        <w:rPr>
          <w:rFonts w:ascii="Garamond" w:hAnsi="Garamond"/>
          <w:b/>
          <w:color w:val="2E7D4F"/>
          <w:sz w:val="24"/>
        </w:rPr>
        <w:t xml:space="preserve">•  </w:t>
      </w:r>
      <w:r>
        <w:rPr>
          <w:rFonts w:ascii="Garamond" w:hAnsi="Garamond"/>
          <w:sz w:val="24"/>
        </w:rPr>
        <w:t>Marque palavras do Glossário à medida que aparecem.</w:t>
      </w:r>
    </w:p>
    <w:p>
      <w:pPr>
        <w:spacing w:after="40"/>
        <w:ind w:left="454" w:hanging="283"/>
        <w:jc w:val="both"/>
      </w:pPr>
      <w:r>
        <w:rPr>
          <w:rFonts w:ascii="Garamond" w:hAnsi="Garamond"/>
          <w:b/>
          <w:color w:val="2E7D4F"/>
          <w:sz w:val="24"/>
        </w:rPr>
        <w:t xml:space="preserve">•  </w:t>
      </w:r>
      <w:r>
        <w:rPr>
          <w:rFonts w:ascii="Garamond" w:hAnsi="Garamond"/>
          <w:sz w:val="24"/>
        </w:rPr>
        <w:t>No quadro “Para reter”, sublinhe e revisite ao longo da semana.</w:t>
      </w:r>
    </w:p>
    <w:p>
      <w:pPr>
        <w:spacing w:after="40"/>
        <w:ind w:left="454" w:hanging="283"/>
        <w:jc w:val="both"/>
      </w:pPr>
      <w:r>
        <w:rPr>
          <w:rFonts w:ascii="Garamond" w:hAnsi="Garamond"/>
          <w:b/>
          <w:color w:val="2E7D4F"/>
          <w:sz w:val="24"/>
        </w:rPr>
        <w:t xml:space="preserve">•  </w:t>
      </w:r>
      <w:r>
        <w:rPr>
          <w:rFonts w:ascii="Garamond" w:hAnsi="Garamond"/>
          <w:sz w:val="24"/>
        </w:rPr>
        <w:t>Não pule os Exercícios — eles consolidam a aprendizagem.</w:t>
      </w:r>
    </w:p>
    <w:p>
      <w:pPr>
        <w:spacing w:after="40"/>
        <w:ind w:left="454" w:hanging="283"/>
        <w:jc w:val="both"/>
      </w:pPr>
      <w:r>
        <w:rPr>
          <w:rFonts w:ascii="Garamond" w:hAnsi="Garamond"/>
          <w:b/>
          <w:color w:val="2E7D4F"/>
          <w:sz w:val="24"/>
        </w:rPr>
        <w:t xml:space="preserve">•  </w:t>
      </w:r>
      <w:r>
        <w:rPr>
          <w:rFonts w:ascii="Garamond" w:hAnsi="Garamond"/>
          <w:sz w:val="24"/>
        </w:rPr>
        <w:t>Faça as Anotações Pessoais; elas serão preciosas no futuro.</w:t>
      </w:r>
    </w:p>
    <w:p>
      <w:pPr>
        <w:spacing w:after="40"/>
        <w:ind w:left="454" w:hanging="283"/>
      </w:pPr>
      <w:r>
        <w:rPr>
          <w:rFonts w:ascii="Garamond" w:hAnsi="Garamond"/>
          <w:b/>
          <w:color w:val="2E7D4F"/>
          <w:sz w:val="22"/>
        </w:rPr>
        <w:t xml:space="preserve">💡  </w:t>
      </w:r>
      <w:r>
        <w:rPr>
          <w:rFonts w:ascii="Garamond" w:hAnsi="Garamond"/>
          <w:sz w:val="22"/>
        </w:rPr>
        <w:t>Tenha um caderno dedicado exclusivamente aos estudos Epignósis.</w:t>
      </w:r>
    </w:p>
    <w:p>
      <w:pPr>
        <w:spacing w:after="40"/>
        <w:ind w:left="454" w:hanging="283"/>
      </w:pPr>
      <w:r>
        <w:rPr>
          <w:rFonts w:ascii="Garamond" w:hAnsi="Garamond"/>
          <w:b/>
          <w:color w:val="2E7D4F"/>
          <w:sz w:val="22"/>
        </w:rPr>
        <w:t xml:space="preserve">💡  </w:t>
      </w:r>
      <w:r>
        <w:rPr>
          <w:rFonts w:ascii="Garamond" w:hAnsi="Garamond"/>
          <w:sz w:val="22"/>
        </w:rPr>
        <w:t>Reserve um horário fixo na semana para os seus estudos — a disciplina abençoa mais que a inspiração.</w:t>
      </w:r>
    </w:p>
    <w:p>
      <w:pPr>
        <w:spacing w:after="40"/>
        <w:ind w:left="454" w:hanging="283"/>
      </w:pPr>
      <w:r>
        <w:rPr>
          <w:rFonts w:ascii="Garamond" w:hAnsi="Garamond"/>
          <w:b/>
          <w:color w:val="2E7D4F"/>
          <w:sz w:val="22"/>
        </w:rPr>
        <w:t xml:space="preserve">💡  </w:t>
      </w:r>
      <w:r>
        <w:rPr>
          <w:rFonts w:ascii="Garamond" w:hAnsi="Garamond"/>
          <w:sz w:val="22"/>
        </w:rPr>
        <w:t>Estude com a Bíblia aberta, sempre. A apostila é instrumento; a Bíblia é a fonte.</w:t>
      </w:r>
    </w:p>
    <w:p>
      <w:r>
        <w:br w:type="page"/>
      </w:r>
    </w:p>
    <w:p>
      <w:pPr>
        <w:keepNext/>
        <w:spacing w:before="360" w:after="120"/>
        <w:jc w:val="left"/>
        <w:pBdr>
          <w:bottom w:val="single" w:sz="6" w:space="1" w:color="1B3A5C"/>
        </w:pBdr>
      </w:pPr>
      <w:r>
        <w:rPr>
          <w:rFonts w:ascii="Garamond" w:hAnsi="Garamond"/>
          <w:b/>
          <w:color w:val="1B3A5C"/>
          <w:sz w:val="30"/>
        </w:rPr>
        <w:t>10. VIDA DEVOCIONAL DO(A) ESTUDANTE</w:t>
      </w:r>
    </w:p>
    <w:p>
      <w:pPr>
        <w:jc w:val="both"/>
      </w:pPr>
      <w:r>
        <w:rPr>
          <w:rFonts w:ascii="Garamond" w:hAnsi="Garamond"/>
          <w:b w:val="0"/>
          <w:i w:val="0"/>
          <w:sz w:val="24"/>
        </w:rPr>
        <w:t>O aluno Epignósis estuda como quem ora, e ora como quem estuda. Não há epígnosis sem comunhão com Deus. Por isso, recomendamos fortemente um ritmo devocional diário simples e consistente:</w:t>
      </w:r>
    </w:p>
    <w:p>
      <w:pPr>
        <w:keepNext/>
        <w:spacing w:before="160" w:after="40"/>
      </w:pPr>
      <w:r>
        <w:rPr>
          <w:rFonts w:ascii="Garamond" w:hAnsi="Garamond"/>
          <w:b/>
          <w:color w:val="2E7D4F"/>
          <w:sz w:val="23"/>
        </w:rPr>
        <w:t>Ritmo diário sugerido (mínimo 30 minutos)</w:t>
      </w:r>
    </w:p>
    <w:p>
      <w:pPr>
        <w:spacing w:after="40"/>
        <w:ind w:left="454" w:hanging="283"/>
        <w:jc w:val="both"/>
      </w:pPr>
      <w:r>
        <w:rPr>
          <w:rFonts w:ascii="Garamond" w:hAnsi="Garamond"/>
          <w:b/>
          <w:color w:val="2E7D4F"/>
          <w:sz w:val="24"/>
        </w:rPr>
        <w:t xml:space="preserve">1. </w:t>
      </w:r>
      <w:r>
        <w:rPr>
          <w:rFonts w:ascii="Garamond" w:hAnsi="Garamond"/>
          <w:sz w:val="24"/>
        </w:rPr>
        <w:t>5 min — Oração inicial: peça a Deus que abra os seus olhos (Sl 119.18).</w:t>
      </w:r>
    </w:p>
    <w:p>
      <w:pPr>
        <w:spacing w:after="40"/>
        <w:ind w:left="454" w:hanging="283"/>
        <w:jc w:val="both"/>
      </w:pPr>
      <w:r>
        <w:rPr>
          <w:rFonts w:ascii="Garamond" w:hAnsi="Garamond"/>
          <w:b/>
          <w:color w:val="2E7D4F"/>
          <w:sz w:val="24"/>
        </w:rPr>
        <w:t xml:space="preserve">2. </w:t>
      </w:r>
      <w:r>
        <w:rPr>
          <w:rFonts w:ascii="Garamond" w:hAnsi="Garamond"/>
          <w:sz w:val="24"/>
        </w:rPr>
        <w:t>15 min — Leitura bíblica (siga um plano; comece pelos Evangelhos).</w:t>
      </w:r>
    </w:p>
    <w:p>
      <w:pPr>
        <w:spacing w:after="40"/>
        <w:ind w:left="454" w:hanging="283"/>
        <w:jc w:val="both"/>
      </w:pPr>
      <w:r>
        <w:rPr>
          <w:rFonts w:ascii="Garamond" w:hAnsi="Garamond"/>
          <w:b/>
          <w:color w:val="2E7D4F"/>
          <w:sz w:val="24"/>
        </w:rPr>
        <w:t xml:space="preserve">3. </w:t>
      </w:r>
      <w:r>
        <w:rPr>
          <w:rFonts w:ascii="Garamond" w:hAnsi="Garamond"/>
          <w:sz w:val="24"/>
        </w:rPr>
        <w:t>5 min — Meditação no versículo do dia.</w:t>
      </w:r>
    </w:p>
    <w:p>
      <w:pPr>
        <w:spacing w:after="40"/>
        <w:ind w:left="454" w:hanging="283"/>
        <w:jc w:val="both"/>
      </w:pPr>
      <w:r>
        <w:rPr>
          <w:rFonts w:ascii="Garamond" w:hAnsi="Garamond"/>
          <w:b/>
          <w:color w:val="2E7D4F"/>
          <w:sz w:val="24"/>
        </w:rPr>
        <w:t xml:space="preserve">4. </w:t>
      </w:r>
      <w:r>
        <w:rPr>
          <w:rFonts w:ascii="Garamond" w:hAnsi="Garamond"/>
          <w:sz w:val="24"/>
        </w:rPr>
        <w:t>5 min — Oração de gratidão, intercessão e súplica.</w:t>
      </w:r>
    </w:p>
    <w:p>
      <w:pPr>
        <w:keepNext/>
        <w:spacing w:before="160" w:after="40"/>
      </w:pPr>
      <w:r>
        <w:rPr>
          <w:rFonts w:ascii="Garamond" w:hAnsi="Garamond"/>
          <w:b/>
          <w:color w:val="2E7D4F"/>
          <w:sz w:val="23"/>
        </w:rPr>
        <w:t>Ritmo semanal sugerido</w:t>
      </w:r>
    </w:p>
    <w:p>
      <w:pPr>
        <w:spacing w:after="40"/>
        <w:ind w:left="454" w:hanging="283"/>
        <w:jc w:val="both"/>
      </w:pPr>
      <w:r>
        <w:rPr>
          <w:rFonts w:ascii="Garamond" w:hAnsi="Garamond"/>
          <w:b/>
          <w:color w:val="2E7D4F"/>
          <w:sz w:val="24"/>
        </w:rPr>
        <w:t xml:space="preserve">•  </w:t>
      </w:r>
      <w:r>
        <w:rPr>
          <w:rFonts w:ascii="Garamond" w:hAnsi="Garamond"/>
          <w:sz w:val="24"/>
        </w:rPr>
        <w:t>1 dia para revisão da apostila da semana.</w:t>
      </w:r>
    </w:p>
    <w:p>
      <w:pPr>
        <w:spacing w:after="40"/>
        <w:ind w:left="454" w:hanging="283"/>
        <w:jc w:val="both"/>
      </w:pPr>
      <w:r>
        <w:rPr>
          <w:rFonts w:ascii="Garamond" w:hAnsi="Garamond"/>
          <w:b/>
          <w:color w:val="2E7D4F"/>
          <w:sz w:val="24"/>
        </w:rPr>
        <w:t xml:space="preserve">•  </w:t>
      </w:r>
      <w:r>
        <w:rPr>
          <w:rFonts w:ascii="Garamond" w:hAnsi="Garamond"/>
          <w:sz w:val="24"/>
        </w:rPr>
        <w:t>1 dia para memorização do versículo-chave.</w:t>
      </w:r>
    </w:p>
    <w:p>
      <w:pPr>
        <w:spacing w:after="40"/>
        <w:ind w:left="454" w:hanging="283"/>
        <w:jc w:val="both"/>
      </w:pPr>
      <w:r>
        <w:rPr>
          <w:rFonts w:ascii="Garamond" w:hAnsi="Garamond"/>
          <w:b/>
          <w:color w:val="2E7D4F"/>
          <w:sz w:val="24"/>
        </w:rPr>
        <w:t xml:space="preserve">•  </w:t>
      </w:r>
      <w:r>
        <w:rPr>
          <w:rFonts w:ascii="Garamond" w:hAnsi="Garamond"/>
          <w:sz w:val="24"/>
        </w:rPr>
        <w:t>1 dia para partilhar o aprendido com alguém.</w:t>
      </w:r>
    </w:p>
    <w:p>
      <w:pPr>
        <w:spacing w:after="40"/>
        <w:ind w:left="454" w:hanging="283"/>
        <w:jc w:val="both"/>
      </w:pPr>
      <w:r>
        <w:rPr>
          <w:rFonts w:ascii="Garamond" w:hAnsi="Garamond"/>
          <w:b/>
          <w:color w:val="2E7D4F"/>
          <w:sz w:val="24"/>
        </w:rPr>
        <w:t xml:space="preserve">•  </w:t>
      </w:r>
      <w:r>
        <w:rPr>
          <w:rFonts w:ascii="Garamond" w:hAnsi="Garamond"/>
          <w:sz w:val="24"/>
        </w:rPr>
        <w:t>1 dia de jejum (parcial ou alimentar), conforme orientação espiritual.</w:t>
      </w:r>
    </w:p>
    <w:p>
      <w:pPr>
        <w:spacing w:after="40"/>
        <w:ind w:left="454" w:hanging="283"/>
        <w:jc w:val="both"/>
      </w:pPr>
      <w:r>
        <w:rPr>
          <w:rFonts w:ascii="Garamond" w:hAnsi="Garamond"/>
          <w:b/>
          <w:color w:val="2E7D4F"/>
          <w:sz w:val="24"/>
        </w:rPr>
        <w:t xml:space="preserve">•  </w:t>
      </w:r>
      <w:r>
        <w:rPr>
          <w:rFonts w:ascii="Garamond" w:hAnsi="Garamond"/>
          <w:sz w:val="24"/>
        </w:rPr>
        <w:t>Frequência fiel ao culto da igreja local — a Escola não substitui a Igreja.</w:t>
      </w:r>
    </w:p>
    <w:p>
      <w:pPr>
        <w:spacing w:before="120" w:after="120"/>
        <w:ind w:left="850" w:right="567"/>
        <w:jc w:val="both"/>
      </w:pPr>
      <w:r>
        <w:rPr>
          <w:rFonts w:ascii="Garamond" w:hAnsi="Garamond"/>
          <w:i/>
          <w:color w:val="555555"/>
          <w:sz w:val="22"/>
        </w:rPr>
        <w:t>“Estatuiu Esdras no seu coração estudar a lei do Senhor, e cumpri-la, e ensinar em Israel os seus estatutos e os seus juízos.”</w:t>
      </w:r>
      <w:r>
        <w:rPr>
          <w:rFonts w:ascii="Garamond" w:hAnsi="Garamond"/>
          <w:i/>
          <w:color w:val="2E7D4F"/>
          <w:sz w:val="20"/>
        </w:rPr>
        <w:t xml:space="preserve">  (Esdras 7.10, ARC)</w:t>
      </w:r>
    </w:p>
    <w:tbl>
      <w:tblPr>
        <w:tblW w:type="auto" w:w="0"/>
        <w:tblLook w:firstColumn="1" w:firstRow="1" w:lastColumn="0" w:lastRow="0" w:noHBand="0" w:noVBand="1" w:val="04A0"/>
      </w:tblPr>
      <w:tblGrid>
        <w:gridCol w:w="8788"/>
      </w:tblGrid>
      <w:tr>
        <w:tc>
          <w:tcPr>
            <w:tcW w:type="dxa" w:w="8788"/>
            <w:shd w:val="clear" w:color="auto" w:fill="E8F1EC"/>
          </w:tcPr>
          <w:p>
            <w:pPr>
              <w:spacing w:after="40"/>
            </w:pPr>
            <w:r>
              <w:rPr>
                <w:rFonts w:ascii="Garamond" w:hAnsi="Garamond"/>
                <w:b/>
                <w:color w:val="1B3A5C"/>
                <w:sz w:val="22"/>
              </w:rPr>
              <w:t>✦ Estudo, prática e ensino</w:t>
            </w:r>
          </w:p>
          <w:p>
            <w:pPr>
              <w:spacing w:after="0"/>
            </w:pPr>
            <w:r>
              <w:rPr>
                <w:rFonts w:ascii="Garamond" w:hAnsi="Garamond"/>
                <w:sz w:val="22"/>
              </w:rPr>
              <w:t>Esdras revela o caminho do verdadeiro mestre da Palavra: primeiro ESTUDAR, depois CUMPRIR (viver) e só então ENSINAR. Esta é a ordem Epignósis. Ensinar sem viver é hipocrisia. Viver sem estudar é superficialidade.</w:t>
            </w:r>
          </w:p>
        </w:tc>
      </w:tr>
    </w:tbl>
    <w:p>
      <w:pPr>
        <w:keepNext/>
        <w:spacing w:before="360" w:after="120"/>
        <w:jc w:val="left"/>
        <w:pBdr>
          <w:bottom w:val="single" w:sz="6" w:space="1" w:color="1B3A5C"/>
        </w:pBdr>
      </w:pPr>
      <w:r>
        <w:rPr>
          <w:rFonts w:ascii="Garamond" w:hAnsi="Garamond"/>
          <w:b/>
          <w:color w:val="1B3A5C"/>
          <w:sz w:val="30"/>
        </w:rPr>
        <w:t>11. FREQUÊNCIA, AVALIAÇÕES E CERTIFICAÇÃO</w:t>
      </w:r>
    </w:p>
    <w:p>
      <w:pPr>
        <w:keepNext/>
        <w:spacing w:before="160" w:after="40"/>
      </w:pPr>
      <w:r>
        <w:rPr>
          <w:rFonts w:ascii="Garamond" w:hAnsi="Garamond"/>
          <w:b/>
          <w:color w:val="2E7D4F"/>
          <w:sz w:val="23"/>
        </w:rPr>
        <w:t>Frequência</w:t>
      </w:r>
    </w:p>
    <w:p>
      <w:pPr>
        <w:jc w:val="both"/>
      </w:pPr>
      <w:r>
        <w:rPr>
          <w:rFonts w:ascii="Garamond" w:hAnsi="Garamond"/>
          <w:b w:val="0"/>
          <w:i w:val="0"/>
          <w:sz w:val="24"/>
        </w:rPr>
        <w:t>Para receber certificação, é necessário cumprir a frequência mínima definida pela Coordenação Acadêmica:</w:t>
      </w:r>
    </w:p>
    <w:p>
      <w:pPr>
        <w:spacing w:after="40"/>
        <w:ind w:left="454" w:hanging="283"/>
        <w:jc w:val="both"/>
      </w:pPr>
      <w:r>
        <w:rPr>
          <w:rFonts w:ascii="Garamond" w:hAnsi="Garamond"/>
          <w:b/>
          <w:color w:val="2E7D4F"/>
          <w:sz w:val="24"/>
        </w:rPr>
        <w:t xml:space="preserve">•  </w:t>
      </w:r>
      <w:r>
        <w:rPr>
          <w:rFonts w:ascii="Garamond" w:hAnsi="Garamond"/>
          <w:sz w:val="24"/>
        </w:rPr>
        <w:t>Cursos presenciais e híbridos: presença mínima de 75 % das aulas.</w:t>
      </w:r>
    </w:p>
    <w:p>
      <w:pPr>
        <w:spacing w:after="40"/>
        <w:ind w:left="454" w:hanging="283"/>
        <w:jc w:val="both"/>
      </w:pPr>
      <w:r>
        <w:rPr>
          <w:rFonts w:ascii="Garamond" w:hAnsi="Garamond"/>
          <w:b/>
          <w:color w:val="2E7D4F"/>
          <w:sz w:val="24"/>
        </w:rPr>
        <w:t xml:space="preserve">•  </w:t>
      </w:r>
      <w:r>
        <w:rPr>
          <w:rFonts w:ascii="Garamond" w:hAnsi="Garamond"/>
          <w:sz w:val="24"/>
        </w:rPr>
        <w:t>Cursos on-line: cumprimento de 75 % das actividades propostas, dentro dos prazos.</w:t>
      </w:r>
    </w:p>
    <w:p>
      <w:pPr>
        <w:spacing w:after="40"/>
        <w:ind w:left="454" w:hanging="283"/>
        <w:jc w:val="both"/>
      </w:pPr>
      <w:r>
        <w:rPr>
          <w:rFonts w:ascii="Garamond" w:hAnsi="Garamond"/>
          <w:b/>
          <w:color w:val="2E7D4F"/>
          <w:sz w:val="24"/>
        </w:rPr>
        <w:t xml:space="preserve">•  </w:t>
      </w:r>
      <w:r>
        <w:rPr>
          <w:rFonts w:ascii="Garamond" w:hAnsi="Garamond"/>
          <w:sz w:val="24"/>
        </w:rPr>
        <w:t>Faltas justificadas devem ser comunicadas à Secretaria com antecedência.</w:t>
      </w:r>
    </w:p>
    <w:p>
      <w:pPr>
        <w:keepNext/>
        <w:spacing w:before="160" w:after="40"/>
      </w:pPr>
      <w:r>
        <w:rPr>
          <w:rFonts w:ascii="Garamond" w:hAnsi="Garamond"/>
          <w:b/>
          <w:color w:val="2E7D4F"/>
          <w:sz w:val="23"/>
        </w:rPr>
        <w:t>Avaliações</w:t>
      </w:r>
    </w:p>
    <w:p>
      <w:pPr>
        <w:jc w:val="both"/>
      </w:pPr>
      <w:r>
        <w:rPr>
          <w:rFonts w:ascii="Garamond" w:hAnsi="Garamond"/>
          <w:b w:val="0"/>
          <w:i w:val="0"/>
          <w:sz w:val="24"/>
        </w:rPr>
        <w:t>A avaliação Epignósis é integral, nas 4 dimensões:</w:t>
      </w:r>
    </w:p>
    <w:tbl>
      <w:tblPr>
        <w:tblW w:type="auto" w:w="0"/>
        <w:jc w:val="center"/>
        <w:tblLook w:firstColumn="1" w:firstRow="1" w:lastColumn="0" w:lastRow="0" w:noHBand="0" w:noVBand="1" w:val="04A0"/>
      </w:tblPr>
      <w:tblGrid>
        <w:gridCol w:w="4394"/>
        <w:gridCol w:w="4394"/>
      </w:tblGrid>
      <w:tr>
        <w:tc>
          <w:tcPr>
            <w:tcW w:type="dxa" w:w="4394"/>
            <w:shd w:val="clear" w:color="auto" w:fill="1B3A5C"/>
          </w:tcPr>
          <w:p>
            <w:pPr>
              <w:jc w:val="center"/>
            </w:pPr>
            <w:r/>
            <w:r>
              <w:rPr>
                <w:rFonts w:ascii="Garamond" w:hAnsi="Garamond"/>
                <w:b/>
                <w:color w:val="FFFFFF"/>
                <w:sz w:val="20"/>
              </w:rPr>
              <w:t>Dimensão</w:t>
            </w:r>
          </w:p>
        </w:tc>
        <w:tc>
          <w:tcPr>
            <w:tcW w:type="dxa" w:w="4394"/>
            <w:shd w:val="clear" w:color="auto" w:fill="1B3A5C"/>
          </w:tcPr>
          <w:p>
            <w:pPr>
              <w:jc w:val="center"/>
            </w:pPr>
            <w:r/>
            <w:r>
              <w:rPr>
                <w:rFonts w:ascii="Garamond" w:hAnsi="Garamond"/>
                <w:b/>
                <w:color w:val="FFFFFF"/>
                <w:sz w:val="20"/>
              </w:rPr>
              <w:t>Peso</w:t>
            </w:r>
          </w:p>
        </w:tc>
      </w:tr>
      <w:tr>
        <w:tc>
          <w:tcPr>
            <w:tcW w:type="dxa" w:w="4394"/>
          </w:tcPr>
          <w:p>
            <w:pPr>
              <w:jc w:val="center"/>
            </w:pPr>
            <w:r>
              <w:rPr>
                <w:rFonts w:ascii="Garamond" w:hAnsi="Garamond"/>
                <w:sz w:val="20"/>
              </w:rPr>
              <w:t>Conhecer (provas, trabalhos, estudo bíblico)</w:t>
            </w:r>
          </w:p>
        </w:tc>
        <w:tc>
          <w:tcPr>
            <w:tcW w:type="dxa" w:w="4394"/>
          </w:tcPr>
          <w:p>
            <w:pPr>
              <w:jc w:val="center"/>
            </w:pPr>
            <w:r>
              <w:rPr>
                <w:rFonts w:ascii="Garamond" w:hAnsi="Garamond"/>
                <w:sz w:val="20"/>
              </w:rPr>
              <w:t>40 %</w:t>
            </w:r>
          </w:p>
        </w:tc>
      </w:tr>
      <w:tr>
        <w:tc>
          <w:tcPr>
            <w:tcW w:type="dxa" w:w="4394"/>
          </w:tcPr>
          <w:p>
            <w:pPr>
              <w:jc w:val="center"/>
            </w:pPr>
            <w:r>
              <w:rPr>
                <w:rFonts w:ascii="Garamond" w:hAnsi="Garamond"/>
                <w:sz w:val="20"/>
              </w:rPr>
              <w:t>Crer (adesão à Declaração de Fé, defesa da fé)</w:t>
            </w:r>
          </w:p>
        </w:tc>
        <w:tc>
          <w:tcPr>
            <w:tcW w:type="dxa" w:w="4394"/>
          </w:tcPr>
          <w:p>
            <w:pPr>
              <w:jc w:val="center"/>
            </w:pPr>
            <w:r>
              <w:rPr>
                <w:rFonts w:ascii="Garamond" w:hAnsi="Garamond"/>
                <w:sz w:val="20"/>
              </w:rPr>
              <w:t>20 %</w:t>
            </w:r>
          </w:p>
        </w:tc>
      </w:tr>
      <w:tr>
        <w:tc>
          <w:tcPr>
            <w:tcW w:type="dxa" w:w="4394"/>
          </w:tcPr>
          <w:p>
            <w:pPr>
              <w:jc w:val="center"/>
            </w:pPr>
            <w:r>
              <w:rPr>
                <w:rFonts w:ascii="Garamond" w:hAnsi="Garamond"/>
                <w:sz w:val="20"/>
              </w:rPr>
              <w:t>Viver (conduta, vida devocional, coerência)</w:t>
            </w:r>
          </w:p>
        </w:tc>
        <w:tc>
          <w:tcPr>
            <w:tcW w:type="dxa" w:w="4394"/>
          </w:tcPr>
          <w:p>
            <w:pPr>
              <w:jc w:val="center"/>
            </w:pPr>
            <w:r>
              <w:rPr>
                <w:rFonts w:ascii="Garamond" w:hAnsi="Garamond"/>
                <w:sz w:val="20"/>
              </w:rPr>
              <w:t>20 %</w:t>
            </w:r>
          </w:p>
        </w:tc>
      </w:tr>
      <w:tr>
        <w:tc>
          <w:tcPr>
            <w:tcW w:type="dxa" w:w="4394"/>
          </w:tcPr>
          <w:p>
            <w:pPr>
              <w:jc w:val="center"/>
            </w:pPr>
            <w:r>
              <w:rPr>
                <w:rFonts w:ascii="Garamond" w:hAnsi="Garamond"/>
                <w:sz w:val="20"/>
              </w:rPr>
              <w:t>Servir (participação, prática ministerial, frutos)</w:t>
            </w:r>
          </w:p>
        </w:tc>
        <w:tc>
          <w:tcPr>
            <w:tcW w:type="dxa" w:w="4394"/>
          </w:tcPr>
          <w:p>
            <w:pPr>
              <w:jc w:val="center"/>
            </w:pPr>
            <w:r>
              <w:rPr>
                <w:rFonts w:ascii="Garamond" w:hAnsi="Garamond"/>
                <w:sz w:val="20"/>
              </w:rPr>
              <w:t>20 %</w:t>
            </w:r>
          </w:p>
        </w:tc>
      </w:tr>
    </w:tbl>
    <w:p>
      <w:pPr>
        <w:jc w:val="both"/>
      </w:pPr>
      <w:r>
        <w:rPr>
          <w:rFonts w:ascii="Garamond" w:hAnsi="Garamond"/>
          <w:b w:val="0"/>
          <w:i w:val="0"/>
          <w:sz w:val="24"/>
        </w:rPr>
        <w:t>Escala institucional de notas:</w:t>
      </w:r>
    </w:p>
    <w:p>
      <w:pPr>
        <w:spacing w:after="40"/>
        <w:ind w:left="454" w:hanging="283"/>
        <w:jc w:val="both"/>
      </w:pPr>
      <w:r>
        <w:rPr>
          <w:rFonts w:ascii="Garamond" w:hAnsi="Garamond"/>
          <w:b/>
          <w:color w:val="2E7D4F"/>
          <w:sz w:val="24"/>
        </w:rPr>
        <w:t xml:space="preserve">•  </w:t>
      </w:r>
      <w:r>
        <w:rPr>
          <w:rFonts w:ascii="Garamond" w:hAnsi="Garamond"/>
          <w:sz w:val="24"/>
        </w:rPr>
        <w:t>9,0 – 10,0 → Excelente (com louvor).</w:t>
      </w:r>
    </w:p>
    <w:p>
      <w:pPr>
        <w:spacing w:after="40"/>
        <w:ind w:left="454" w:hanging="283"/>
        <w:jc w:val="both"/>
      </w:pPr>
      <w:r>
        <w:rPr>
          <w:rFonts w:ascii="Garamond" w:hAnsi="Garamond"/>
          <w:b/>
          <w:color w:val="2E7D4F"/>
          <w:sz w:val="24"/>
        </w:rPr>
        <w:t xml:space="preserve">•  </w:t>
      </w:r>
      <w:r>
        <w:rPr>
          <w:rFonts w:ascii="Garamond" w:hAnsi="Garamond"/>
          <w:sz w:val="24"/>
        </w:rPr>
        <w:t>7,5 – 8,9  → Muito bom.</w:t>
      </w:r>
    </w:p>
    <w:p>
      <w:pPr>
        <w:spacing w:after="40"/>
        <w:ind w:left="454" w:hanging="283"/>
        <w:jc w:val="both"/>
      </w:pPr>
      <w:r>
        <w:rPr>
          <w:rFonts w:ascii="Garamond" w:hAnsi="Garamond"/>
          <w:b/>
          <w:color w:val="2E7D4F"/>
          <w:sz w:val="24"/>
        </w:rPr>
        <w:t xml:space="preserve">•  </w:t>
      </w:r>
      <w:r>
        <w:rPr>
          <w:rFonts w:ascii="Garamond" w:hAnsi="Garamond"/>
          <w:sz w:val="24"/>
        </w:rPr>
        <w:t>6,0 – 7,4  → Satisfatório.</w:t>
      </w:r>
    </w:p>
    <w:p>
      <w:pPr>
        <w:spacing w:after="40"/>
        <w:ind w:left="454" w:hanging="283"/>
        <w:jc w:val="both"/>
      </w:pPr>
      <w:r>
        <w:rPr>
          <w:rFonts w:ascii="Garamond" w:hAnsi="Garamond"/>
          <w:b/>
          <w:color w:val="2E7D4F"/>
          <w:sz w:val="24"/>
        </w:rPr>
        <w:t xml:space="preserve">•  </w:t>
      </w:r>
      <w:r>
        <w:rPr>
          <w:rFonts w:ascii="Garamond" w:hAnsi="Garamond"/>
          <w:sz w:val="24"/>
        </w:rPr>
        <w:t>5,0 – 5,9  → Suficiente.</w:t>
      </w:r>
    </w:p>
    <w:p>
      <w:pPr>
        <w:spacing w:after="40"/>
        <w:ind w:left="454" w:hanging="283"/>
        <w:jc w:val="both"/>
      </w:pPr>
      <w:r>
        <w:rPr>
          <w:rFonts w:ascii="Garamond" w:hAnsi="Garamond"/>
          <w:b/>
          <w:color w:val="2E7D4F"/>
          <w:sz w:val="24"/>
        </w:rPr>
        <w:t xml:space="preserve">•  </w:t>
      </w:r>
      <w:r>
        <w:rPr>
          <w:rFonts w:ascii="Garamond" w:hAnsi="Garamond"/>
          <w:sz w:val="24"/>
        </w:rPr>
        <w:t>0,0 – 4,9  → Insuficiente (reprovado).</w:t>
      </w:r>
    </w:p>
    <w:p>
      <w:pPr>
        <w:jc w:val="both"/>
      </w:pPr>
      <w:r>
        <w:rPr>
          <w:rFonts w:ascii="Garamond" w:hAnsi="Garamond"/>
          <w:b w:val="0"/>
          <w:i/>
          <w:sz w:val="24"/>
        </w:rPr>
        <w:t>A média mínima institucional para aprovação é 6,0.</w:t>
      </w:r>
    </w:p>
    <w:p>
      <w:pPr>
        <w:keepNext/>
        <w:spacing w:before="160" w:after="40"/>
      </w:pPr>
      <w:r>
        <w:rPr>
          <w:rFonts w:ascii="Garamond" w:hAnsi="Garamond"/>
          <w:b/>
          <w:color w:val="2E7D4F"/>
          <w:sz w:val="23"/>
        </w:rPr>
        <w:t>Certificação</w:t>
      </w:r>
    </w:p>
    <w:p>
      <w:pPr>
        <w:jc w:val="both"/>
      </w:pPr>
      <w:r>
        <w:rPr>
          <w:rFonts w:ascii="Garamond" w:hAnsi="Garamond"/>
          <w:b w:val="0"/>
          <w:i w:val="0"/>
          <w:sz w:val="24"/>
        </w:rPr>
        <w:t>A Escola emite certificados em todas as etapas: apostila, módulo, curso, escola, instituto, programa e Diploma de Formação Completa. Consulte os modelos no documento de Modelos de Certificados.</w:t>
      </w:r>
    </w:p>
    <w:p>
      <w:pPr>
        <w:keepNext/>
        <w:spacing w:before="360" w:after="120"/>
        <w:jc w:val="left"/>
        <w:pBdr>
          <w:bottom w:val="single" w:sz="6" w:space="1" w:color="1B3A5C"/>
        </w:pBdr>
      </w:pPr>
      <w:r>
        <w:rPr>
          <w:rFonts w:ascii="Garamond" w:hAnsi="Garamond"/>
          <w:b/>
          <w:color w:val="1B3A5C"/>
          <w:sz w:val="30"/>
        </w:rPr>
        <w:t>12. PRÉ-REQUISITOS E PROGRESSÃO</w:t>
      </w:r>
    </w:p>
    <w:p>
      <w:pPr>
        <w:jc w:val="both"/>
      </w:pPr>
      <w:r>
        <w:rPr>
          <w:rFonts w:ascii="Garamond" w:hAnsi="Garamond"/>
          <w:b w:val="0"/>
          <w:i w:val="0"/>
          <w:sz w:val="24"/>
        </w:rPr>
        <w:t>Na Epignósis, ninguém pode “saltar etapas”. O nosso ensino é progressivo: um curso prepara para o próximo; uma etapa prepara para a outra. Esta é uma convicção espiritual, não apenas pedagógica.</w:t>
      </w:r>
    </w:p>
    <w:p>
      <w:pPr>
        <w:jc w:val="both"/>
      </w:pPr>
      <w:r>
        <w:rPr>
          <w:rFonts w:ascii="Garamond" w:hAnsi="Garamond"/>
          <w:b w:val="0"/>
          <w:i w:val="0"/>
          <w:sz w:val="24"/>
        </w:rPr>
        <w:t>Cinco cursos da base são pré-requisito universal para qualquer outro curso da Escola:</w:t>
      </w:r>
    </w:p>
    <w:p>
      <w:pPr>
        <w:spacing w:after="40"/>
        <w:ind w:left="454" w:hanging="283"/>
        <w:jc w:val="both"/>
      </w:pPr>
      <w:r>
        <w:rPr>
          <w:rFonts w:ascii="Garamond" w:hAnsi="Garamond"/>
          <w:b/>
          <w:color w:val="2E7D4F"/>
          <w:sz w:val="24"/>
        </w:rPr>
        <w:t xml:space="preserve">1. </w:t>
      </w:r>
      <w:r>
        <w:rPr>
          <w:rFonts w:ascii="Garamond" w:hAnsi="Garamond"/>
          <w:sz w:val="24"/>
        </w:rPr>
        <w:t>Salvação e Novo Nascimento</w:t>
      </w:r>
    </w:p>
    <w:p>
      <w:pPr>
        <w:spacing w:after="40"/>
        <w:ind w:left="454" w:hanging="283"/>
        <w:jc w:val="both"/>
      </w:pPr>
      <w:r>
        <w:rPr>
          <w:rFonts w:ascii="Garamond" w:hAnsi="Garamond"/>
          <w:b/>
          <w:color w:val="2E7D4F"/>
          <w:sz w:val="24"/>
        </w:rPr>
        <w:t xml:space="preserve">2. </w:t>
      </w:r>
      <w:r>
        <w:rPr>
          <w:rFonts w:ascii="Garamond" w:hAnsi="Garamond"/>
          <w:sz w:val="24"/>
        </w:rPr>
        <w:t>Arrependimento e Fé</w:t>
      </w:r>
    </w:p>
    <w:p>
      <w:pPr>
        <w:spacing w:after="40"/>
        <w:ind w:left="454" w:hanging="283"/>
        <w:jc w:val="both"/>
      </w:pPr>
      <w:r>
        <w:rPr>
          <w:rFonts w:ascii="Garamond" w:hAnsi="Garamond"/>
          <w:b/>
          <w:color w:val="2E7D4F"/>
          <w:sz w:val="24"/>
        </w:rPr>
        <w:t xml:space="preserve">3. </w:t>
      </w:r>
      <w:r>
        <w:rPr>
          <w:rFonts w:ascii="Garamond" w:hAnsi="Garamond"/>
          <w:sz w:val="24"/>
        </w:rPr>
        <w:t>Identidade em Cristo</w:t>
      </w:r>
    </w:p>
    <w:p>
      <w:pPr>
        <w:spacing w:after="40"/>
        <w:ind w:left="454" w:hanging="283"/>
        <w:jc w:val="both"/>
      </w:pPr>
      <w:r>
        <w:rPr>
          <w:rFonts w:ascii="Garamond" w:hAnsi="Garamond"/>
          <w:b/>
          <w:color w:val="2E7D4F"/>
          <w:sz w:val="24"/>
        </w:rPr>
        <w:t xml:space="preserve">4. </w:t>
      </w:r>
      <w:r>
        <w:rPr>
          <w:rFonts w:ascii="Garamond" w:hAnsi="Garamond"/>
          <w:sz w:val="24"/>
        </w:rPr>
        <w:t>Santidade</w:t>
      </w:r>
    </w:p>
    <w:p>
      <w:pPr>
        <w:spacing w:after="40"/>
        <w:ind w:left="454" w:hanging="283"/>
        <w:jc w:val="both"/>
      </w:pPr>
      <w:r>
        <w:rPr>
          <w:rFonts w:ascii="Garamond" w:hAnsi="Garamond"/>
          <w:b/>
          <w:color w:val="2E7D4F"/>
          <w:sz w:val="24"/>
        </w:rPr>
        <w:t xml:space="preserve">5. </w:t>
      </w:r>
      <w:r>
        <w:rPr>
          <w:rFonts w:ascii="Garamond" w:hAnsi="Garamond"/>
          <w:sz w:val="24"/>
        </w:rPr>
        <w:t>Vida de Oração</w:t>
      </w:r>
    </w:p>
    <w:tbl>
      <w:tblPr>
        <w:tblW w:type="auto" w:w="0"/>
        <w:tblLook w:firstColumn="1" w:firstRow="1" w:lastColumn="0" w:lastRow="0" w:noHBand="0" w:noVBand="1" w:val="04A0"/>
      </w:tblPr>
      <w:tblGrid>
        <w:gridCol w:w="8788"/>
      </w:tblGrid>
      <w:tr>
        <w:tc>
          <w:tcPr>
            <w:tcW w:type="dxa" w:w="8788"/>
            <w:shd w:val="clear" w:color="auto" w:fill="E8F1EC"/>
          </w:tcPr>
          <w:p>
            <w:pPr>
              <w:spacing w:after="40"/>
            </w:pPr>
            <w:r>
              <w:rPr>
                <w:rFonts w:ascii="Garamond" w:hAnsi="Garamond"/>
                <w:b/>
                <w:color w:val="1B3A5C"/>
                <w:sz w:val="22"/>
              </w:rPr>
              <w:t>✦ Princípio do crescimento</w:t>
            </w:r>
          </w:p>
          <w:p>
            <w:pPr>
              <w:spacing w:after="0"/>
            </w:pPr>
            <w:r>
              <w:rPr>
                <w:rFonts w:ascii="Garamond" w:hAnsi="Garamond"/>
                <w:sz w:val="22"/>
              </w:rPr>
              <w:t>“Pelo tempo já devíeis ser mestres, e tendes outra vez necessidade de que se vos torne a ensinar quais sejam os primeiros rudimentos das palavras de Deus.” (Hebreus 5.12). Não tenha pressa: o que se constrói depressa cai depressa.</w:t>
            </w:r>
          </w:p>
        </w:tc>
      </w:tr>
    </w:tbl>
    <w:p>
      <w:pPr>
        <w:jc w:val="both"/>
      </w:pPr>
      <w:r>
        <w:rPr>
          <w:rFonts w:ascii="Garamond" w:hAnsi="Garamond"/>
          <w:b w:val="0"/>
          <w:i w:val="0"/>
          <w:sz w:val="24"/>
        </w:rPr>
        <w:t>Para detalhes completos, consulte o documento EBE-DOC-008 — Sistema de Pré-Requisitos.</w:t>
      </w:r>
    </w:p>
    <w:p>
      <w:pPr>
        <w:keepNext/>
        <w:spacing w:before="360" w:after="120"/>
        <w:jc w:val="left"/>
        <w:pBdr>
          <w:bottom w:val="single" w:sz="6" w:space="1" w:color="1B3A5C"/>
        </w:pBdr>
      </w:pPr>
      <w:r>
        <w:rPr>
          <w:rFonts w:ascii="Garamond" w:hAnsi="Garamond"/>
          <w:b/>
          <w:color w:val="1B3A5C"/>
          <w:sz w:val="30"/>
        </w:rPr>
        <w:t>13. ÉTICA ACADÊMICA E PLÁGIO</w:t>
      </w:r>
    </w:p>
    <w:p>
      <w:pPr>
        <w:jc w:val="both"/>
      </w:pPr>
      <w:r>
        <w:rPr>
          <w:rFonts w:ascii="Garamond" w:hAnsi="Garamond"/>
          <w:b w:val="0"/>
          <w:i w:val="0"/>
          <w:sz w:val="24"/>
        </w:rPr>
        <w:t>Excelência acadêmica e integridade cristã caminham juntas. Esperamos que cada aluno(a) produza os seus trabalhos com honestidade, cite correctamente as suas fontes e evite qualquer forma de plágio.</w:t>
      </w:r>
    </w:p>
    <w:p>
      <w:pPr>
        <w:keepNext/>
        <w:spacing w:before="160" w:after="40"/>
      </w:pPr>
      <w:r>
        <w:rPr>
          <w:rFonts w:ascii="Garamond" w:hAnsi="Garamond"/>
          <w:b/>
          <w:color w:val="2E7D4F"/>
          <w:sz w:val="23"/>
        </w:rPr>
        <w:t>O que é plágio?</w:t>
      </w:r>
    </w:p>
    <w:p>
      <w:pPr>
        <w:jc w:val="both"/>
      </w:pPr>
      <w:r>
        <w:rPr>
          <w:rFonts w:ascii="Garamond" w:hAnsi="Garamond"/>
          <w:b w:val="0"/>
          <w:i w:val="0"/>
          <w:sz w:val="24"/>
        </w:rPr>
        <w:t>Plágio é apropriar-se de ideias, textos ou produções de outra pessoa sem atribuir o devido crédito. Equivale, biblicamente, a uma forma de roubo (Êxodo 20.15) e de mentira (Provérbios 12.22).</w:t>
      </w:r>
    </w:p>
    <w:p>
      <w:pPr>
        <w:keepNext/>
        <w:spacing w:before="160" w:after="40"/>
      </w:pPr>
      <w:r>
        <w:rPr>
          <w:rFonts w:ascii="Garamond" w:hAnsi="Garamond"/>
          <w:b/>
          <w:color w:val="2E7D4F"/>
          <w:sz w:val="23"/>
        </w:rPr>
        <w:t>Como evitar</w:t>
      </w:r>
    </w:p>
    <w:p>
      <w:pPr>
        <w:spacing w:after="40"/>
        <w:ind w:left="454" w:hanging="283"/>
        <w:jc w:val="both"/>
      </w:pPr>
      <w:r>
        <w:rPr>
          <w:rFonts w:ascii="Garamond" w:hAnsi="Garamond"/>
          <w:b/>
          <w:color w:val="2E7D4F"/>
          <w:sz w:val="24"/>
        </w:rPr>
        <w:t xml:space="preserve">•  </w:t>
      </w:r>
      <w:r>
        <w:rPr>
          <w:rFonts w:ascii="Garamond" w:hAnsi="Garamond"/>
          <w:sz w:val="24"/>
        </w:rPr>
        <w:t>Cite sempre as fontes que utilizar (autor, obra, ano, página).</w:t>
      </w:r>
    </w:p>
    <w:p>
      <w:pPr>
        <w:spacing w:after="40"/>
        <w:ind w:left="454" w:hanging="283"/>
        <w:jc w:val="both"/>
      </w:pPr>
      <w:r>
        <w:rPr>
          <w:rFonts w:ascii="Garamond" w:hAnsi="Garamond"/>
          <w:b/>
          <w:color w:val="2E7D4F"/>
          <w:sz w:val="24"/>
        </w:rPr>
        <w:t xml:space="preserve">•  </w:t>
      </w:r>
      <w:r>
        <w:rPr>
          <w:rFonts w:ascii="Garamond" w:hAnsi="Garamond"/>
          <w:sz w:val="24"/>
        </w:rPr>
        <w:t>Use aspas para qualquer texto copiado literalmente.</w:t>
      </w:r>
    </w:p>
    <w:p>
      <w:pPr>
        <w:spacing w:after="40"/>
        <w:ind w:left="454" w:hanging="283"/>
        <w:jc w:val="both"/>
      </w:pPr>
      <w:r>
        <w:rPr>
          <w:rFonts w:ascii="Garamond" w:hAnsi="Garamond"/>
          <w:b/>
          <w:color w:val="2E7D4F"/>
          <w:sz w:val="24"/>
        </w:rPr>
        <w:t xml:space="preserve">•  </w:t>
      </w:r>
      <w:r>
        <w:rPr>
          <w:rFonts w:ascii="Garamond" w:hAnsi="Garamond"/>
          <w:sz w:val="24"/>
        </w:rPr>
        <w:t>Reescreva com suas palavras o que aprender em outros autores.</w:t>
      </w:r>
    </w:p>
    <w:p>
      <w:pPr>
        <w:spacing w:after="40"/>
        <w:ind w:left="454" w:hanging="283"/>
        <w:jc w:val="both"/>
      </w:pPr>
      <w:r>
        <w:rPr>
          <w:rFonts w:ascii="Garamond" w:hAnsi="Garamond"/>
          <w:b/>
          <w:color w:val="2E7D4F"/>
          <w:sz w:val="24"/>
        </w:rPr>
        <w:t xml:space="preserve">•  </w:t>
      </w:r>
      <w:r>
        <w:rPr>
          <w:rFonts w:ascii="Garamond" w:hAnsi="Garamond"/>
          <w:sz w:val="24"/>
        </w:rPr>
        <w:t>Quando usar a Internet, identifique o site e a data de acesso.</w:t>
      </w:r>
    </w:p>
    <w:p>
      <w:pPr>
        <w:jc w:val="both"/>
      </w:pPr>
      <w:r>
        <w:rPr>
          <w:rFonts w:ascii="Garamond" w:hAnsi="Garamond"/>
          <w:b w:val="0"/>
          <w:i w:val="0"/>
          <w:sz w:val="24"/>
        </w:rPr>
        <w:t>O plágio é considerado falta grave e poderá implicar reprovação, advertência ou outras medidas disciplinares.</w:t>
      </w:r>
    </w:p>
    <w:p>
      <w:pPr>
        <w:keepNext/>
        <w:spacing w:before="360" w:after="120"/>
        <w:jc w:val="left"/>
        <w:pBdr>
          <w:bottom w:val="single" w:sz="6" w:space="1" w:color="1B3A5C"/>
        </w:pBdr>
      </w:pPr>
      <w:r>
        <w:rPr>
          <w:rFonts w:ascii="Garamond" w:hAnsi="Garamond"/>
          <w:b/>
          <w:color w:val="1B3A5C"/>
          <w:sz w:val="30"/>
        </w:rPr>
        <w:t>14. DISCIPLINA E RESTAURAÇÃO</w:t>
      </w:r>
    </w:p>
    <w:p>
      <w:pPr>
        <w:jc w:val="both"/>
      </w:pPr>
      <w:r>
        <w:rPr>
          <w:rFonts w:ascii="Garamond" w:hAnsi="Garamond"/>
          <w:b w:val="0"/>
          <w:i w:val="0"/>
          <w:sz w:val="24"/>
        </w:rPr>
        <w:t>Toda medida disciplinar na Epignósis tem propósito restaurador, nunca punitivo. Buscamos a correcção, a reconciliação e o crescimento do aluno.</w:t>
      </w:r>
    </w:p>
    <w:p>
      <w:pPr>
        <w:jc w:val="both"/>
      </w:pPr>
      <w:r>
        <w:rPr>
          <w:rFonts w:ascii="Garamond" w:hAnsi="Garamond"/>
          <w:b w:val="0"/>
          <w:i w:val="0"/>
          <w:sz w:val="24"/>
        </w:rPr>
        <w:t>Conforme a gravidade, podem ser aplicadas:</w:t>
      </w:r>
    </w:p>
    <w:p>
      <w:pPr>
        <w:spacing w:after="40"/>
        <w:ind w:left="454" w:hanging="283"/>
        <w:jc w:val="both"/>
      </w:pPr>
      <w:r>
        <w:rPr>
          <w:rFonts w:ascii="Garamond" w:hAnsi="Garamond"/>
          <w:b/>
          <w:color w:val="2E7D4F"/>
          <w:sz w:val="24"/>
        </w:rPr>
        <w:t xml:space="preserve">1. </w:t>
      </w:r>
      <w:r>
        <w:rPr>
          <w:rFonts w:ascii="Garamond" w:hAnsi="Garamond"/>
          <w:sz w:val="24"/>
        </w:rPr>
        <w:t>Advertência verbal — em conversa pessoal e pastoral.</w:t>
      </w:r>
    </w:p>
    <w:p>
      <w:pPr>
        <w:spacing w:after="40"/>
        <w:ind w:left="454" w:hanging="283"/>
        <w:jc w:val="both"/>
      </w:pPr>
      <w:r>
        <w:rPr>
          <w:rFonts w:ascii="Garamond" w:hAnsi="Garamond"/>
          <w:b/>
          <w:color w:val="2E7D4F"/>
          <w:sz w:val="24"/>
        </w:rPr>
        <w:t xml:space="preserve">2. </w:t>
      </w:r>
      <w:r>
        <w:rPr>
          <w:rFonts w:ascii="Garamond" w:hAnsi="Garamond"/>
          <w:sz w:val="24"/>
        </w:rPr>
        <w:t>Advertência escrita — registada no histórico interno.</w:t>
      </w:r>
    </w:p>
    <w:p>
      <w:pPr>
        <w:spacing w:after="40"/>
        <w:ind w:left="454" w:hanging="283"/>
        <w:jc w:val="both"/>
      </w:pPr>
      <w:r>
        <w:rPr>
          <w:rFonts w:ascii="Garamond" w:hAnsi="Garamond"/>
          <w:b/>
          <w:color w:val="2E7D4F"/>
          <w:sz w:val="24"/>
        </w:rPr>
        <w:t xml:space="preserve">3. </w:t>
      </w:r>
      <w:r>
        <w:rPr>
          <w:rFonts w:ascii="Garamond" w:hAnsi="Garamond"/>
          <w:sz w:val="24"/>
        </w:rPr>
        <w:t>Suspensão temporária — afastamento provisório das actividades.</w:t>
      </w:r>
    </w:p>
    <w:p>
      <w:pPr>
        <w:spacing w:after="40"/>
        <w:ind w:left="454" w:hanging="283"/>
        <w:jc w:val="both"/>
      </w:pPr>
      <w:r>
        <w:rPr>
          <w:rFonts w:ascii="Garamond" w:hAnsi="Garamond"/>
          <w:b/>
          <w:color w:val="2E7D4F"/>
          <w:sz w:val="24"/>
        </w:rPr>
        <w:t xml:space="preserve">4. </w:t>
      </w:r>
      <w:r>
        <w:rPr>
          <w:rFonts w:ascii="Garamond" w:hAnsi="Garamond"/>
          <w:sz w:val="24"/>
        </w:rPr>
        <w:t>Desligamento institucional — em casos de gravidade extrema.</w:t>
      </w:r>
    </w:p>
    <w:p>
      <w:pPr>
        <w:jc w:val="both"/>
      </w:pPr>
      <w:r>
        <w:rPr>
          <w:rFonts w:ascii="Garamond" w:hAnsi="Garamond"/>
          <w:b w:val="0"/>
          <w:i w:val="0"/>
          <w:sz w:val="24"/>
        </w:rPr>
        <w:t>Toda medida será sempre precedida de diálogo, contraditório e oração (Gálatas 6.1).</w:t>
      </w:r>
    </w:p>
    <w:p>
      <w:r>
        <w:br w:type="page"/>
      </w:r>
    </w:p>
    <w:p>
      <w:pPr>
        <w:keepNext/>
        <w:spacing w:before="360" w:after="120"/>
        <w:jc w:val="left"/>
        <w:pBdr>
          <w:bottom w:val="single" w:sz="6" w:space="1" w:color="1B3A5C"/>
        </w:pBdr>
      </w:pPr>
      <w:r>
        <w:rPr>
          <w:rFonts w:ascii="Garamond" w:hAnsi="Garamond"/>
          <w:b/>
          <w:color w:val="1B3A5C"/>
          <w:sz w:val="30"/>
        </w:rPr>
        <w:t>15. ACOMPANHAMENTO PASTORAL E MENTORIA</w:t>
      </w:r>
    </w:p>
    <w:p>
      <w:pPr>
        <w:jc w:val="both"/>
      </w:pPr>
      <w:r>
        <w:rPr>
          <w:rFonts w:ascii="Garamond" w:hAnsi="Garamond"/>
          <w:b w:val="0"/>
          <w:i w:val="0"/>
          <w:sz w:val="24"/>
        </w:rPr>
        <w:t>Você não está sozinho(a) na sua formação. A Escola Bíblica Epignósis possui uma Coordenação Espiritual e Pastoral, e cada aluno(a) pode contar com:</w:t>
      </w:r>
    </w:p>
    <w:p>
      <w:pPr>
        <w:spacing w:after="40"/>
        <w:ind w:left="454" w:hanging="283"/>
        <w:jc w:val="both"/>
      </w:pPr>
      <w:r>
        <w:rPr>
          <w:rFonts w:ascii="Garamond" w:hAnsi="Garamond"/>
          <w:b/>
          <w:color w:val="2E7D4F"/>
          <w:sz w:val="24"/>
        </w:rPr>
        <w:t xml:space="preserve">•  </w:t>
      </w:r>
      <w:r>
        <w:rPr>
          <w:rFonts w:ascii="Garamond" w:hAnsi="Garamond"/>
          <w:sz w:val="24"/>
        </w:rPr>
        <w:t>Atendimento pastoral por agendamento, em situações de luto, crise, dúvida espiritual ou ministerial.</w:t>
      </w:r>
    </w:p>
    <w:p>
      <w:pPr>
        <w:spacing w:after="40"/>
        <w:ind w:left="454" w:hanging="283"/>
        <w:jc w:val="both"/>
      </w:pPr>
      <w:r>
        <w:rPr>
          <w:rFonts w:ascii="Garamond" w:hAnsi="Garamond"/>
          <w:b/>
          <w:color w:val="2E7D4F"/>
          <w:sz w:val="24"/>
        </w:rPr>
        <w:t xml:space="preserve">•  </w:t>
      </w:r>
      <w:r>
        <w:rPr>
          <w:rFonts w:ascii="Garamond" w:hAnsi="Garamond"/>
          <w:sz w:val="24"/>
        </w:rPr>
        <w:t>Mentoria, conforme disponibilidade — um irmão(ã) mais maduro(a) que acompanha o seu desenvolvimento.</w:t>
      </w:r>
    </w:p>
    <w:p>
      <w:pPr>
        <w:spacing w:after="40"/>
        <w:ind w:left="454" w:hanging="283"/>
        <w:jc w:val="both"/>
      </w:pPr>
      <w:r>
        <w:rPr>
          <w:rFonts w:ascii="Garamond" w:hAnsi="Garamond"/>
          <w:b/>
          <w:color w:val="2E7D4F"/>
          <w:sz w:val="24"/>
        </w:rPr>
        <w:t xml:space="preserve">•  </w:t>
      </w:r>
      <w:r>
        <w:rPr>
          <w:rFonts w:ascii="Garamond" w:hAnsi="Garamond"/>
          <w:sz w:val="24"/>
        </w:rPr>
        <w:t>Cuidado pastoral nos momentos disciplinares.</w:t>
      </w:r>
    </w:p>
    <w:p>
      <w:pPr>
        <w:spacing w:after="40"/>
        <w:ind w:left="454" w:hanging="283"/>
        <w:jc w:val="both"/>
      </w:pPr>
      <w:r>
        <w:rPr>
          <w:rFonts w:ascii="Garamond" w:hAnsi="Garamond"/>
          <w:b/>
          <w:color w:val="2E7D4F"/>
          <w:sz w:val="24"/>
        </w:rPr>
        <w:t xml:space="preserve">•  </w:t>
      </w:r>
      <w:r>
        <w:rPr>
          <w:rFonts w:ascii="Garamond" w:hAnsi="Garamond"/>
          <w:sz w:val="24"/>
        </w:rPr>
        <w:t>Orientação vocacional sobre dons e chamados ministeriais.</w:t>
      </w:r>
    </w:p>
    <w:p>
      <w:pPr>
        <w:spacing w:after="40"/>
        <w:ind w:left="454" w:hanging="283"/>
      </w:pPr>
      <w:r>
        <w:rPr>
          <w:rFonts w:ascii="Garamond" w:hAnsi="Garamond"/>
          <w:b/>
          <w:color w:val="2E7D4F"/>
          <w:sz w:val="22"/>
        </w:rPr>
        <w:t xml:space="preserve">💡  </w:t>
      </w:r>
      <w:r>
        <w:rPr>
          <w:rFonts w:ascii="Garamond" w:hAnsi="Garamond"/>
          <w:sz w:val="22"/>
        </w:rPr>
        <w:t>Não tenha vergonha de pedir ajuda. Esconder a dificuldade só atrasa o crescimento.</w:t>
      </w:r>
    </w:p>
    <w:p>
      <w:pPr>
        <w:keepNext/>
        <w:spacing w:before="360" w:after="120"/>
        <w:jc w:val="left"/>
        <w:pBdr>
          <w:bottom w:val="single" w:sz="6" w:space="1" w:color="1B3A5C"/>
        </w:pBdr>
      </w:pPr>
      <w:r>
        <w:rPr>
          <w:rFonts w:ascii="Garamond" w:hAnsi="Garamond"/>
          <w:b/>
          <w:color w:val="1B3A5C"/>
          <w:sz w:val="30"/>
        </w:rPr>
        <w:t>16. MODALIDADES DE ESTUDO (PRESENCIAL · HÍBRIDO · ON-LINE)</w:t>
      </w:r>
    </w:p>
    <w:p>
      <w:pPr>
        <w:keepNext/>
        <w:spacing w:before="160" w:after="40"/>
      </w:pPr>
      <w:r>
        <w:rPr>
          <w:rFonts w:ascii="Garamond" w:hAnsi="Garamond"/>
          <w:b/>
          <w:color w:val="2E7D4F"/>
          <w:sz w:val="23"/>
        </w:rPr>
        <w:t>Modalidade presencial</w:t>
      </w:r>
    </w:p>
    <w:p>
      <w:pPr>
        <w:spacing w:after="40"/>
        <w:ind w:left="454" w:hanging="283"/>
        <w:jc w:val="both"/>
      </w:pPr>
      <w:r>
        <w:rPr>
          <w:rFonts w:ascii="Garamond" w:hAnsi="Garamond"/>
          <w:b/>
          <w:color w:val="2E7D4F"/>
          <w:sz w:val="24"/>
        </w:rPr>
        <w:t xml:space="preserve">•  </w:t>
      </w:r>
      <w:r>
        <w:rPr>
          <w:rFonts w:ascii="Garamond" w:hAnsi="Garamond"/>
          <w:sz w:val="24"/>
        </w:rPr>
        <w:t>Presença física obrigatória nas aulas, conforme calendário.</w:t>
      </w:r>
    </w:p>
    <w:p>
      <w:pPr>
        <w:spacing w:after="40"/>
        <w:ind w:left="454" w:hanging="283"/>
        <w:jc w:val="both"/>
      </w:pPr>
      <w:r>
        <w:rPr>
          <w:rFonts w:ascii="Garamond" w:hAnsi="Garamond"/>
          <w:b/>
          <w:color w:val="2E7D4F"/>
          <w:sz w:val="24"/>
        </w:rPr>
        <w:t xml:space="preserve">•  </w:t>
      </w:r>
      <w:r>
        <w:rPr>
          <w:rFonts w:ascii="Garamond" w:hAnsi="Garamond"/>
          <w:sz w:val="24"/>
        </w:rPr>
        <w:t>Participação directa nos cultos e momentos devocionais da Escola.</w:t>
      </w:r>
    </w:p>
    <w:p>
      <w:pPr>
        <w:spacing w:after="40"/>
        <w:ind w:left="454" w:hanging="283"/>
        <w:jc w:val="both"/>
      </w:pPr>
      <w:r>
        <w:rPr>
          <w:rFonts w:ascii="Garamond" w:hAnsi="Garamond"/>
          <w:b/>
          <w:color w:val="2E7D4F"/>
          <w:sz w:val="24"/>
        </w:rPr>
        <w:t xml:space="preserve">•  </w:t>
      </w:r>
      <w:r>
        <w:rPr>
          <w:rFonts w:ascii="Garamond" w:hAnsi="Garamond"/>
          <w:sz w:val="24"/>
        </w:rPr>
        <w:t>Frequência mínima: 75 % das aulas presenciais.</w:t>
      </w:r>
    </w:p>
    <w:p>
      <w:pPr>
        <w:keepNext/>
        <w:spacing w:before="160" w:after="40"/>
      </w:pPr>
      <w:r>
        <w:rPr>
          <w:rFonts w:ascii="Garamond" w:hAnsi="Garamond"/>
          <w:b/>
          <w:color w:val="2E7D4F"/>
          <w:sz w:val="23"/>
        </w:rPr>
        <w:t>Modalidade híbrida</w:t>
      </w:r>
    </w:p>
    <w:p>
      <w:pPr>
        <w:spacing w:after="40"/>
        <w:ind w:left="454" w:hanging="283"/>
        <w:jc w:val="both"/>
      </w:pPr>
      <w:r>
        <w:rPr>
          <w:rFonts w:ascii="Garamond" w:hAnsi="Garamond"/>
          <w:b/>
          <w:color w:val="2E7D4F"/>
          <w:sz w:val="24"/>
        </w:rPr>
        <w:t xml:space="preserve">•  </w:t>
      </w:r>
      <w:r>
        <w:rPr>
          <w:rFonts w:ascii="Garamond" w:hAnsi="Garamond"/>
          <w:sz w:val="24"/>
        </w:rPr>
        <w:t>Combinação de aulas presenciais e on-line.</w:t>
      </w:r>
    </w:p>
    <w:p>
      <w:pPr>
        <w:spacing w:after="40"/>
        <w:ind w:left="454" w:hanging="283"/>
        <w:jc w:val="both"/>
      </w:pPr>
      <w:r>
        <w:rPr>
          <w:rFonts w:ascii="Garamond" w:hAnsi="Garamond"/>
          <w:b/>
          <w:color w:val="2E7D4F"/>
          <w:sz w:val="24"/>
        </w:rPr>
        <w:t xml:space="preserve">•  </w:t>
      </w:r>
      <w:r>
        <w:rPr>
          <w:rFonts w:ascii="Garamond" w:hAnsi="Garamond"/>
          <w:sz w:val="24"/>
        </w:rPr>
        <w:t>Frequência aferida pela soma de presenças e cumprimento das tarefas on-line.</w:t>
      </w:r>
    </w:p>
    <w:p>
      <w:pPr>
        <w:spacing w:after="40"/>
        <w:ind w:left="454" w:hanging="283"/>
        <w:jc w:val="both"/>
      </w:pPr>
      <w:r>
        <w:rPr>
          <w:rFonts w:ascii="Garamond" w:hAnsi="Garamond"/>
          <w:b/>
          <w:color w:val="2E7D4F"/>
          <w:sz w:val="24"/>
        </w:rPr>
        <w:t xml:space="preserve">•  </w:t>
      </w:r>
      <w:r>
        <w:rPr>
          <w:rFonts w:ascii="Garamond" w:hAnsi="Garamond"/>
          <w:sz w:val="24"/>
        </w:rPr>
        <w:t>Encontros presenciais obrigatórios em datas-chave.</w:t>
      </w:r>
    </w:p>
    <w:p>
      <w:pPr>
        <w:keepNext/>
        <w:spacing w:before="160" w:after="40"/>
      </w:pPr>
      <w:r>
        <w:rPr>
          <w:rFonts w:ascii="Garamond" w:hAnsi="Garamond"/>
          <w:b/>
          <w:color w:val="2E7D4F"/>
          <w:sz w:val="23"/>
        </w:rPr>
        <w:t>Modalidade on-line</w:t>
      </w:r>
    </w:p>
    <w:p>
      <w:pPr>
        <w:spacing w:after="40"/>
        <w:ind w:left="454" w:hanging="283"/>
        <w:jc w:val="both"/>
      </w:pPr>
      <w:r>
        <w:rPr>
          <w:rFonts w:ascii="Garamond" w:hAnsi="Garamond"/>
          <w:b/>
          <w:color w:val="2E7D4F"/>
          <w:sz w:val="24"/>
        </w:rPr>
        <w:t xml:space="preserve">•  </w:t>
      </w:r>
      <w:r>
        <w:rPr>
          <w:rFonts w:ascii="Garamond" w:hAnsi="Garamond"/>
          <w:sz w:val="24"/>
        </w:rPr>
        <w:t>Acesso aos materiais pela plataforma oficial da Escola.</w:t>
      </w:r>
    </w:p>
    <w:p>
      <w:pPr>
        <w:spacing w:after="40"/>
        <w:ind w:left="454" w:hanging="283"/>
        <w:jc w:val="both"/>
      </w:pPr>
      <w:r>
        <w:rPr>
          <w:rFonts w:ascii="Garamond" w:hAnsi="Garamond"/>
          <w:b/>
          <w:color w:val="2E7D4F"/>
          <w:sz w:val="24"/>
        </w:rPr>
        <w:t xml:space="preserve">•  </w:t>
      </w:r>
      <w:r>
        <w:rPr>
          <w:rFonts w:ascii="Garamond" w:hAnsi="Garamond"/>
          <w:sz w:val="24"/>
        </w:rPr>
        <w:t>Acompanhamento das aulas gravadas ou ao vivo, conforme o curso.</w:t>
      </w:r>
    </w:p>
    <w:p>
      <w:pPr>
        <w:spacing w:after="40"/>
        <w:ind w:left="454" w:hanging="283"/>
        <w:jc w:val="both"/>
      </w:pPr>
      <w:r>
        <w:rPr>
          <w:rFonts w:ascii="Garamond" w:hAnsi="Garamond"/>
          <w:b/>
          <w:color w:val="2E7D4F"/>
          <w:sz w:val="24"/>
        </w:rPr>
        <w:t xml:space="preserve">•  </w:t>
      </w:r>
      <w:r>
        <w:rPr>
          <w:rFonts w:ascii="Garamond" w:hAnsi="Garamond"/>
          <w:sz w:val="24"/>
        </w:rPr>
        <w:t>Cumprimento das actividades dentro dos prazos (frequência aferida pela actividade).</w:t>
      </w:r>
    </w:p>
    <w:p>
      <w:pPr>
        <w:spacing w:after="40"/>
        <w:ind w:left="454" w:hanging="283"/>
        <w:jc w:val="both"/>
      </w:pPr>
      <w:r>
        <w:rPr>
          <w:rFonts w:ascii="Garamond" w:hAnsi="Garamond"/>
          <w:b/>
          <w:color w:val="2E7D4F"/>
          <w:sz w:val="24"/>
        </w:rPr>
        <w:t xml:space="preserve">•  </w:t>
      </w:r>
      <w:r>
        <w:rPr>
          <w:rFonts w:ascii="Garamond" w:hAnsi="Garamond"/>
          <w:sz w:val="24"/>
        </w:rPr>
        <w:t>Recomenda-se forte vínculo com igreja local presencial.</w:t>
      </w:r>
    </w:p>
    <w:tbl>
      <w:tblPr>
        <w:tblW w:type="auto" w:w="0"/>
        <w:tblLook w:firstColumn="1" w:firstRow="1" w:lastColumn="0" w:lastRow="0" w:noHBand="0" w:noVBand="1" w:val="04A0"/>
      </w:tblPr>
      <w:tblGrid>
        <w:gridCol w:w="8788"/>
      </w:tblGrid>
      <w:tr>
        <w:tc>
          <w:tcPr>
            <w:tcW w:type="dxa" w:w="8788"/>
            <w:shd w:val="clear" w:color="auto" w:fill="E8F1EC"/>
          </w:tcPr>
          <w:p>
            <w:pPr>
              <w:spacing w:after="40"/>
            </w:pPr>
            <w:r>
              <w:rPr>
                <w:rFonts w:ascii="Garamond" w:hAnsi="Garamond"/>
                <w:b/>
                <w:color w:val="1B3A5C"/>
                <w:sz w:val="22"/>
              </w:rPr>
              <w:t>✦ A Escola não substitui a Igreja</w:t>
            </w:r>
          </w:p>
          <w:p>
            <w:pPr>
              <w:spacing w:after="0"/>
            </w:pPr>
            <w:r>
              <w:rPr>
                <w:rFonts w:ascii="Garamond" w:hAnsi="Garamond"/>
                <w:sz w:val="22"/>
              </w:rPr>
              <w:t>Independente da modalidade, esperamos que cada aluno(a) seja membro activo de uma igreja local. A formação Epignósis serve à Igreja, e nunca compete com ela.</w:t>
            </w:r>
          </w:p>
        </w:tc>
      </w:tr>
    </w:tbl>
    <w:p>
      <w:pPr>
        <w:keepNext/>
        <w:spacing w:before="360" w:after="120"/>
        <w:jc w:val="left"/>
        <w:pBdr>
          <w:bottom w:val="single" w:sz="6" w:space="1" w:color="1B3A5C"/>
        </w:pBdr>
      </w:pPr>
      <w:r>
        <w:rPr>
          <w:rFonts w:ascii="Garamond" w:hAnsi="Garamond"/>
          <w:b/>
          <w:color w:val="1B3A5C"/>
          <w:sz w:val="30"/>
        </w:rPr>
        <w:t>17. CONVIVÊNCIA SAUDÁVEL E UNIDADE</w:t>
      </w:r>
    </w:p>
    <w:p>
      <w:pPr>
        <w:jc w:val="both"/>
      </w:pPr>
      <w:r>
        <w:rPr>
          <w:rFonts w:ascii="Garamond" w:hAnsi="Garamond"/>
          <w:b w:val="0"/>
          <w:i w:val="0"/>
          <w:sz w:val="24"/>
        </w:rPr>
        <w:t>A Epignósis recebe alunos de denominações diferentes, idades diferentes, formações diferentes, dons diferentes. Esta diversidade é riqueza, mas exige amor.</w:t>
      </w:r>
    </w:p>
    <w:p>
      <w:pPr>
        <w:spacing w:after="40"/>
        <w:ind w:left="454" w:hanging="283"/>
        <w:jc w:val="both"/>
      </w:pPr>
      <w:r>
        <w:rPr>
          <w:rFonts w:ascii="Garamond" w:hAnsi="Garamond"/>
          <w:b/>
          <w:color w:val="2E7D4F"/>
          <w:sz w:val="24"/>
        </w:rPr>
        <w:t xml:space="preserve">•  </w:t>
      </w:r>
      <w:r>
        <w:rPr>
          <w:rFonts w:ascii="Garamond" w:hAnsi="Garamond"/>
          <w:sz w:val="24"/>
        </w:rPr>
        <w:t>Respeite tradições denominacionais distintas em pontos secundários.</w:t>
      </w:r>
    </w:p>
    <w:p>
      <w:pPr>
        <w:spacing w:after="40"/>
        <w:ind w:left="454" w:hanging="283"/>
        <w:jc w:val="both"/>
      </w:pPr>
      <w:r>
        <w:rPr>
          <w:rFonts w:ascii="Garamond" w:hAnsi="Garamond"/>
          <w:b/>
          <w:color w:val="2E7D4F"/>
          <w:sz w:val="24"/>
        </w:rPr>
        <w:t xml:space="preserve">•  </w:t>
      </w:r>
      <w:r>
        <w:rPr>
          <w:rFonts w:ascii="Garamond" w:hAnsi="Garamond"/>
          <w:sz w:val="24"/>
        </w:rPr>
        <w:t>Mantenha a unidade no essencial da fé (Declaração de Fé EBE-DOC-002).</w:t>
      </w:r>
    </w:p>
    <w:p>
      <w:pPr>
        <w:spacing w:after="40"/>
        <w:ind w:left="454" w:hanging="283"/>
        <w:jc w:val="both"/>
      </w:pPr>
      <w:r>
        <w:rPr>
          <w:rFonts w:ascii="Garamond" w:hAnsi="Garamond"/>
          <w:b/>
          <w:color w:val="2E7D4F"/>
          <w:sz w:val="24"/>
        </w:rPr>
        <w:t xml:space="preserve">•  </w:t>
      </w:r>
      <w:r>
        <w:rPr>
          <w:rFonts w:ascii="Garamond" w:hAnsi="Garamond"/>
          <w:sz w:val="24"/>
        </w:rPr>
        <w:t>Evite discussões inflamadas sobre temas controversos não-essenciais.</w:t>
      </w:r>
    </w:p>
    <w:p>
      <w:pPr>
        <w:spacing w:after="40"/>
        <w:ind w:left="454" w:hanging="283"/>
        <w:jc w:val="both"/>
      </w:pPr>
      <w:r>
        <w:rPr>
          <w:rFonts w:ascii="Garamond" w:hAnsi="Garamond"/>
          <w:b/>
          <w:color w:val="2E7D4F"/>
          <w:sz w:val="24"/>
        </w:rPr>
        <w:t xml:space="preserve">•  </w:t>
      </w:r>
      <w:r>
        <w:rPr>
          <w:rFonts w:ascii="Garamond" w:hAnsi="Garamond"/>
          <w:sz w:val="24"/>
        </w:rPr>
        <w:t>Acolha o aluno novo como você gostaria de ter sido acolhido(a).</w:t>
      </w:r>
    </w:p>
    <w:p>
      <w:pPr>
        <w:spacing w:after="40"/>
        <w:ind w:left="454" w:hanging="283"/>
        <w:jc w:val="both"/>
      </w:pPr>
      <w:r>
        <w:rPr>
          <w:rFonts w:ascii="Garamond" w:hAnsi="Garamond"/>
          <w:b/>
          <w:color w:val="2E7D4F"/>
          <w:sz w:val="24"/>
        </w:rPr>
        <w:t xml:space="preserve">•  </w:t>
      </w:r>
      <w:r>
        <w:rPr>
          <w:rFonts w:ascii="Garamond" w:hAnsi="Garamond"/>
          <w:sz w:val="24"/>
        </w:rPr>
        <w:t>Trate professores com honra (1 Timóteo 5.17).</w:t>
      </w:r>
    </w:p>
    <w:p>
      <w:pPr>
        <w:spacing w:before="120" w:after="120"/>
        <w:ind w:left="850" w:right="567"/>
        <w:jc w:val="both"/>
      </w:pPr>
      <w:r>
        <w:rPr>
          <w:rFonts w:ascii="Garamond" w:hAnsi="Garamond"/>
          <w:i/>
          <w:color w:val="555555"/>
          <w:sz w:val="22"/>
        </w:rPr>
        <w:t>“Em essência, unidade; em dúvidas, liberdade; em tudo, amor.”</w:t>
      </w:r>
      <w:r>
        <w:rPr>
          <w:rFonts w:ascii="Garamond" w:hAnsi="Garamond"/>
          <w:i/>
          <w:color w:val="2E7D4F"/>
          <w:sz w:val="20"/>
        </w:rPr>
        <w:t xml:space="preserve">  (Máxima cristã clássica, ARC)</w:t>
      </w:r>
    </w:p>
    <w:p>
      <w:pPr>
        <w:spacing w:before="120" w:after="120"/>
        <w:ind w:left="850" w:right="567"/>
        <w:jc w:val="both"/>
      </w:pPr>
      <w:r>
        <w:rPr>
          <w:rFonts w:ascii="Garamond" w:hAnsi="Garamond"/>
          <w:i/>
          <w:color w:val="555555"/>
          <w:sz w:val="22"/>
        </w:rPr>
        <w:t>“Eis quão bom e quão suave é que os irmãos vivam em união!”</w:t>
      </w:r>
      <w:r>
        <w:rPr>
          <w:rFonts w:ascii="Garamond" w:hAnsi="Garamond"/>
          <w:i/>
          <w:color w:val="2E7D4F"/>
          <w:sz w:val="20"/>
        </w:rPr>
        <w:t xml:space="preserve">  (Salmo 133.1, ARC)</w:t>
      </w:r>
    </w:p>
    <w:p>
      <w:pPr>
        <w:keepNext/>
        <w:spacing w:before="360" w:after="120"/>
        <w:jc w:val="left"/>
        <w:pBdr>
          <w:bottom w:val="single" w:sz="6" w:space="1" w:color="1B3A5C"/>
        </w:pBdr>
      </w:pPr>
      <w:r>
        <w:rPr>
          <w:rFonts w:ascii="Garamond" w:hAnsi="Garamond"/>
          <w:b/>
          <w:color w:val="1B3A5C"/>
          <w:sz w:val="30"/>
        </w:rPr>
        <w:t>18. DOCUMENTOS INSTITUCIONAIS QUE REGEM A SUA MATRÍCULA</w:t>
      </w:r>
    </w:p>
    <w:p>
      <w:pPr>
        <w:jc w:val="both"/>
      </w:pPr>
      <w:r>
        <w:rPr>
          <w:rFonts w:ascii="Garamond" w:hAnsi="Garamond"/>
          <w:b w:val="0"/>
          <w:i w:val="0"/>
          <w:sz w:val="24"/>
        </w:rPr>
        <w:t>Como aluno(a), você está sujeito(a) aos seguintes documentos oficiais — todos podem ser consultados na Secretaria Acadêmica:</w:t>
      </w:r>
    </w:p>
    <w:tbl>
      <w:tblPr>
        <w:tblW w:type="auto" w:w="0"/>
        <w:jc w:val="center"/>
        <w:tblLook w:firstColumn="1" w:firstRow="1" w:lastColumn="0" w:lastRow="0" w:noHBand="0" w:noVBand="1" w:val="04A0"/>
      </w:tblPr>
      <w:tblGrid>
        <w:gridCol w:w="4394"/>
        <w:gridCol w:w="4394"/>
      </w:tblGrid>
      <w:tr>
        <w:tc>
          <w:tcPr>
            <w:tcW w:type="dxa" w:w="4394"/>
            <w:shd w:val="clear" w:color="auto" w:fill="1B3A5C"/>
          </w:tcPr>
          <w:p>
            <w:pPr>
              <w:jc w:val="center"/>
            </w:pPr>
            <w:r/>
            <w:r>
              <w:rPr>
                <w:rFonts w:ascii="Garamond" w:hAnsi="Garamond"/>
                <w:b/>
                <w:color w:val="FFFFFF"/>
                <w:sz w:val="20"/>
              </w:rPr>
              <w:t>Código</w:t>
            </w:r>
          </w:p>
        </w:tc>
        <w:tc>
          <w:tcPr>
            <w:tcW w:type="dxa" w:w="4394"/>
            <w:shd w:val="clear" w:color="auto" w:fill="1B3A5C"/>
          </w:tcPr>
          <w:p>
            <w:pPr>
              <w:jc w:val="center"/>
            </w:pPr>
            <w:r/>
            <w:r>
              <w:rPr>
                <w:rFonts w:ascii="Garamond" w:hAnsi="Garamond"/>
                <w:b/>
                <w:color w:val="FFFFFF"/>
                <w:sz w:val="20"/>
              </w:rPr>
              <w:t>Documento</w:t>
            </w:r>
          </w:p>
        </w:tc>
      </w:tr>
      <w:tr>
        <w:tc>
          <w:tcPr>
            <w:tcW w:type="dxa" w:w="4394"/>
          </w:tcPr>
          <w:p>
            <w:r>
              <w:rPr>
                <w:rFonts w:ascii="Garamond" w:hAnsi="Garamond"/>
                <w:sz w:val="20"/>
              </w:rPr>
              <w:t>EBE-DOC-001</w:t>
            </w:r>
          </w:p>
        </w:tc>
        <w:tc>
          <w:tcPr>
            <w:tcW w:type="dxa" w:w="4394"/>
          </w:tcPr>
          <w:p>
            <w:r>
              <w:rPr>
                <w:rFonts w:ascii="Garamond" w:hAnsi="Garamond"/>
                <w:sz w:val="20"/>
              </w:rPr>
              <w:t>Identidade Institucional</w:t>
            </w:r>
          </w:p>
        </w:tc>
      </w:tr>
      <w:tr>
        <w:tc>
          <w:tcPr>
            <w:tcW w:type="dxa" w:w="4394"/>
          </w:tcPr>
          <w:p>
            <w:r>
              <w:rPr>
                <w:rFonts w:ascii="Garamond" w:hAnsi="Garamond"/>
                <w:sz w:val="20"/>
              </w:rPr>
              <w:t>EBE-DOC-002</w:t>
            </w:r>
          </w:p>
        </w:tc>
        <w:tc>
          <w:tcPr>
            <w:tcW w:type="dxa" w:w="4394"/>
          </w:tcPr>
          <w:p>
            <w:r>
              <w:rPr>
                <w:rFonts w:ascii="Garamond" w:hAnsi="Garamond"/>
                <w:sz w:val="20"/>
              </w:rPr>
              <w:t>Declaração de Fé Institucional</w:t>
            </w:r>
          </w:p>
        </w:tc>
      </w:tr>
      <w:tr>
        <w:tc>
          <w:tcPr>
            <w:tcW w:type="dxa" w:w="4394"/>
          </w:tcPr>
          <w:p>
            <w:r>
              <w:rPr>
                <w:rFonts w:ascii="Garamond" w:hAnsi="Garamond"/>
                <w:sz w:val="20"/>
              </w:rPr>
              <w:t>EBE-DOC-003</w:t>
            </w:r>
          </w:p>
        </w:tc>
        <w:tc>
          <w:tcPr>
            <w:tcW w:type="dxa" w:w="4394"/>
          </w:tcPr>
          <w:p>
            <w:r>
              <w:rPr>
                <w:rFonts w:ascii="Garamond" w:hAnsi="Garamond"/>
                <w:sz w:val="20"/>
              </w:rPr>
              <w:t>Projecto Pedagógico Oficial</w:t>
            </w:r>
          </w:p>
        </w:tc>
      </w:tr>
      <w:tr>
        <w:tc>
          <w:tcPr>
            <w:tcW w:type="dxa" w:w="4394"/>
          </w:tcPr>
          <w:p>
            <w:r>
              <w:rPr>
                <w:rFonts w:ascii="Garamond" w:hAnsi="Garamond"/>
                <w:sz w:val="20"/>
              </w:rPr>
              <w:t>EBE-DOC-004</w:t>
            </w:r>
          </w:p>
        </w:tc>
        <w:tc>
          <w:tcPr>
            <w:tcW w:type="dxa" w:w="4394"/>
          </w:tcPr>
          <w:p>
            <w:r>
              <w:rPr>
                <w:rFonts w:ascii="Garamond" w:hAnsi="Garamond"/>
                <w:sz w:val="20"/>
              </w:rPr>
              <w:t>Regimento Acadêmico</w:t>
            </w:r>
          </w:p>
        </w:tc>
      </w:tr>
      <w:tr>
        <w:tc>
          <w:tcPr>
            <w:tcW w:type="dxa" w:w="4394"/>
          </w:tcPr>
          <w:p>
            <w:r>
              <w:rPr>
                <w:rFonts w:ascii="Garamond" w:hAnsi="Garamond"/>
                <w:sz w:val="20"/>
              </w:rPr>
              <w:t>EBE-DOC-005</w:t>
            </w:r>
          </w:p>
        </w:tc>
        <w:tc>
          <w:tcPr>
            <w:tcW w:type="dxa" w:w="4394"/>
          </w:tcPr>
          <w:p>
            <w:r>
              <w:rPr>
                <w:rFonts w:ascii="Garamond" w:hAnsi="Garamond"/>
                <w:sz w:val="20"/>
              </w:rPr>
              <w:t>Arquitectura Oficial</w:t>
            </w:r>
          </w:p>
        </w:tc>
      </w:tr>
      <w:tr>
        <w:tc>
          <w:tcPr>
            <w:tcW w:type="dxa" w:w="4394"/>
          </w:tcPr>
          <w:p>
            <w:r>
              <w:rPr>
                <w:rFonts w:ascii="Garamond" w:hAnsi="Garamond"/>
                <w:sz w:val="20"/>
              </w:rPr>
              <w:t>EBE-DOC-006</w:t>
            </w:r>
          </w:p>
        </w:tc>
        <w:tc>
          <w:tcPr>
            <w:tcW w:type="dxa" w:w="4394"/>
          </w:tcPr>
          <w:p>
            <w:r>
              <w:rPr>
                <w:rFonts w:ascii="Garamond" w:hAnsi="Garamond"/>
                <w:sz w:val="20"/>
              </w:rPr>
              <w:t>Mapa Oficial de Cursos</w:t>
            </w:r>
          </w:p>
        </w:tc>
      </w:tr>
      <w:tr>
        <w:tc>
          <w:tcPr>
            <w:tcW w:type="dxa" w:w="4394"/>
          </w:tcPr>
          <w:p>
            <w:r>
              <w:rPr>
                <w:rFonts w:ascii="Garamond" w:hAnsi="Garamond"/>
                <w:sz w:val="20"/>
              </w:rPr>
              <w:t>EBE-DOC-007</w:t>
            </w:r>
          </w:p>
        </w:tc>
        <w:tc>
          <w:tcPr>
            <w:tcW w:type="dxa" w:w="4394"/>
          </w:tcPr>
          <w:p>
            <w:r>
              <w:rPr>
                <w:rFonts w:ascii="Garamond" w:hAnsi="Garamond"/>
                <w:sz w:val="20"/>
              </w:rPr>
              <w:t>Duração Oficial dos Cursos</w:t>
            </w:r>
          </w:p>
        </w:tc>
      </w:tr>
      <w:tr>
        <w:tc>
          <w:tcPr>
            <w:tcW w:type="dxa" w:w="4394"/>
          </w:tcPr>
          <w:p>
            <w:r>
              <w:rPr>
                <w:rFonts w:ascii="Garamond" w:hAnsi="Garamond"/>
                <w:sz w:val="20"/>
              </w:rPr>
              <w:t>EBE-DOC-008</w:t>
            </w:r>
          </w:p>
        </w:tc>
        <w:tc>
          <w:tcPr>
            <w:tcW w:type="dxa" w:w="4394"/>
          </w:tcPr>
          <w:p>
            <w:r>
              <w:rPr>
                <w:rFonts w:ascii="Garamond" w:hAnsi="Garamond"/>
                <w:sz w:val="20"/>
              </w:rPr>
              <w:t>Sistema de Pré-Requisitos</w:t>
            </w:r>
          </w:p>
        </w:tc>
      </w:tr>
    </w:tbl>
    <w:p>
      <w:pPr>
        <w:keepNext/>
        <w:spacing w:before="360" w:after="120"/>
        <w:jc w:val="left"/>
        <w:pBdr>
          <w:bottom w:val="single" w:sz="6" w:space="1" w:color="1B3A5C"/>
        </w:pBdr>
      </w:pPr>
      <w:r>
        <w:rPr>
          <w:rFonts w:ascii="Garamond" w:hAnsi="Garamond"/>
          <w:b/>
          <w:color w:val="1B3A5C"/>
          <w:sz w:val="30"/>
        </w:rPr>
        <w:t>19. GLOSSÁRIO EPIGNÓSIS</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0"/>
              </w:rPr>
              <w:t>Termo</w:t>
            </w:r>
          </w:p>
        </w:tc>
        <w:tc>
          <w:tcPr>
            <w:tcW w:type="dxa" w:w="4394"/>
            <w:shd w:val="clear" w:color="auto" w:fill="1B3A5C"/>
          </w:tcPr>
          <w:p>
            <w:r/>
            <w:r>
              <w:rPr>
                <w:rFonts w:ascii="Garamond" w:hAnsi="Garamond"/>
                <w:b/>
                <w:color w:val="FFFFFF"/>
                <w:sz w:val="20"/>
              </w:rPr>
              <w:t>Significado</w:t>
            </w:r>
          </w:p>
        </w:tc>
      </w:tr>
      <w:tr>
        <w:tc>
          <w:tcPr>
            <w:tcW w:type="dxa" w:w="4394"/>
          </w:tcPr>
          <w:p>
            <w:r>
              <w:rPr>
                <w:rFonts w:ascii="Garamond" w:hAnsi="Garamond"/>
                <w:b/>
                <w:color w:val="1B3A5C"/>
                <w:sz w:val="20"/>
              </w:rPr>
              <w:t>Apostila</w:t>
            </w:r>
          </w:p>
        </w:tc>
        <w:tc>
          <w:tcPr>
            <w:tcW w:type="dxa" w:w="4394"/>
          </w:tcPr>
          <w:p>
            <w:r>
              <w:rPr>
                <w:rFonts w:ascii="Garamond" w:hAnsi="Garamond"/>
                <w:sz w:val="20"/>
              </w:rPr>
              <w:t>Unidade mínima de estudo (10–15 pp., 1 conceito central, 1–3 h).</w:t>
            </w:r>
          </w:p>
        </w:tc>
      </w:tr>
      <w:tr>
        <w:tc>
          <w:tcPr>
            <w:tcW w:type="dxa" w:w="4394"/>
          </w:tcPr>
          <w:p>
            <w:r>
              <w:rPr>
                <w:rFonts w:ascii="Garamond" w:hAnsi="Garamond"/>
                <w:b/>
                <w:color w:val="1B3A5C"/>
                <w:sz w:val="20"/>
              </w:rPr>
              <w:t>Módulo</w:t>
            </w:r>
          </w:p>
        </w:tc>
        <w:tc>
          <w:tcPr>
            <w:tcW w:type="dxa" w:w="4394"/>
          </w:tcPr>
          <w:p>
            <w:r>
              <w:rPr>
                <w:rFonts w:ascii="Garamond" w:hAnsi="Garamond"/>
                <w:sz w:val="20"/>
              </w:rPr>
              <w:t>Conjunto de 3–5 apostilas, com um tema macro.</w:t>
            </w:r>
          </w:p>
        </w:tc>
      </w:tr>
      <w:tr>
        <w:tc>
          <w:tcPr>
            <w:tcW w:type="dxa" w:w="4394"/>
          </w:tcPr>
          <w:p>
            <w:r>
              <w:rPr>
                <w:rFonts w:ascii="Garamond" w:hAnsi="Garamond"/>
                <w:b/>
                <w:color w:val="1B3A5C"/>
                <w:sz w:val="20"/>
              </w:rPr>
              <w:t>Curso</w:t>
            </w:r>
          </w:p>
        </w:tc>
        <w:tc>
          <w:tcPr>
            <w:tcW w:type="dxa" w:w="4394"/>
          </w:tcPr>
          <w:p>
            <w:r>
              <w:rPr>
                <w:rFonts w:ascii="Garamond" w:hAnsi="Garamond"/>
                <w:sz w:val="20"/>
              </w:rPr>
              <w:t>Conjunto de 3–6 módulos, com uma competência.</w:t>
            </w:r>
          </w:p>
        </w:tc>
      </w:tr>
      <w:tr>
        <w:tc>
          <w:tcPr>
            <w:tcW w:type="dxa" w:w="4394"/>
          </w:tcPr>
          <w:p>
            <w:r>
              <w:rPr>
                <w:rFonts w:ascii="Garamond" w:hAnsi="Garamond"/>
                <w:b/>
                <w:color w:val="1B3A5C"/>
                <w:sz w:val="20"/>
              </w:rPr>
              <w:t>Escola</w:t>
            </w:r>
          </w:p>
        </w:tc>
        <w:tc>
          <w:tcPr>
            <w:tcW w:type="dxa" w:w="4394"/>
          </w:tcPr>
          <w:p>
            <w:r>
              <w:rPr>
                <w:rFonts w:ascii="Garamond" w:hAnsi="Garamond"/>
                <w:sz w:val="20"/>
              </w:rPr>
              <w:t>Conjunto de 2–4 cursos, com uma área de conhecimento.</w:t>
            </w:r>
          </w:p>
        </w:tc>
      </w:tr>
      <w:tr>
        <w:tc>
          <w:tcPr>
            <w:tcW w:type="dxa" w:w="4394"/>
          </w:tcPr>
          <w:p>
            <w:r>
              <w:rPr>
                <w:rFonts w:ascii="Garamond" w:hAnsi="Garamond"/>
                <w:b/>
                <w:color w:val="1B3A5C"/>
                <w:sz w:val="20"/>
              </w:rPr>
              <w:t>Instituto</w:t>
            </w:r>
          </w:p>
        </w:tc>
        <w:tc>
          <w:tcPr>
            <w:tcW w:type="dxa" w:w="4394"/>
          </w:tcPr>
          <w:p>
            <w:r>
              <w:rPr>
                <w:rFonts w:ascii="Garamond" w:hAnsi="Garamond"/>
                <w:sz w:val="20"/>
              </w:rPr>
              <w:t>Conjunto de 3–5 escolas, com um grande domínio teológico.</w:t>
            </w:r>
          </w:p>
        </w:tc>
      </w:tr>
      <w:tr>
        <w:tc>
          <w:tcPr>
            <w:tcW w:type="dxa" w:w="4394"/>
          </w:tcPr>
          <w:p>
            <w:r>
              <w:rPr>
                <w:rFonts w:ascii="Garamond" w:hAnsi="Garamond"/>
                <w:b/>
                <w:color w:val="1B3A5C"/>
                <w:sz w:val="20"/>
              </w:rPr>
              <w:t>Trilha</w:t>
            </w:r>
          </w:p>
        </w:tc>
        <w:tc>
          <w:tcPr>
            <w:tcW w:type="dxa" w:w="4394"/>
          </w:tcPr>
          <w:p>
            <w:r>
              <w:rPr>
                <w:rFonts w:ascii="Garamond" w:hAnsi="Garamond"/>
                <w:sz w:val="20"/>
              </w:rPr>
              <w:t>Sequência recomendada de cursos para um propósito específico (teológica, ministerial, etc.).</w:t>
            </w:r>
          </w:p>
        </w:tc>
      </w:tr>
      <w:tr>
        <w:tc>
          <w:tcPr>
            <w:tcW w:type="dxa" w:w="4394"/>
          </w:tcPr>
          <w:p>
            <w:r>
              <w:rPr>
                <w:rFonts w:ascii="Garamond" w:hAnsi="Garamond"/>
                <w:b/>
                <w:color w:val="1B3A5C"/>
                <w:sz w:val="20"/>
              </w:rPr>
              <w:t>Mentor</w:t>
            </w:r>
          </w:p>
        </w:tc>
        <w:tc>
          <w:tcPr>
            <w:tcW w:type="dxa" w:w="4394"/>
          </w:tcPr>
          <w:p>
            <w:r>
              <w:rPr>
                <w:rFonts w:ascii="Garamond" w:hAnsi="Garamond"/>
                <w:sz w:val="20"/>
              </w:rPr>
              <w:t>Aluno(a) ou docente mais maduro que acompanha pessoalmente o desenvolvimento de outro(a).</w:t>
            </w:r>
          </w:p>
        </w:tc>
      </w:tr>
      <w:tr>
        <w:tc>
          <w:tcPr>
            <w:tcW w:type="dxa" w:w="4394"/>
          </w:tcPr>
          <w:p>
            <w:r>
              <w:rPr>
                <w:rFonts w:ascii="Garamond" w:hAnsi="Garamond"/>
                <w:b/>
                <w:color w:val="1B3A5C"/>
                <w:sz w:val="20"/>
              </w:rPr>
              <w:t>Epígnosis</w:t>
            </w:r>
          </w:p>
        </w:tc>
        <w:tc>
          <w:tcPr>
            <w:tcW w:type="dxa" w:w="4394"/>
          </w:tcPr>
          <w:p>
            <w:r>
              <w:rPr>
                <w:rFonts w:ascii="Garamond" w:hAnsi="Garamond"/>
                <w:sz w:val="20"/>
              </w:rPr>
              <w:t>Conhecimento pleno, profundo e experimental de Deus.</w:t>
            </w:r>
          </w:p>
        </w:tc>
      </w:tr>
      <w:tr>
        <w:tc>
          <w:tcPr>
            <w:tcW w:type="dxa" w:w="4394"/>
          </w:tcPr>
          <w:p>
            <w:r>
              <w:rPr>
                <w:rFonts w:ascii="Garamond" w:hAnsi="Garamond"/>
                <w:b/>
                <w:color w:val="1B3A5C"/>
                <w:sz w:val="20"/>
              </w:rPr>
              <w:t>Hermenêutica</w:t>
            </w:r>
          </w:p>
        </w:tc>
        <w:tc>
          <w:tcPr>
            <w:tcW w:type="dxa" w:w="4394"/>
          </w:tcPr>
          <w:p>
            <w:r>
              <w:rPr>
                <w:rFonts w:ascii="Garamond" w:hAnsi="Garamond"/>
                <w:sz w:val="20"/>
              </w:rPr>
              <w:t>Princípios de interpretação fiel das Escrituras.</w:t>
            </w:r>
          </w:p>
        </w:tc>
      </w:tr>
      <w:tr>
        <w:tc>
          <w:tcPr>
            <w:tcW w:type="dxa" w:w="4394"/>
          </w:tcPr>
          <w:p>
            <w:r>
              <w:rPr>
                <w:rFonts w:ascii="Garamond" w:hAnsi="Garamond"/>
                <w:b/>
                <w:color w:val="1B3A5C"/>
                <w:sz w:val="20"/>
              </w:rPr>
              <w:t>Discípulo</w:t>
            </w:r>
          </w:p>
        </w:tc>
        <w:tc>
          <w:tcPr>
            <w:tcW w:type="dxa" w:w="4394"/>
          </w:tcPr>
          <w:p>
            <w:r>
              <w:rPr>
                <w:rFonts w:ascii="Garamond" w:hAnsi="Garamond"/>
                <w:sz w:val="20"/>
              </w:rPr>
              <w:t>Aprendiz comprometido com Cristo — aluno básico da Epignósis.</w:t>
            </w:r>
          </w:p>
        </w:tc>
      </w:tr>
    </w:tbl>
    <w:p>
      <w:pPr>
        <w:keepNext/>
        <w:spacing w:before="360" w:after="120"/>
        <w:jc w:val="left"/>
        <w:pBdr>
          <w:bottom w:val="single" w:sz="6" w:space="1" w:color="1B3A5C"/>
        </w:pBdr>
      </w:pPr>
      <w:r>
        <w:rPr>
          <w:rFonts w:ascii="Garamond" w:hAnsi="Garamond"/>
          <w:b/>
          <w:color w:val="1B3A5C"/>
          <w:sz w:val="30"/>
        </w:rPr>
        <w:t>20. COMPROMISSO FINAL DO(A) ALUNO(A)</w:t>
      </w:r>
    </w:p>
    <w:p>
      <w:pPr>
        <w:jc w:val="both"/>
      </w:pPr>
      <w:r>
        <w:rPr>
          <w:rFonts w:ascii="Garamond" w:hAnsi="Garamond"/>
          <w:b w:val="0"/>
          <w:i w:val="0"/>
          <w:sz w:val="24"/>
        </w:rPr>
        <w:t>Ao tomar conhecimento deste Manual, você é convidado(a) a renovar, diante de Deus, o seu compromisso com a sua formação. Sugerimos que faça esta oração:</w:t>
      </w:r>
    </w:p>
    <w:p>
      <w:pPr>
        <w:spacing w:before="120" w:after="120"/>
        <w:ind w:left="850" w:right="567"/>
        <w:jc w:val="both"/>
      </w:pPr>
      <w:r>
        <w:rPr>
          <w:rFonts w:ascii="Garamond" w:hAnsi="Garamond"/>
          <w:i/>
          <w:color w:val="1B3A5C"/>
          <w:sz w:val="26"/>
        </w:rPr>
        <w:t>“Senhor Deus, eu Te agradeço por me chamares ao conhecimento (ἐπίγνωσις) do Teu nome. Concede-me um coração ensinável, uma mente atenta, uma vida coerente e mãos prontas para servir. Que esta jornada na Escola Bíblica Epignósis seja um tempo de transformação profunda. Em nome de Jesus, amém.”</w:t>
      </w:r>
    </w:p>
    <w:p>
      <w:pPr>
        <w:spacing w:before="120" w:after="120"/>
        <w:ind w:left="850" w:right="567"/>
        <w:jc w:val="both"/>
      </w:pPr>
      <w:r>
        <w:rPr>
          <w:rFonts w:ascii="Garamond" w:hAnsi="Garamond"/>
          <w:i/>
          <w:color w:val="555555"/>
          <w:sz w:val="22"/>
        </w:rPr>
        <w:t>“Mas crescei na graça e conhecimento de nosso Senhor e Salvador, Jesus Cristo. A ele seja dada a glória, assim agora, como no dia da eternidade. Amém.”</w:t>
      </w:r>
      <w:r>
        <w:rPr>
          <w:rFonts w:ascii="Garamond" w:hAnsi="Garamond"/>
          <w:i/>
          <w:color w:val="2E7D4F"/>
          <w:sz w:val="20"/>
        </w:rPr>
        <w:t xml:space="preserve">  (2 Pedro 3.18, ARC)</w:t>
      </w:r>
    </w:p>
    <w:p/>
    <w:p>
      <w:pPr>
        <w:jc w:val="both"/>
      </w:pPr>
      <w:r>
        <w:rPr>
          <w:rFonts w:ascii="Garamond" w:hAnsi="Garamond"/>
          <w:b/>
          <w:i w:val="0"/>
          <w:sz w:val="24"/>
        </w:rPr>
        <w:t>Termo de ciência:</w:t>
      </w:r>
    </w:p>
    <w:p>
      <w:pPr>
        <w:jc w:val="both"/>
      </w:pPr>
      <w:r>
        <w:rPr>
          <w:rFonts w:ascii="Garamond" w:hAnsi="Garamond"/>
          <w:b w:val="0"/>
          <w:i w:val="0"/>
          <w:sz w:val="24"/>
        </w:rPr>
        <w:t>Declaro que recebi e li o presente Manual do Aluno e comprometo-me a cumpri-lo em comunhão com Deus e com a Escola Bíblica Epignósis.</w:t>
      </w:r>
    </w:p>
    <w:p/>
    <w:tbl>
      <w:tblPr>
        <w:tblW w:type="auto" w:w="0"/>
        <w:jc w:val="center"/>
        <w:tblLook w:firstColumn="1" w:firstRow="1" w:lastColumn="0" w:lastRow="0" w:noHBand="0" w:noVBand="1" w:val="04A0"/>
      </w:tblPr>
      <w:tblGrid>
        <w:gridCol w:w="4394"/>
        <w:gridCol w:w="4394"/>
      </w:tblGrid>
      <w:tr>
        <w:tc>
          <w:tcPr>
            <w:tcW w:type="dxa" w:w="4394"/>
          </w:tcPr>
          <w:p>
            <w:pPr>
              <w:jc w:val="center"/>
            </w:pPr>
            <w:r>
              <w:rPr>
                <w:rFonts w:ascii="Garamond" w:hAnsi="Garamond"/>
                <w:sz w:val="20"/>
              </w:rPr>
              <w:t>__________________________________</w:t>
            </w:r>
          </w:p>
        </w:tc>
        <w:tc>
          <w:tcPr>
            <w:tcW w:type="dxa" w:w="4394"/>
          </w:tcPr>
          <w:p>
            <w:pPr>
              <w:jc w:val="center"/>
            </w:pPr>
            <w:r>
              <w:rPr>
                <w:rFonts w:ascii="Garamond" w:hAnsi="Garamond"/>
                <w:sz w:val="20"/>
              </w:rPr>
              <w:t>__________________________________</w:t>
            </w:r>
          </w:p>
        </w:tc>
      </w:tr>
      <w:tr>
        <w:tc>
          <w:tcPr>
            <w:tcW w:type="dxa" w:w="4394"/>
          </w:tcPr>
          <w:p>
            <w:pPr>
              <w:jc w:val="center"/>
            </w:pPr>
            <w:r>
              <w:rPr>
                <w:rFonts w:ascii="Garamond" w:hAnsi="Garamond"/>
                <w:b/>
                <w:color w:val="1B3A5C"/>
                <w:sz w:val="20"/>
              </w:rPr>
              <w:t>«[Nome do(a) aluno(a)]»</w:t>
            </w:r>
          </w:p>
          <w:p>
            <w:pPr>
              <w:jc w:val="center"/>
            </w:pPr>
            <w:r>
              <w:rPr>
                <w:rFonts w:ascii="Garamond" w:hAnsi="Garamond"/>
                <w:i/>
                <w:color w:val="2E7D4F"/>
                <w:sz w:val="18"/>
              </w:rPr>
              <w:t>Assinatura do(a) aluno(a)</w:t>
            </w:r>
          </w:p>
        </w:tc>
        <w:tc>
          <w:tcPr>
            <w:tcW w:type="dxa" w:w="4394"/>
          </w:tcPr>
          <w:p>
            <w:pPr>
              <w:jc w:val="center"/>
            </w:pPr>
            <w:r>
              <w:rPr>
                <w:rFonts w:ascii="Garamond" w:hAnsi="Garamond"/>
                <w:b/>
                <w:color w:val="1B3A5C"/>
                <w:sz w:val="20"/>
              </w:rPr>
              <w:t>«[Local], «[__]» de «[mês]» de «[ano]»</w:t>
            </w:r>
          </w:p>
          <w:p>
            <w:pPr>
              <w:jc w:val="center"/>
            </w:pPr>
            <w:r>
              <w:rPr>
                <w:rFonts w:ascii="Garamond" w:hAnsi="Garamond"/>
                <w:i/>
                <w:color w:val="2E7D4F"/>
                <w:sz w:val="18"/>
              </w:rPr>
              <w:t>Data</w:t>
            </w:r>
          </w:p>
        </w:tc>
      </w:tr>
    </w:tbl>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EBE-MAN-ALU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Manual do Aluno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