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1980000" cy="1980000"/>
                    </a:xfrm>
                    <a:prstGeom prst="rect"/>
                  </pic:spPr>
                </pic:pic>
              </a:graphicData>
            </a:graphic>
          </wp:inline>
        </w:drawing>
      </w:r>
    </w:p>
    <w:p>
      <w:pPr>
        <w:jc w:val="center"/>
      </w:pPr>
      <w:r>
        <w:rPr>
          <w:rFonts w:ascii="Garamond" w:hAnsi="Garamond"/>
          <w:i/>
          <w:color w:val="2E7D4F"/>
          <w:sz w:val="20"/>
        </w:rPr>
        <w:t>Conhecer a Deus. Viver a Palavra. Manifestar o Reino.</w:t>
      </w:r>
    </w:p>
    <w:p>
      <w:pPr>
        <w:pBdr>
          <w:bottom w:val="single" w:sz="6" w:space="1" w:color="2E7D4F"/>
        </w:pBdr>
      </w:pPr>
    </w:p>
    <w:p>
      <w:pPr>
        <w:spacing w:before="80"/>
        <w:jc w:val="center"/>
      </w:pPr>
      <w:r>
        <w:rPr>
          <w:rFonts w:ascii="Garamond" w:hAnsi="Garamond"/>
          <w:b/>
          <w:color w:val="2E7D4F"/>
          <w:sz w:val="22"/>
        </w:rPr>
        <w:t>INSTITUTO FORMAÇÃO CRISTÃ</w:t>
      </w:r>
    </w:p>
    <w:p>
      <w:pPr>
        <w:jc w:val="center"/>
      </w:pPr>
      <w:r>
        <w:rPr>
          <w:rFonts w:ascii="Garamond" w:hAnsi="Garamond"/>
          <w:color w:val="555555"/>
          <w:sz w:val="20"/>
        </w:rPr>
        <w:t>Escola de Fundamentos da Fé  ·  Curso «Identidade em Cristo»  ·  Módulo 2 — Vivendo a Identidade Cristã</w:t>
      </w:r>
    </w:p>
    <w:p/>
    <w:p>
      <w:pPr>
        <w:jc w:val="center"/>
      </w:pPr>
      <w:r>
        <w:rPr>
          <w:rFonts w:ascii="Garamond" w:hAnsi="Garamond"/>
          <w:b/>
          <w:color w:val="2E7D4F"/>
          <w:sz w:val="26"/>
        </w:rPr>
        <w:t>APOSTILA N.º  33</w:t>
      </w:r>
    </w:p>
    <w:p>
      <w:pPr>
        <w:jc w:val="center"/>
      </w:pPr>
      <w:r>
        <w:rPr>
          <w:rFonts w:ascii="Garamond" w:hAnsi="Garamond"/>
          <w:b/>
          <w:color w:val="1B3A5C"/>
          <w:sz w:val="56"/>
        </w:rPr>
        <w:t>Permanecendo em Cristo</w:t>
      </w:r>
    </w:p>
    <w:p>
      <w:pPr>
        <w:jc w:val="center"/>
      </w:pPr>
      <w:r>
        <w:rPr>
          <w:rFonts w:ascii="Garamond" w:hAnsi="Garamond"/>
          <w:i/>
          <w:color w:val="1A1A1A"/>
          <w:sz w:val="26"/>
        </w:rPr>
        <w:t>Fundamentos bíblicos e aplicações pastorais sobre permanecendo em cristo.</w:t>
      </w:r>
    </w:p>
    <w:p/>
    <w:p/>
    <w:tbl>
      <w:tblPr>
        <w:tblW w:type="auto" w:w="0"/>
        <w:jc w:val="center"/>
        <w:tblLook w:firstColumn="1" w:firstRow="1" w:lastColumn="0" w:lastRow="0" w:noHBand="0" w:noVBand="1" w:val="04A0"/>
      </w:tblPr>
      <w:tblGrid>
        <w:gridCol w:w="4394"/>
        <w:gridCol w:w="4394"/>
      </w:tblGrid>
      <w:tr>
        <w:tc>
          <w:tcPr>
            <w:tcW w:type="dxa" w:w="4394"/>
            <w:shd w:val="clear" w:color="auto" w:fill="E8F1EC"/>
          </w:tcPr>
          <w:p>
            <w:r>
              <w:rPr>
                <w:rFonts w:ascii="Garamond" w:hAnsi="Garamond"/>
                <w:b/>
                <w:color w:val="1B3A5C"/>
                <w:sz w:val="20"/>
              </w:rPr>
              <w:t>Autor / Docente</w:t>
            </w:r>
          </w:p>
        </w:tc>
        <w:tc>
          <w:tcPr>
            <w:tcW w:type="dxa" w:w="4394"/>
          </w:tcPr>
          <w:p>
            <w:r>
              <w:rPr>
                <w:rFonts w:ascii="Garamond" w:hAnsi="Garamond"/>
                <w:sz w:val="20"/>
              </w:rPr>
              <w:t>Direcção Pedagógica · Escola Bíblica Epignósis</w:t>
            </w:r>
          </w:p>
        </w:tc>
      </w:tr>
      <w:tr>
        <w:tc>
          <w:tcPr>
            <w:tcW w:type="dxa" w:w="4394"/>
            <w:shd w:val="clear" w:color="auto" w:fill="E8F1EC"/>
          </w:tcPr>
          <w:p>
            <w:r>
              <w:rPr>
                <w:rFonts w:ascii="Garamond" w:hAnsi="Garamond"/>
                <w:b/>
                <w:color w:val="1B3A5C"/>
                <w:sz w:val="20"/>
              </w:rPr>
              <w:t>Carga horária estimada</w:t>
            </w:r>
          </w:p>
        </w:tc>
        <w:tc>
          <w:tcPr>
            <w:tcW w:type="dxa" w:w="4394"/>
          </w:tcPr>
          <w:p>
            <w:r>
              <w:rPr>
                <w:rFonts w:ascii="Garamond" w:hAnsi="Garamond"/>
                <w:sz w:val="20"/>
              </w:rPr>
              <w:t>3 horas de estudo dirigido</w:t>
            </w:r>
          </w:p>
        </w:tc>
      </w:tr>
      <w:tr>
        <w:tc>
          <w:tcPr>
            <w:tcW w:type="dxa" w:w="4394"/>
            <w:shd w:val="clear" w:color="auto" w:fill="E8F1EC"/>
          </w:tcPr>
          <w:p>
            <w:r>
              <w:rPr>
                <w:rFonts w:ascii="Garamond" w:hAnsi="Garamond"/>
                <w:b/>
                <w:color w:val="1B3A5C"/>
                <w:sz w:val="20"/>
              </w:rPr>
              <w:t>Nível formativo</w:t>
            </w:r>
          </w:p>
        </w:tc>
        <w:tc>
          <w:tcPr>
            <w:tcW w:type="dxa" w:w="4394"/>
          </w:tcPr>
          <w:p>
            <w:r>
              <w:rPr>
                <w:rFonts w:ascii="Garamond" w:hAnsi="Garamond"/>
                <w:sz w:val="20"/>
              </w:rPr>
              <w:t>Nível 1 — Discípulo</w:t>
            </w:r>
          </w:p>
        </w:tc>
      </w:tr>
      <w:tr>
        <w:tc>
          <w:tcPr>
            <w:tcW w:type="dxa" w:w="4394"/>
            <w:shd w:val="clear" w:color="auto" w:fill="E8F1EC"/>
          </w:tcPr>
          <w:p>
            <w:r>
              <w:rPr>
                <w:rFonts w:ascii="Garamond" w:hAnsi="Garamond"/>
                <w:b/>
                <w:color w:val="1B3A5C"/>
                <w:sz w:val="20"/>
              </w:rPr>
              <w:t>Edição / Ano</w:t>
            </w:r>
          </w:p>
        </w:tc>
        <w:tc>
          <w:tcPr>
            <w:tcW w:type="dxa" w:w="4394"/>
          </w:tcPr>
          <w:p>
            <w:r>
              <w:rPr>
                <w:rFonts w:ascii="Garamond" w:hAnsi="Garamond"/>
                <w:sz w:val="20"/>
              </w:rPr>
              <w:t>1.ª edição — 2026</w:t>
            </w:r>
          </w:p>
        </w:tc>
      </w:tr>
    </w:tbl>
    <w:p/>
    <w:p>
      <w:pPr>
        <w:pBdr>
          <w:bottom w:val="single" w:sz="4" w:space="1" w:color="2E7D4F"/>
        </w:pBdr>
      </w:pPr>
    </w:p>
    <w:p>
      <w:pPr>
        <w:jc w:val="center"/>
      </w:pPr>
      <w:r>
        <w:rPr>
          <w:rFonts w:ascii="Garamond" w:hAnsi="Garamond"/>
          <w:color w:val="555555"/>
          <w:sz w:val="18"/>
        </w:rPr>
        <w:t>Material didáctico oficial · Código EBE-APO-033 · 2026</w:t>
      </w:r>
    </w:p>
    <w:p>
      <w:r>
        <w:br w:type="page"/>
      </w:r>
    </w:p>
    <w:p/>
    <w:p/>
    <w:p/>
    <w:p/>
    <w:p/>
    <w:p/>
    <w:p>
      <w:pPr>
        <w:jc w:val="center"/>
      </w:pPr>
      <w:r>
        <w:rPr>
          <w:rFonts w:ascii="Garamond" w:hAnsi="Garamond"/>
          <w:b/>
          <w:color w:val="2E7D4F"/>
          <w:sz w:val="24"/>
        </w:rPr>
        <w:t>MARCO FILOSÓFICO</w:t>
      </w:r>
    </w:p>
    <w:p>
      <w:pPr>
        <w:pBdr>
          <w:bottom w:val="single" w:sz="4" w:space="1" w:color="2E7D4F"/>
        </w:pBdr>
      </w:pPr>
    </w:p>
    <w:p/>
    <w:p>
      <w:pPr>
        <w:ind w:left="1134" w:right="1134"/>
        <w:jc w:val="center"/>
      </w:pPr>
      <w:r>
        <w:rPr>
          <w:rFonts w:ascii="Garamond" w:hAnsi="Garamond"/>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color w:val="555555"/>
          <w:sz w:val="20"/>
        </w:rPr>
        <w:t>— Escola Bíblica Epignósis —</w:t>
      </w:r>
    </w:p>
    <w:p/>
    <w:p>
      <w:pPr>
        <w:jc w:val="center"/>
      </w:pPr>
      <w:r>
        <w:rPr>
          <w:rFonts w:ascii="Garamond" w:hAnsi="Garamond"/>
          <w:i/>
          <w:color w:val="555555"/>
          <w:sz w:val="20"/>
        </w:rPr>
        <w:t>“Até que todos cheguemos à unidade da fé e ao pleno conhecimento (ἐπίγνωσις) do Filho de Deus, a homem perfeito, à medida da estatura completa de Cristo.”</w:t>
        <w:br/>
        <w:t>Efésios 4.13</w:t>
      </w:r>
    </w:p>
    <w:p>
      <w:r>
        <w:br w:type="page"/>
      </w:r>
    </w:p>
    <w:p>
      <w:pPr>
        <w:keepNext/>
        <w:spacing w:before="360" w:after="120"/>
        <w:jc w:val="left"/>
        <w:pBdr>
          <w:bottom w:val="single" w:sz="6" w:space="1" w:color="1B3A5C"/>
        </w:pBdr>
      </w:pPr>
      <w:r>
        <w:rPr>
          <w:rFonts w:ascii="Garamond" w:hAnsi="Garamond"/>
          <w:b/>
          <w:color w:val="1B3A5C"/>
          <w:sz w:val="30"/>
        </w:rPr>
        <w:t>FICHA TÉCNICA</w:t>
      </w:r>
    </w:p>
    <w:p>
      <w:pPr>
        <w:jc w:val="both"/>
      </w:pPr>
      <w:r>
        <w:rPr>
          <w:rFonts w:ascii="Garamond" w:hAnsi="Garamond"/>
          <w:b w:val="0"/>
          <w:i w:val="0"/>
          <w:sz w:val="24"/>
        </w:rPr>
        <w:t>Este material didáctico é propriedade intelectual da Escola Bíblica Epignósis (EBE), produzido para uso exclusivo no âmbito dos seus programas de formação. A sua reprodução, no todo ou em parte, depende de autorização institucional escrita.</w:t>
      </w:r>
    </w:p>
    <w:p>
      <w:pPr>
        <w:spacing w:after="40"/>
        <w:ind w:left="454" w:hanging="283"/>
        <w:jc w:val="both"/>
      </w:pPr>
      <w:r>
        <w:rPr>
          <w:rFonts w:ascii="Garamond" w:hAnsi="Garamond"/>
          <w:b/>
          <w:color w:val="2E7D4F"/>
          <w:sz w:val="24"/>
        </w:rPr>
        <w:t xml:space="preserve">•  </w:t>
      </w:r>
      <w:r>
        <w:rPr>
          <w:rFonts w:ascii="Garamond" w:hAnsi="Garamond"/>
          <w:sz w:val="24"/>
        </w:rPr>
        <w:t>Título da apostila: Permanecendo em Cristo.</w:t>
      </w:r>
    </w:p>
    <w:p>
      <w:pPr>
        <w:spacing w:after="40"/>
        <w:ind w:left="454" w:hanging="283"/>
        <w:jc w:val="both"/>
      </w:pPr>
      <w:r>
        <w:rPr>
          <w:rFonts w:ascii="Garamond" w:hAnsi="Garamond"/>
          <w:b/>
          <w:color w:val="2E7D4F"/>
          <w:sz w:val="24"/>
        </w:rPr>
        <w:t xml:space="preserve">•  </w:t>
      </w:r>
      <w:r>
        <w:rPr>
          <w:rFonts w:ascii="Garamond" w:hAnsi="Garamond"/>
          <w:sz w:val="24"/>
        </w:rPr>
        <w:t>Curso: Identidade em Cristo.</w:t>
      </w:r>
    </w:p>
    <w:p>
      <w:pPr>
        <w:spacing w:after="40"/>
        <w:ind w:left="454" w:hanging="283"/>
        <w:jc w:val="both"/>
      </w:pPr>
      <w:r>
        <w:rPr>
          <w:rFonts w:ascii="Garamond" w:hAnsi="Garamond"/>
          <w:b/>
          <w:color w:val="2E7D4F"/>
          <w:sz w:val="24"/>
        </w:rPr>
        <w:t xml:space="preserve">•  </w:t>
      </w:r>
      <w:r>
        <w:rPr>
          <w:rFonts w:ascii="Garamond" w:hAnsi="Garamond"/>
          <w:sz w:val="24"/>
        </w:rPr>
        <w:t>Módulo: 2 — Vivendo a Identidade Cristã.</w:t>
      </w:r>
    </w:p>
    <w:p>
      <w:pPr>
        <w:spacing w:after="40"/>
        <w:ind w:left="454" w:hanging="283"/>
        <w:jc w:val="both"/>
      </w:pPr>
      <w:r>
        <w:rPr>
          <w:rFonts w:ascii="Garamond" w:hAnsi="Garamond"/>
          <w:b/>
          <w:color w:val="2E7D4F"/>
          <w:sz w:val="24"/>
        </w:rPr>
        <w:t xml:space="preserve">•  </w:t>
      </w:r>
      <w:r>
        <w:rPr>
          <w:rFonts w:ascii="Garamond" w:hAnsi="Garamond"/>
          <w:sz w:val="24"/>
        </w:rPr>
        <w:t>Autor / Docente: Direcção Pedagógica da Escola Bíblica Epignósis.</w:t>
      </w:r>
    </w:p>
    <w:p>
      <w:pPr>
        <w:spacing w:after="40"/>
        <w:ind w:left="454" w:hanging="283"/>
        <w:jc w:val="both"/>
      </w:pPr>
      <w:r>
        <w:rPr>
          <w:rFonts w:ascii="Garamond" w:hAnsi="Garamond"/>
          <w:b/>
          <w:color w:val="2E7D4F"/>
          <w:sz w:val="24"/>
        </w:rPr>
        <w:t xml:space="preserve">•  </w:t>
      </w:r>
      <w:r>
        <w:rPr>
          <w:rFonts w:ascii="Garamond" w:hAnsi="Garamond"/>
          <w:sz w:val="24"/>
        </w:rPr>
        <w:t>Revisão pedagógica: Coordenação Acadêmica.</w:t>
      </w:r>
    </w:p>
    <w:p>
      <w:pPr>
        <w:spacing w:after="40"/>
        <w:ind w:left="454" w:hanging="283"/>
        <w:jc w:val="both"/>
      </w:pPr>
      <w:r>
        <w:rPr>
          <w:rFonts w:ascii="Garamond" w:hAnsi="Garamond"/>
          <w:b/>
          <w:color w:val="2E7D4F"/>
          <w:sz w:val="24"/>
        </w:rPr>
        <w:t xml:space="preserve">•  </w:t>
      </w:r>
      <w:r>
        <w:rPr>
          <w:rFonts w:ascii="Garamond" w:hAnsi="Garamond"/>
          <w:sz w:val="24"/>
        </w:rPr>
        <w:t>Revisão doutrinária: Conselho Doutrinário.</w:t>
      </w:r>
    </w:p>
    <w:p>
      <w:pPr>
        <w:spacing w:after="40"/>
        <w:ind w:left="454" w:hanging="283"/>
        <w:jc w:val="both"/>
      </w:pPr>
      <w:r>
        <w:rPr>
          <w:rFonts w:ascii="Garamond" w:hAnsi="Garamond"/>
          <w:b/>
          <w:color w:val="2E7D4F"/>
          <w:sz w:val="24"/>
        </w:rPr>
        <w:t xml:space="preserve">•  </w:t>
      </w:r>
      <w:r>
        <w:rPr>
          <w:rFonts w:ascii="Garamond" w:hAnsi="Garamond"/>
          <w:sz w:val="24"/>
        </w:rPr>
        <w:t>Versão bíblica de referência: Almeida Revista e Corrigida (ARC).</w:t>
      </w:r>
    </w:p>
    <w:p>
      <w:pPr>
        <w:spacing w:after="40"/>
        <w:ind w:left="454" w:hanging="283"/>
        <w:jc w:val="both"/>
      </w:pPr>
      <w:r>
        <w:rPr>
          <w:rFonts w:ascii="Garamond" w:hAnsi="Garamond"/>
          <w:b/>
          <w:color w:val="2E7D4F"/>
          <w:sz w:val="24"/>
        </w:rPr>
        <w:t xml:space="preserve">•  </w:t>
      </w:r>
      <w:r>
        <w:rPr>
          <w:rFonts w:ascii="Garamond" w:hAnsi="Garamond"/>
          <w:sz w:val="24"/>
        </w:rPr>
        <w:t>Edição: 1.ª — 2026.</w:t>
      </w:r>
    </w:p>
    <w:p>
      <w:pPr>
        <w:spacing w:after="40"/>
        <w:ind w:left="454" w:hanging="283"/>
        <w:jc w:val="both"/>
      </w:pPr>
      <w:r>
        <w:rPr>
          <w:rFonts w:ascii="Garamond" w:hAnsi="Garamond"/>
          <w:b/>
          <w:color w:val="2E7D4F"/>
          <w:sz w:val="24"/>
        </w:rPr>
        <w:t xml:space="preserve">•  </w:t>
      </w:r>
      <w:r>
        <w:rPr>
          <w:rFonts w:ascii="Garamond" w:hAnsi="Garamond"/>
          <w:sz w:val="24"/>
        </w:rPr>
        <w:t>Código institucional: EBE-APO-033.</w:t>
      </w:r>
    </w:p>
    <w:p>
      <w:pPr>
        <w:spacing w:before="120" w:after="120"/>
        <w:ind w:left="850" w:right="567"/>
        <w:jc w:val="both"/>
      </w:pPr>
      <w:r>
        <w:rPr>
          <w:rFonts w:ascii="Garamond" w:hAnsi="Garamond"/>
          <w:i/>
          <w:color w:val="555555"/>
          <w:sz w:val="22"/>
        </w:rPr>
        <w:t>“Toda a Escritura é divinamente inspirada e proveitosa para ensinar, para redarguir, para corrigir, para instruir em justiça; para que o homem de Deus seja perfeito e perfeitamente instruído para toda a boa obra.”</w:t>
      </w:r>
      <w:r>
        <w:rPr>
          <w:rFonts w:ascii="Garamond" w:hAnsi="Garamond"/>
          <w:i/>
          <w:color w:val="2E7D4F"/>
          <w:sz w:val="20"/>
        </w:rPr>
        <w:t xml:space="preserve">  (2 Timóteo 3.16-17, ARC)</w:t>
      </w:r>
    </w:p>
    <w:p>
      <w:r>
        <w:br w:type="page"/>
      </w:r>
    </w:p>
    <w:p>
      <w:pPr>
        <w:keepNext/>
        <w:spacing w:before="360" w:after="120"/>
        <w:jc w:val="left"/>
        <w:pBdr>
          <w:bottom w:val="single" w:sz="6" w:space="1" w:color="1B3A5C"/>
        </w:pBdr>
      </w:pPr>
      <w:r>
        <w:rPr>
          <w:rFonts w:ascii="Garamond" w:hAnsi="Garamond"/>
          <w:b/>
          <w:color w:val="1B3A5C"/>
          <w:sz w:val="30"/>
        </w:rPr>
        <w:t>SUMÁRIO</w:t>
      </w:r>
    </w:p>
    <w:p>
      <w:pPr>
        <w:spacing w:after="40"/>
        <w:ind w:left="454" w:hanging="283"/>
        <w:jc w:val="both"/>
      </w:pPr>
      <w:r>
        <w:rPr>
          <w:rFonts w:ascii="Garamond" w:hAnsi="Garamond"/>
          <w:b/>
          <w:color w:val="2E7D4F"/>
          <w:sz w:val="24"/>
        </w:rPr>
        <w:t xml:space="preserve">•  </w:t>
      </w:r>
      <w:r>
        <w:rPr>
          <w:rFonts w:ascii="Garamond" w:hAnsi="Garamond"/>
          <w:sz w:val="24"/>
        </w:rPr>
        <w:t>Apresentação da apostila</w:t>
      </w:r>
    </w:p>
    <w:p>
      <w:pPr>
        <w:spacing w:after="40"/>
        <w:ind w:left="454" w:hanging="283"/>
        <w:jc w:val="both"/>
      </w:pPr>
      <w:r>
        <w:rPr>
          <w:rFonts w:ascii="Garamond" w:hAnsi="Garamond"/>
          <w:b/>
          <w:color w:val="2E7D4F"/>
          <w:sz w:val="24"/>
        </w:rPr>
        <w:t xml:space="preserve">•  </w:t>
      </w:r>
      <w:r>
        <w:rPr>
          <w:rFonts w:ascii="Garamond" w:hAnsi="Garamond"/>
          <w:sz w:val="24"/>
        </w:rPr>
        <w:t>Objectivos de aprendizagem</w:t>
      </w:r>
    </w:p>
    <w:p>
      <w:pPr>
        <w:spacing w:after="40"/>
        <w:ind w:left="454" w:hanging="283"/>
        <w:jc w:val="both"/>
      </w:pPr>
      <w:r>
        <w:rPr>
          <w:rFonts w:ascii="Garamond" w:hAnsi="Garamond"/>
          <w:b/>
          <w:color w:val="2E7D4F"/>
          <w:sz w:val="24"/>
        </w:rPr>
        <w:t xml:space="preserve">•  </w:t>
      </w:r>
      <w:r>
        <w:rPr>
          <w:rFonts w:ascii="Garamond" w:hAnsi="Garamond"/>
          <w:sz w:val="24"/>
        </w:rPr>
        <w:t>Versículo-chave</w:t>
      </w:r>
    </w:p>
    <w:p>
      <w:pPr>
        <w:spacing w:after="40"/>
        <w:ind w:left="454" w:hanging="283"/>
        <w:jc w:val="both"/>
      </w:pPr>
      <w:r>
        <w:rPr>
          <w:rFonts w:ascii="Garamond" w:hAnsi="Garamond"/>
          <w:b/>
          <w:color w:val="2E7D4F"/>
          <w:sz w:val="24"/>
        </w:rPr>
        <w:t xml:space="preserve">•  </w:t>
      </w:r>
      <w:r>
        <w:rPr>
          <w:rFonts w:ascii="Garamond" w:hAnsi="Garamond"/>
          <w:sz w:val="24"/>
        </w:rPr>
        <w:t>Texto-base para leitura</w:t>
      </w:r>
    </w:p>
    <w:p>
      <w:pPr>
        <w:spacing w:after="40"/>
        <w:ind w:left="454" w:hanging="283"/>
        <w:jc w:val="both"/>
      </w:pPr>
      <w:r>
        <w:rPr>
          <w:rFonts w:ascii="Garamond" w:hAnsi="Garamond"/>
          <w:b/>
          <w:color w:val="2E7D4F"/>
          <w:sz w:val="24"/>
        </w:rPr>
        <w:t xml:space="preserve">•  </w:t>
      </w:r>
      <w:r>
        <w:rPr>
          <w:rFonts w:ascii="Garamond" w:hAnsi="Garamond"/>
          <w:sz w:val="24"/>
        </w:rPr>
        <w:t>1. Introdução</w:t>
      </w:r>
    </w:p>
    <w:p>
      <w:pPr>
        <w:spacing w:after="40"/>
        <w:ind w:left="454" w:hanging="283"/>
        <w:jc w:val="both"/>
      </w:pPr>
      <w:r>
        <w:rPr>
          <w:rFonts w:ascii="Garamond" w:hAnsi="Garamond"/>
          <w:b/>
          <w:color w:val="2E7D4F"/>
          <w:sz w:val="24"/>
        </w:rPr>
        <w:t xml:space="preserve">•  </w:t>
      </w:r>
      <w:r>
        <w:rPr>
          <w:rFonts w:ascii="Garamond" w:hAnsi="Garamond"/>
          <w:sz w:val="24"/>
        </w:rPr>
        <w:t>2. Desenvolvimento do conceito central</w:t>
      </w:r>
    </w:p>
    <w:p>
      <w:pPr>
        <w:spacing w:after="40"/>
        <w:ind w:left="454" w:hanging="283"/>
        <w:jc w:val="both"/>
      </w:pPr>
      <w:r>
        <w:rPr>
          <w:rFonts w:ascii="Garamond" w:hAnsi="Garamond"/>
          <w:b/>
          <w:color w:val="2E7D4F"/>
          <w:sz w:val="24"/>
        </w:rPr>
        <w:t xml:space="preserve">•  </w:t>
      </w:r>
      <w:r>
        <w:rPr>
          <w:rFonts w:ascii="Garamond" w:hAnsi="Garamond"/>
          <w:sz w:val="24"/>
        </w:rPr>
        <w:t xml:space="preserve">   2.1 Fundamentos bíblicos</w:t>
      </w:r>
    </w:p>
    <w:p>
      <w:pPr>
        <w:spacing w:after="40"/>
        <w:ind w:left="454" w:hanging="283"/>
        <w:jc w:val="both"/>
      </w:pPr>
      <w:r>
        <w:rPr>
          <w:rFonts w:ascii="Garamond" w:hAnsi="Garamond"/>
          <w:b/>
          <w:color w:val="2E7D4F"/>
          <w:sz w:val="24"/>
        </w:rPr>
        <w:t xml:space="preserve">•  </w:t>
      </w:r>
      <w:r>
        <w:rPr>
          <w:rFonts w:ascii="Garamond" w:hAnsi="Garamond"/>
          <w:sz w:val="24"/>
        </w:rPr>
        <w:t xml:space="preserve">   2.2 Desenvolvimento doutrinário</w:t>
      </w:r>
    </w:p>
    <w:p>
      <w:pPr>
        <w:spacing w:after="40"/>
        <w:ind w:left="454" w:hanging="283"/>
        <w:jc w:val="both"/>
      </w:pPr>
      <w:r>
        <w:rPr>
          <w:rFonts w:ascii="Garamond" w:hAnsi="Garamond"/>
          <w:b/>
          <w:color w:val="2E7D4F"/>
          <w:sz w:val="24"/>
        </w:rPr>
        <w:t xml:space="preserve">•  </w:t>
      </w:r>
      <w:r>
        <w:rPr>
          <w:rFonts w:ascii="Garamond" w:hAnsi="Garamond"/>
          <w:sz w:val="24"/>
        </w:rPr>
        <w:t xml:space="preserve">   2.3 Possíveis dúvidas e equívocos comuns</w:t>
      </w:r>
    </w:p>
    <w:p>
      <w:pPr>
        <w:spacing w:after="40"/>
        <w:ind w:left="454" w:hanging="283"/>
        <w:jc w:val="both"/>
      </w:pPr>
      <w:r>
        <w:rPr>
          <w:rFonts w:ascii="Garamond" w:hAnsi="Garamond"/>
          <w:b/>
          <w:color w:val="2E7D4F"/>
          <w:sz w:val="24"/>
        </w:rPr>
        <w:t xml:space="preserve">•  </w:t>
      </w:r>
      <w:r>
        <w:rPr>
          <w:rFonts w:ascii="Garamond" w:hAnsi="Garamond"/>
          <w:sz w:val="24"/>
        </w:rPr>
        <w:t xml:space="preserve">   2.4 Quadro de destaque</w:t>
      </w:r>
    </w:p>
    <w:p>
      <w:pPr>
        <w:spacing w:after="40"/>
        <w:ind w:left="454" w:hanging="283"/>
        <w:jc w:val="both"/>
      </w:pPr>
      <w:r>
        <w:rPr>
          <w:rFonts w:ascii="Garamond" w:hAnsi="Garamond"/>
          <w:b/>
          <w:color w:val="2E7D4F"/>
          <w:sz w:val="24"/>
        </w:rPr>
        <w:t xml:space="preserve">•  </w:t>
      </w:r>
      <w:r>
        <w:rPr>
          <w:rFonts w:ascii="Garamond" w:hAnsi="Garamond"/>
          <w:sz w:val="24"/>
        </w:rPr>
        <w:t>3. Aplicação prática</w:t>
      </w:r>
    </w:p>
    <w:p>
      <w:pPr>
        <w:spacing w:after="40"/>
        <w:ind w:left="454" w:hanging="283"/>
        <w:jc w:val="both"/>
      </w:pPr>
      <w:r>
        <w:rPr>
          <w:rFonts w:ascii="Garamond" w:hAnsi="Garamond"/>
          <w:b/>
          <w:color w:val="2E7D4F"/>
          <w:sz w:val="24"/>
        </w:rPr>
        <w:t xml:space="preserve">•  </w:t>
      </w:r>
      <w:r>
        <w:rPr>
          <w:rFonts w:ascii="Garamond" w:hAnsi="Garamond"/>
          <w:sz w:val="24"/>
        </w:rPr>
        <w:t>4. Síntese e conclusão</w:t>
      </w:r>
    </w:p>
    <w:p>
      <w:pPr>
        <w:spacing w:after="40"/>
        <w:ind w:left="454" w:hanging="283"/>
        <w:jc w:val="both"/>
      </w:pPr>
      <w:r>
        <w:rPr>
          <w:rFonts w:ascii="Garamond" w:hAnsi="Garamond"/>
          <w:b/>
          <w:color w:val="2E7D4F"/>
          <w:sz w:val="24"/>
        </w:rPr>
        <w:t xml:space="preserve">•  </w:t>
      </w:r>
      <w:r>
        <w:rPr>
          <w:rFonts w:ascii="Garamond" w:hAnsi="Garamond"/>
          <w:sz w:val="24"/>
        </w:rPr>
        <w:t>Exercícios de revisão</w:t>
      </w:r>
    </w:p>
    <w:p>
      <w:pPr>
        <w:spacing w:after="40"/>
        <w:ind w:left="454" w:hanging="283"/>
        <w:jc w:val="both"/>
      </w:pPr>
      <w:r>
        <w:rPr>
          <w:rFonts w:ascii="Garamond" w:hAnsi="Garamond"/>
          <w:b/>
          <w:color w:val="2E7D4F"/>
          <w:sz w:val="24"/>
        </w:rPr>
        <w:t xml:space="preserve">•  </w:t>
      </w:r>
      <w:r>
        <w:rPr>
          <w:rFonts w:ascii="Garamond" w:hAnsi="Garamond"/>
          <w:sz w:val="24"/>
        </w:rPr>
        <w:t>Estudo bíblico complementar</w:t>
      </w:r>
    </w:p>
    <w:p>
      <w:pPr>
        <w:spacing w:after="40"/>
        <w:ind w:left="454" w:hanging="283"/>
        <w:jc w:val="both"/>
      </w:pPr>
      <w:r>
        <w:rPr>
          <w:rFonts w:ascii="Garamond" w:hAnsi="Garamond"/>
          <w:b/>
          <w:color w:val="2E7D4F"/>
          <w:sz w:val="24"/>
        </w:rPr>
        <w:t xml:space="preserve">•  </w:t>
      </w:r>
      <w:r>
        <w:rPr>
          <w:rFonts w:ascii="Garamond" w:hAnsi="Garamond"/>
          <w:sz w:val="24"/>
        </w:rPr>
        <w:t>Para a próxima apostila</w:t>
      </w:r>
    </w:p>
    <w:p>
      <w:pPr>
        <w:spacing w:after="40"/>
        <w:ind w:left="454" w:hanging="283"/>
        <w:jc w:val="both"/>
      </w:pPr>
      <w:r>
        <w:rPr>
          <w:rFonts w:ascii="Garamond" w:hAnsi="Garamond"/>
          <w:b/>
          <w:color w:val="2E7D4F"/>
          <w:sz w:val="24"/>
        </w:rPr>
        <w:t xml:space="preserve">•  </w:t>
      </w:r>
      <w:r>
        <w:rPr>
          <w:rFonts w:ascii="Garamond" w:hAnsi="Garamond"/>
          <w:sz w:val="24"/>
        </w:rPr>
        <w:t>Glossário</w:t>
      </w:r>
    </w:p>
    <w:p>
      <w:pPr>
        <w:spacing w:after="40"/>
        <w:ind w:left="454" w:hanging="283"/>
        <w:jc w:val="both"/>
      </w:pPr>
      <w:r>
        <w:rPr>
          <w:rFonts w:ascii="Garamond" w:hAnsi="Garamond"/>
          <w:b/>
          <w:color w:val="2E7D4F"/>
          <w:sz w:val="24"/>
        </w:rPr>
        <w:t xml:space="preserve">•  </w:t>
      </w:r>
      <w:r>
        <w:rPr>
          <w:rFonts w:ascii="Garamond" w:hAnsi="Garamond"/>
          <w:sz w:val="24"/>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Anotações pessoais</w:t>
      </w:r>
    </w:p>
    <w:p>
      <w:r>
        <w:br w:type="page"/>
      </w:r>
    </w:p>
    <w:p>
      <w:pPr>
        <w:keepNext/>
        <w:spacing w:before="360" w:after="120"/>
        <w:jc w:val="left"/>
        <w:pBdr>
          <w:bottom w:val="single" w:sz="6" w:space="1" w:color="1B3A5C"/>
        </w:pBdr>
      </w:pPr>
      <w:r>
        <w:rPr>
          <w:rFonts w:ascii="Garamond" w:hAnsi="Garamond"/>
          <w:b/>
          <w:color w:val="1B3A5C"/>
          <w:sz w:val="30"/>
        </w:rPr>
        <w:t>APRESENTAÇÃO DA APOSTILA</w:t>
      </w:r>
    </w:p>
    <w:p>
      <w:pPr>
        <w:jc w:val="both"/>
      </w:pPr>
      <w:r>
        <w:rPr>
          <w:rFonts w:ascii="Garamond" w:hAnsi="Garamond"/>
          <w:b w:val="0"/>
          <w:i w:val="0"/>
          <w:sz w:val="24"/>
        </w:rPr>
        <w:t>Esta apostila trata de Permanecendo em Cristo, dentro do módulo Vivendo a Identidade Cristã, no curso Identidade em Cristo. O seu propósito é conduzir o aluno a compreender a nova identidade recebida pela união com Cristo com fidelidade às Escrituras, evitando uma abordagem meramente devocional, emocional ou académica desligada da obediência. O tema deve ser estudado como verdade recebida diante de Deus: ilumina a mente, confronta o coração e orienta práticas concretas na vida cristã.</w:t>
      </w:r>
    </w:p>
    <w:p>
      <w:pPr>
        <w:jc w:val="both"/>
      </w:pPr>
      <w:r>
        <w:rPr>
          <w:rFonts w:ascii="Garamond" w:hAnsi="Garamond"/>
          <w:b w:val="0"/>
          <w:i w:val="0"/>
          <w:sz w:val="24"/>
        </w:rPr>
        <w:t>Ao estudar Permanecendo em Cristo, o aluno não está apenas a recolher definições; está a aprender a discernir como o evangelho molda convicções, afectos, decisões e relações. A ênfase específica desta lição é habitar continuamente em Cristo como ramo ligado à videira. Por isso, o conteúdo aproximará doutrina e vida, mostrando como a verdade bíblica se torna confissão, disciplina espiritual e serviço na igreja local.</w:t>
      </w:r>
    </w:p>
    <w:p>
      <w:pPr>
        <w:jc w:val="both"/>
      </w:pPr>
      <w:r>
        <w:rPr>
          <w:rFonts w:ascii="Garamond" w:hAnsi="Garamond"/>
          <w:b w:val="0"/>
          <w:i w:val="0"/>
          <w:sz w:val="24"/>
        </w:rPr>
        <w:t>O lugar desta apostila no mapa curricular é estratégico. O módulo Vivendo a Identidade Cristã aprofunda um aspecto indispensável da formação cristã inicial, enquanto a escola Escola de Fundamentos da Fé procura lançar bases sólidas para discípulos que conhecem a Deus, vivem a Palavra e manifestam o Reino. A linguagem será pastoral e rigorosa: suficiente para formar entendimento, mas sempre orientada para arrependimento, fé e prática.</w:t>
      </w:r>
    </w:p>
    <w:p>
      <w:pPr>
        <w:keepNext/>
        <w:spacing w:before="360" w:after="120"/>
        <w:jc w:val="left"/>
        <w:pBdr>
          <w:bottom w:val="single" w:sz="6" w:space="1" w:color="1B3A5C"/>
        </w:pBdr>
      </w:pPr>
      <w:r>
        <w:rPr>
          <w:rFonts w:ascii="Garamond" w:hAnsi="Garamond"/>
          <w:b/>
          <w:color w:val="1B3A5C"/>
          <w:sz w:val="30"/>
        </w:rPr>
        <w:t>OBJECTIVOS DE APRENDIZAGEM</w:t>
      </w:r>
    </w:p>
    <w:p>
      <w:pPr>
        <w:jc w:val="both"/>
      </w:pPr>
      <w:r>
        <w:rPr>
          <w:rFonts w:ascii="Garamond" w:hAnsi="Garamond"/>
          <w:b w:val="0"/>
          <w:i w:val="0"/>
          <w:sz w:val="24"/>
        </w:rPr>
        <w:t>Ao concluir o estudo desta apostila, o(a) aluno(a) será capaz de:</w:t>
      </w:r>
    </w:p>
    <w:p>
      <w:pPr>
        <w:spacing w:after="40"/>
        <w:ind w:left="454" w:hanging="283"/>
        <w:jc w:val="both"/>
      </w:pPr>
      <w:r>
        <w:rPr>
          <w:rFonts w:ascii="Garamond" w:hAnsi="Garamond"/>
          <w:b/>
          <w:color w:val="2E7D4F"/>
          <w:sz w:val="24"/>
        </w:rPr>
        <w:t xml:space="preserve">1. </w:t>
      </w:r>
      <w:r>
        <w:rPr>
          <w:rFonts w:ascii="Garamond" w:hAnsi="Garamond"/>
          <w:sz w:val="24"/>
        </w:rPr>
        <w:t>CONHECER — identificar os fundamentos bíblicos de Permanecendo em Cristo no contexto do curso Identidade em Cristo.</w:t>
      </w:r>
    </w:p>
    <w:p>
      <w:pPr>
        <w:spacing w:after="40"/>
        <w:ind w:left="454" w:hanging="283"/>
        <w:jc w:val="both"/>
      </w:pPr>
      <w:r>
        <w:rPr>
          <w:rFonts w:ascii="Garamond" w:hAnsi="Garamond"/>
          <w:b/>
          <w:color w:val="2E7D4F"/>
          <w:sz w:val="24"/>
        </w:rPr>
        <w:t xml:space="preserve">2. </w:t>
      </w:r>
      <w:r>
        <w:rPr>
          <w:rFonts w:ascii="Garamond" w:hAnsi="Garamond"/>
          <w:sz w:val="24"/>
        </w:rPr>
        <w:t>CRER — interiorizar a convicção de que Permanecendo em Cristo só pode ser vivido correctamente pela graça de Deus em Cristo.</w:t>
      </w:r>
    </w:p>
    <w:p>
      <w:pPr>
        <w:spacing w:after="40"/>
        <w:ind w:left="454" w:hanging="283"/>
        <w:jc w:val="both"/>
      </w:pPr>
      <w:r>
        <w:rPr>
          <w:rFonts w:ascii="Garamond" w:hAnsi="Garamond"/>
          <w:b/>
          <w:color w:val="2E7D4F"/>
          <w:sz w:val="24"/>
        </w:rPr>
        <w:t xml:space="preserve">3. </w:t>
      </w:r>
      <w:r>
        <w:rPr>
          <w:rFonts w:ascii="Garamond" w:hAnsi="Garamond"/>
          <w:sz w:val="24"/>
        </w:rPr>
        <w:t>VIVER — aplicar Permanecendo em Cristo em decisões concretas de piedade, carácter, família e testemunho público.</w:t>
      </w:r>
    </w:p>
    <w:p>
      <w:pPr>
        <w:spacing w:after="40"/>
        <w:ind w:left="454" w:hanging="283"/>
        <w:jc w:val="both"/>
      </w:pPr>
      <w:r>
        <w:rPr>
          <w:rFonts w:ascii="Garamond" w:hAnsi="Garamond"/>
          <w:b/>
          <w:color w:val="2E7D4F"/>
          <w:sz w:val="24"/>
        </w:rPr>
        <w:t xml:space="preserve">4. </w:t>
      </w:r>
      <w:r>
        <w:rPr>
          <w:rFonts w:ascii="Garamond" w:hAnsi="Garamond"/>
          <w:sz w:val="24"/>
        </w:rPr>
        <w:t>SERVIR — explicar e praticar Permanecendo em Cristo na igreja local com clareza bíblica, humildade e amor pastoral.</w:t>
      </w:r>
    </w:p>
    <w:p>
      <w:pPr>
        <w:keepNext/>
        <w:spacing w:before="360" w:after="120"/>
        <w:jc w:val="left"/>
        <w:pBdr>
          <w:bottom w:val="single" w:sz="6" w:space="1" w:color="1B3A5C"/>
        </w:pBdr>
      </w:pPr>
      <w:r>
        <w:rPr>
          <w:rFonts w:ascii="Garamond" w:hAnsi="Garamond"/>
          <w:b/>
          <w:color w:val="1B3A5C"/>
          <w:sz w:val="30"/>
        </w:rPr>
        <w:t>VERSÍCULO-CHAVE</w:t>
      </w:r>
    </w:p>
    <w:p>
      <w:pPr>
        <w:spacing w:before="120" w:after="120"/>
        <w:ind w:left="850" w:right="567"/>
        <w:jc w:val="both"/>
      </w:pPr>
      <w:r>
        <w:rPr>
          <w:rFonts w:ascii="Garamond" w:hAnsi="Garamond"/>
          <w:i/>
          <w:color w:val="555555"/>
          <w:sz w:val="22"/>
        </w:rPr>
        <w:t>“Sendo, pois, justificados pela fé, temos paz com Deus por nosso Senhor Jesus Cristo.”</w:t>
      </w:r>
      <w:r>
        <w:rPr>
          <w:rFonts w:ascii="Garamond" w:hAnsi="Garamond"/>
          <w:i/>
          <w:color w:val="2E7D4F"/>
          <w:sz w:val="20"/>
        </w:rPr>
        <w:t xml:space="preserve">  (Romanos 5.1, ARC)</w:t>
      </w:r>
    </w:p>
    <w:p>
      <w:pPr>
        <w:keepNext/>
        <w:spacing w:before="360" w:after="120"/>
        <w:jc w:val="left"/>
        <w:pBdr>
          <w:bottom w:val="single" w:sz="6" w:space="1" w:color="1B3A5C"/>
        </w:pBdr>
      </w:pPr>
      <w:r>
        <w:rPr>
          <w:rFonts w:ascii="Garamond" w:hAnsi="Garamond"/>
          <w:b/>
          <w:color w:val="1B3A5C"/>
          <w:sz w:val="30"/>
        </w:rPr>
        <w:t>TEXTO-BASE PARA LEITURA</w:t>
      </w:r>
    </w:p>
    <w:p>
      <w:pPr>
        <w:jc w:val="both"/>
      </w:pPr>
      <w:r>
        <w:rPr>
          <w:rFonts w:ascii="Garamond" w:hAnsi="Garamond"/>
          <w:b w:val="0"/>
          <w:i w:val="0"/>
          <w:sz w:val="24"/>
        </w:rPr>
        <w:t>Antes de iniciar o estudo, o(a) aluno(a) é convidado(a) a ler atentamente, em sua Bíblia (Almeida Revista e Corrigida), a seguinte passagem:</w:t>
      </w:r>
    </w:p>
    <w:p>
      <w:pPr>
        <w:jc w:val="center"/>
      </w:pPr>
      <w:r>
        <w:rPr>
          <w:rFonts w:ascii="Garamond" w:hAnsi="Garamond"/>
          <w:b/>
          <w:color w:val="2E7D4F"/>
          <w:sz w:val="28"/>
        </w:rPr>
        <w:t>João 15.1-17; Romanos 8.1-17; 2 Coríntios 5.14-21</w:t>
      </w:r>
    </w:p>
    <w:p>
      <w:r>
        <w:br w:type="page"/>
      </w:r>
    </w:p>
    <w:p>
      <w:pPr>
        <w:keepNext/>
        <w:spacing w:before="360" w:after="120"/>
        <w:jc w:val="left"/>
        <w:pBdr>
          <w:bottom w:val="single" w:sz="6" w:space="1" w:color="1B3A5C"/>
        </w:pBdr>
      </w:pPr>
      <w:r>
        <w:rPr>
          <w:rFonts w:ascii="Garamond" w:hAnsi="Garamond"/>
          <w:b/>
          <w:color w:val="1B3A5C"/>
          <w:sz w:val="30"/>
        </w:rPr>
        <w:t>1. INTRODUÇÃO</w:t>
      </w:r>
    </w:p>
    <w:p>
      <w:pPr>
        <w:jc w:val="both"/>
      </w:pPr>
      <w:r>
        <w:rPr>
          <w:rFonts w:ascii="Garamond" w:hAnsi="Garamond"/>
          <w:b w:val="0"/>
          <w:i w:val="0"/>
          <w:sz w:val="24"/>
        </w:rPr>
        <w:t>Toda doutrina cristã deve começar pela pergunta: que revela Deus na Escritura? No caso de Permanecendo em Cristo, a resposta bíblica precisa ser distinguida de opiniões populares, costumes locais e frases religiosas herdadas sem exame. A Escritura não entrega slogans; entrega uma visão coerente de Deus, do ser humano, da redenção em Cristo e da vida no Espírito. Por isso, esta introdução convida o aluno a ler o tema com reverência e atenção.</w:t>
      </w:r>
    </w:p>
    <w:p>
      <w:pPr>
        <w:jc w:val="both"/>
      </w:pPr>
      <w:r>
        <w:rPr>
          <w:rFonts w:ascii="Garamond" w:hAnsi="Garamond"/>
          <w:b w:val="0"/>
          <w:i w:val="0"/>
          <w:sz w:val="24"/>
        </w:rPr>
        <w:t>A necessidade pastoral desta matéria torna-se evidente quando se observa a vida quotidiana da igreja. Muitos crentes usam a linguagem de Identidade em Cristo, mas nem sempre percebem as implicações de Permanecendo em Cristo para a consciência, para a família, para o culto e para o testemunho. Quando a verdade fica apenas no vocabulário, sem formar discernimento, o discípulo torna-se vulnerável ao moralismo, à culpa confusa ou a uma espiritualidade sem raízes.</w:t>
      </w:r>
    </w:p>
    <w:p>
      <w:pPr>
        <w:jc w:val="both"/>
      </w:pPr>
      <w:r>
        <w:rPr>
          <w:rFonts w:ascii="Garamond" w:hAnsi="Garamond"/>
          <w:b w:val="0"/>
          <w:i w:val="0"/>
          <w:sz w:val="24"/>
        </w:rPr>
        <w:t>O estudo seguirá três movimentos. Primeiro, examinaremos fundamentos bíblicos que dão autoridade ao ensino. Depois, desenvolveremos o conceito com atenção a termos como menō e às conexões com adopção, justificação, pertença, missão e propósito. Por fim, aplicaremos a verdade a situações concretas, para que o conhecimento recebido não permaneça abstracto, mas produza obediência confiante diante do Senhor.</w:t>
      </w:r>
    </w:p>
    <w:p>
      <w:pPr>
        <w:keepNext/>
        <w:spacing w:before="360" w:after="120"/>
        <w:jc w:val="left"/>
        <w:pBdr>
          <w:bottom w:val="single" w:sz="6" w:space="1" w:color="1B3A5C"/>
        </w:pBdr>
      </w:pPr>
      <w:r>
        <w:rPr>
          <w:rFonts w:ascii="Garamond" w:hAnsi="Garamond"/>
          <w:b/>
          <w:color w:val="1B3A5C"/>
          <w:sz w:val="30"/>
        </w:rPr>
        <w:t>2. DESENVOLVIMENTO DO CONCEITO CENTRAL</w:t>
      </w:r>
    </w:p>
    <w:p>
      <w:pPr>
        <w:keepNext/>
        <w:spacing w:before="240" w:after="80"/>
      </w:pPr>
      <w:r>
        <w:rPr>
          <w:rFonts w:ascii="Garamond" w:hAnsi="Garamond"/>
          <w:b/>
          <w:color w:val="1B3A5C"/>
          <w:sz w:val="26"/>
        </w:rPr>
        <w:t>2.1. Fundamentos bíblicos</w:t>
      </w:r>
    </w:p>
    <w:p>
      <w:pPr>
        <w:jc w:val="both"/>
      </w:pPr>
      <w:r>
        <w:rPr>
          <w:rFonts w:ascii="Garamond" w:hAnsi="Garamond"/>
          <w:b w:val="0"/>
          <w:i w:val="0"/>
          <w:sz w:val="24"/>
        </w:rPr>
        <w:t>A primeira base bíblica para Permanecendo em Cristo está na unidade entre revelação e resposta. Deus fala antes de exigir; Deus promete antes de chamar; Deus revela o Seu carácter antes de formar o Seu povo. A passagem de estudo (João 15.1-17; Romanos 8.1-17; 2 Coríntios 5.14-21) deve ser lida observando quem age primeiro, que problema é enfrentado e que tipo de resposta a Palavra requer. Este método impede que o aluno transforme o ensino em técnica religiosa sem referência ao Senhor.</w:t>
      </w:r>
    </w:p>
    <w:p>
      <w:pPr>
        <w:jc w:val="both"/>
      </w:pPr>
      <w:r>
        <w:rPr>
          <w:rFonts w:ascii="Garamond" w:hAnsi="Garamond"/>
          <w:b w:val="0"/>
          <w:i w:val="0"/>
          <w:sz w:val="24"/>
        </w:rPr>
        <w:t>O versículo-chave desta apostila afirma: “Sendo, pois, justificados pela fé, temos paz com Deus por nosso Senhor Jesus Cristo.” (Romanos 5.1, ARC). A força do texto não está apenas na sua beleza devocional, mas no modo como situa Permanecendo em Cristo dentro da obra de Deus. O aluno deve perguntar: que diz este versículo sobre Deus? que revela sobre a condição humana? que exige da fé? que corrige nos hábitos da igreja? Assim, a leitura torna-se interpretação obediente.</w:t>
      </w:r>
    </w:p>
    <w:p>
      <w:pPr>
        <w:jc w:val="both"/>
      </w:pPr>
      <w:r>
        <w:rPr>
          <w:rFonts w:ascii="Garamond" w:hAnsi="Garamond"/>
          <w:b w:val="0"/>
          <w:i w:val="0"/>
          <w:sz w:val="24"/>
        </w:rPr>
        <w:t>A Escritura também mostra Permanecendo em Cristo por meio de narrativas. João 15 apresenta fruto como resultado de permanência. Este exemplo não deve ser tratado como ilustração superficial, mas como janela para observar a maneira como Deus confronta, chama, restaura e envia pessoas reais. A narrativa bíblica protege-nos de uma doutrina sem carne e de uma experiência sem verdade.</w:t>
      </w:r>
    </w:p>
    <w:p>
      <w:pPr>
        <w:jc w:val="both"/>
      </w:pPr>
      <w:r>
        <w:rPr>
          <w:rFonts w:ascii="Garamond" w:hAnsi="Garamond"/>
          <w:b w:val="0"/>
          <w:i w:val="0"/>
          <w:sz w:val="24"/>
        </w:rPr>
        <w:t>Outro fundamento importante é a relação entre indicativo e imperativo. A Bíblia primeiro anuncia o que Deus fez e quem o crente é em Cristo; depois chama à obediência coerente. Quando Permanecendo em Cristo é separado desta ordem, surgem dois erros: passividade, como se a graça anulasse responsabilidade; ou activismo, como se a responsabilidade substituísse a graça. O evangelho mantém ambos unidos.</w:t>
      </w:r>
    </w:p>
    <w:p>
      <w:pPr>
        <w:jc w:val="both"/>
      </w:pPr>
      <w:r>
        <w:rPr>
          <w:rFonts w:ascii="Garamond" w:hAnsi="Garamond"/>
          <w:b w:val="0"/>
          <w:i w:val="0"/>
          <w:sz w:val="24"/>
        </w:rPr>
        <w:t>No Antigo e no Novo Testamento, Deus forma um povo para Si. Por isso, Permanecendo em Cristo não pertence apenas à esfera privada. A verdade estudada reorganiza culto, comunhão, aconselhamento, missão e cuidado mútuo. Paulo, Pedro restaurado e o filho pródigo ajudam-nos a ver que a fé bíblica nunca se reduz a opinião interior; ela cria uma forma visível de vida diante do Senhor.</w:t>
      </w:r>
    </w:p>
    <w:p>
      <w:pPr>
        <w:jc w:val="both"/>
      </w:pPr>
      <w:r>
        <w:rPr>
          <w:rFonts w:ascii="Garamond" w:hAnsi="Garamond"/>
          <w:b w:val="0"/>
          <w:i w:val="0"/>
          <w:sz w:val="24"/>
        </w:rPr>
        <w:t>Por fim, a base bíblica desta apostila deve ser lida cristocentricamente. Cristo não é adicionado ao tema como conclusão piedosa; Ele é o centro a partir do qual Permanecendo em Cristo ganha sentido. Nele vemos a revelação perfeita de Deus, o cumprimento das promessas, a provisão para a fraqueza humana e o modelo de uma vida que agrada ao Pai.</w:t>
      </w:r>
    </w:p>
    <w:p>
      <w:pPr>
        <w:spacing w:before="120" w:after="120"/>
        <w:ind w:left="850" w:right="567"/>
        <w:jc w:val="both"/>
      </w:pPr>
      <w:r>
        <w:rPr>
          <w:rFonts w:ascii="Garamond" w:hAnsi="Garamond"/>
          <w:i/>
          <w:color w:val="555555"/>
          <w:sz w:val="22"/>
        </w:rPr>
        <w:t>“Assim que, se alguém está em Cristo, nova criatura é: as coisas velhas já passaram; eis que tudo se fez novo.”</w:t>
      </w:r>
      <w:r>
        <w:rPr>
          <w:rFonts w:ascii="Garamond" w:hAnsi="Garamond"/>
          <w:i/>
          <w:color w:val="2E7D4F"/>
          <w:sz w:val="20"/>
        </w:rPr>
        <w:t xml:space="preserve">  (2 Coríntios 5.17, ARC)</w:t>
      </w:r>
    </w:p>
    <w:p>
      <w:pPr>
        <w:spacing w:before="120" w:after="120"/>
        <w:ind w:left="850" w:right="567"/>
        <w:jc w:val="both"/>
      </w:pPr>
      <w:r>
        <w:rPr>
          <w:rFonts w:ascii="Garamond" w:hAnsi="Garamond"/>
          <w:i/>
          <w:color w:val="555555"/>
          <w:sz w:val="22"/>
        </w:rPr>
        <w:t>“Mas a todos quantos o receberam deu-lhes o poder de serem feitos filhos de Deus: aos que crêem no seu nome.”</w:t>
      </w:r>
      <w:r>
        <w:rPr>
          <w:rFonts w:ascii="Garamond" w:hAnsi="Garamond"/>
          <w:i/>
          <w:color w:val="2E7D4F"/>
          <w:sz w:val="20"/>
        </w:rPr>
        <w:t xml:space="preserve">  (João 1.12, ARC)</w:t>
      </w:r>
    </w:p>
    <w:p>
      <w:pPr>
        <w:spacing w:before="120" w:after="120"/>
        <w:ind w:left="850" w:right="567"/>
        <w:jc w:val="both"/>
      </w:pPr>
      <w:r>
        <w:rPr>
          <w:rFonts w:ascii="Garamond" w:hAnsi="Garamond"/>
          <w:i/>
          <w:color w:val="555555"/>
          <w:sz w:val="22"/>
        </w:rPr>
        <w:t>“Sendo, pois, justificados pela fé, temos paz com Deus por nosso Senhor Jesus Cristo.”</w:t>
      </w:r>
      <w:r>
        <w:rPr>
          <w:rFonts w:ascii="Garamond" w:hAnsi="Garamond"/>
          <w:i/>
          <w:color w:val="2E7D4F"/>
          <w:sz w:val="20"/>
        </w:rPr>
        <w:t xml:space="preserve">  (Romanos 5.1, ARC)</w:t>
      </w:r>
    </w:p>
    <w:p>
      <w:pPr>
        <w:spacing w:before="120" w:after="120"/>
        <w:ind w:left="850" w:right="567"/>
        <w:jc w:val="both"/>
      </w:pPr>
      <w:r>
        <w:rPr>
          <w:rFonts w:ascii="Garamond" w:hAnsi="Garamond"/>
          <w:i/>
          <w:color w:val="555555"/>
          <w:sz w:val="22"/>
        </w:rPr>
        <w:t>“Portanto, agora, nenhuma condenação há para os que estão em Cristo Jesus, que não andam segundo a carne, mas segundo o espírito.”</w:t>
      </w:r>
      <w:r>
        <w:rPr>
          <w:rFonts w:ascii="Garamond" w:hAnsi="Garamond"/>
          <w:i/>
          <w:color w:val="2E7D4F"/>
          <w:sz w:val="20"/>
        </w:rPr>
        <w:t xml:space="preserve">  (Romanos 8.1, ARC)</w:t>
      </w:r>
    </w:p>
    <w:p>
      <w:pPr>
        <w:spacing w:before="120" w:after="120"/>
        <w:ind w:left="850" w:right="567"/>
        <w:jc w:val="both"/>
      </w:pPr>
      <w:r>
        <w:rPr>
          <w:rFonts w:ascii="Garamond" w:hAnsi="Garamond"/>
          <w:i/>
          <w:color w:val="555555"/>
          <w:sz w:val="22"/>
        </w:rPr>
        <w:t>“Mas vós sois a geração eleita, o sacerdócio real, a nação santa, o povo adquirido.”</w:t>
      </w:r>
      <w:r>
        <w:rPr>
          <w:rFonts w:ascii="Garamond" w:hAnsi="Garamond"/>
          <w:i/>
          <w:color w:val="2E7D4F"/>
          <w:sz w:val="20"/>
        </w:rPr>
        <w:t xml:space="preserve">  (1 Pedro 2.9, ARC)</w:t>
      </w:r>
    </w:p>
    <w:p>
      <w:pPr>
        <w:keepNext/>
        <w:spacing w:before="240" w:after="80"/>
      </w:pPr>
      <w:r>
        <w:rPr>
          <w:rFonts w:ascii="Garamond" w:hAnsi="Garamond"/>
          <w:b/>
          <w:color w:val="1B3A5C"/>
          <w:sz w:val="26"/>
        </w:rPr>
        <w:t>2.2. Desenvolvimento doutrinário</w:t>
      </w:r>
    </w:p>
    <w:p>
      <w:pPr>
        <w:jc w:val="both"/>
      </w:pPr>
      <w:r>
        <w:rPr>
          <w:rFonts w:ascii="Garamond" w:hAnsi="Garamond"/>
          <w:b w:val="0"/>
          <w:i w:val="0"/>
          <w:sz w:val="24"/>
        </w:rPr>
        <w:t>Doutrinariamente, Permanecendo em Cristo exige definições cuidadosas. O termo menō ajuda a nomear a dimensão central do tema: habitar continuamente em Cristo como ramo ligado à videira. Contudo, a definição não deve isolar uma palavra do conjunto das Escrituras. A boa teologia observa vocabulário, contexto, aliança, cumprimento em Cristo e aplicação pelo Espírito Santo. Assim, evita-se tanto o literalismo seco como a espiritualização sem fundamento.</w:t>
      </w:r>
    </w:p>
    <w:p>
      <w:pPr>
        <w:jc w:val="both"/>
      </w:pPr>
      <w:r>
        <w:rPr>
          <w:rFonts w:ascii="Garamond" w:hAnsi="Garamond"/>
          <w:b w:val="0"/>
          <w:i w:val="0"/>
          <w:sz w:val="24"/>
        </w:rPr>
        <w:t>No curso Identidade em Cristo, este tema dialoga especialmente com adopção, justificação, pertença, missão e propósito. Cada uma dessas áreas ilumina uma faceta do discipulado. Quando o aluno compreende as ligações, deixa de estudar apostilas como assuntos soltos e passa a perceber a arquitectura da formação cristã. Permanecendo em Cristo torna-se, então, parte de um caminho: conhecer a verdade, crer com o coração, viver em obediência e servir com maturidade.</w:t>
      </w:r>
    </w:p>
    <w:p>
      <w:pPr>
        <w:jc w:val="both"/>
      </w:pPr>
      <w:r>
        <w:rPr>
          <w:rFonts w:ascii="Garamond" w:hAnsi="Garamond"/>
          <w:b w:val="0"/>
          <w:i w:val="0"/>
          <w:sz w:val="24"/>
        </w:rPr>
        <w:t>Uma segunda dimensão doutrinária é a prioridade da graça. Mesmo quando o tema envolve disciplina, decisão ou esforço espiritual, a iniciativa pertence a Deus. O crente responde porque foi chamado, ama porque foi amado, obedece porque recebeu nova vida, persevera porque é sustentado. Esta ordem humilha o orgulho religioso e consola o discípulo fraco, pois o fundamento último não está na força humana.</w:t>
      </w:r>
    </w:p>
    <w:p>
      <w:pPr>
        <w:jc w:val="both"/>
      </w:pPr>
      <w:r>
        <w:rPr>
          <w:rFonts w:ascii="Garamond" w:hAnsi="Garamond"/>
          <w:b w:val="0"/>
          <w:i w:val="0"/>
          <w:sz w:val="24"/>
        </w:rPr>
        <w:t>Uma terceira dimensão é a responsabilidade concreta. A graça que salva também ensina, corrige e treina. Portanto, Permanecendo em Cristo não pode ser usado como desculpa para passividade, desordem ou informalidade espiritual. A fé bíblica recebe promessas e obedece mandamentos; descansa em Cristo e toma a cruz; celebra a adopção e aprende disciplina. O aluno deve procurar esta integração em cada secção da apostila.</w:t>
      </w:r>
    </w:p>
    <w:p>
      <w:pPr>
        <w:jc w:val="both"/>
      </w:pPr>
      <w:r>
        <w:rPr>
          <w:rFonts w:ascii="Garamond" w:hAnsi="Garamond"/>
          <w:b w:val="0"/>
          <w:i w:val="0"/>
          <w:sz w:val="24"/>
        </w:rPr>
        <w:t>Também é necessário observar a dimensão comunitária. Deus não forma discípulos isolados, mas membros do corpo de Cristo. O ensino sobre Permanecendo em Cristo deve ser praticado na igreja local por meio de exortação, exemplo, prestação de contas, serviço e cuidado pastoral. Quando a comunidade participa, a verdade deixa de ser projecto individualista e torna-se cultura espiritual partilhada.</w:t>
      </w:r>
    </w:p>
    <w:p>
      <w:pPr>
        <w:jc w:val="both"/>
      </w:pPr>
      <w:r>
        <w:rPr>
          <w:rFonts w:ascii="Garamond" w:hAnsi="Garamond"/>
          <w:b w:val="0"/>
          <w:i w:val="0"/>
          <w:sz w:val="24"/>
        </w:rPr>
        <w:t>Por último, há uma dimensão missionária. Toda verdade recebida de Deus deve tornar-se testemunho. Um discípulo que entende Permanecendo em Cristo aprende a falar com clareza, sem agressividade; com convicção, sem arrogância; com profundidade, sem complicar desnecessariamente. A doutrina transforma a forma de anunciar Cristo no lar, na vizinhança, no trabalho e na igreja.</w:t>
      </w:r>
    </w:p>
    <w:p>
      <w:pPr>
        <w:keepNext/>
        <w:spacing w:before="160" w:after="40"/>
      </w:pPr>
      <w:r>
        <w:rPr>
          <w:rFonts w:ascii="Garamond" w:hAnsi="Garamond"/>
          <w:b/>
          <w:color w:val="2E7D4F"/>
          <w:sz w:val="23"/>
        </w:rPr>
        <w:t>Definição</w:t>
      </w:r>
    </w:p>
    <w:p>
      <w:pPr>
        <w:jc w:val="both"/>
      </w:pPr>
      <w:r>
        <w:rPr>
          <w:rFonts w:ascii="Garamond" w:hAnsi="Garamond"/>
          <w:b w:val="0"/>
          <w:i w:val="0"/>
          <w:sz w:val="24"/>
        </w:rPr>
        <w:t>Permanecendo em Cristo é compreendido, nesta apostila, como o ensino bíblico pelo qual Deus orienta o discípulo a reconhecer habitar continuamente em Cristo como ramo ligado à videira, relacionando essa verdade com a obra de Cristo, a acção do Espírito Santo, a vida da igreja local e a obediência concreta no quotidiano.</w:t>
      </w:r>
    </w:p>
    <w:p>
      <w:pPr>
        <w:keepNext/>
        <w:spacing w:before="160" w:after="40"/>
      </w:pPr>
      <w:r>
        <w:rPr>
          <w:rFonts w:ascii="Garamond" w:hAnsi="Garamond"/>
          <w:b/>
          <w:color w:val="2E7D4F"/>
          <w:sz w:val="23"/>
        </w:rPr>
        <w:t>Aspectos principais</w:t>
      </w:r>
    </w:p>
    <w:p>
      <w:pPr>
        <w:spacing w:after="40"/>
        <w:ind w:left="454" w:hanging="283"/>
        <w:jc w:val="both"/>
      </w:pPr>
      <w:r>
        <w:rPr>
          <w:rFonts w:ascii="Garamond" w:hAnsi="Garamond"/>
          <w:b/>
          <w:color w:val="2E7D4F"/>
          <w:sz w:val="24"/>
        </w:rPr>
        <w:t xml:space="preserve">1. </w:t>
      </w:r>
      <w:r>
        <w:rPr>
          <w:rFonts w:ascii="Garamond" w:hAnsi="Garamond"/>
          <w:sz w:val="24"/>
        </w:rPr>
        <w:t>Fundamento bíblico — Permanecendo em Cristo deve ser recebido a partir da Escritura, não de costumes, preferências pessoais ou pressão cultural. O texto bíblico determina o sentido e também corrige os excessos da prática.</w:t>
      </w:r>
    </w:p>
    <w:p>
      <w:pPr>
        <w:spacing w:after="40"/>
        <w:ind w:left="454" w:hanging="283"/>
        <w:jc w:val="both"/>
      </w:pPr>
      <w:r>
        <w:rPr>
          <w:rFonts w:ascii="Garamond" w:hAnsi="Garamond"/>
          <w:b/>
          <w:color w:val="2E7D4F"/>
          <w:sz w:val="24"/>
        </w:rPr>
        <w:t xml:space="preserve">2. </w:t>
      </w:r>
      <w:r>
        <w:rPr>
          <w:rFonts w:ascii="Garamond" w:hAnsi="Garamond"/>
          <w:sz w:val="24"/>
        </w:rPr>
        <w:t>Centralidade de Cristo — O tema encontra o seu eixo na pessoa e obra de Jesus. Sem Cristo, Permanecendo em Cristo torna-se moralismo, ritual vazio, disciplina sem vida ou aconselhamento sem redenção.</w:t>
      </w:r>
    </w:p>
    <w:p>
      <w:pPr>
        <w:spacing w:after="40"/>
        <w:ind w:left="454" w:hanging="283"/>
        <w:jc w:val="both"/>
      </w:pPr>
      <w:r>
        <w:rPr>
          <w:rFonts w:ascii="Garamond" w:hAnsi="Garamond"/>
          <w:b/>
          <w:color w:val="2E7D4F"/>
          <w:sz w:val="24"/>
        </w:rPr>
        <w:t xml:space="preserve">3. </w:t>
      </w:r>
      <w:r>
        <w:rPr>
          <w:rFonts w:ascii="Garamond" w:hAnsi="Garamond"/>
          <w:sz w:val="24"/>
        </w:rPr>
        <w:t>Dependência do Espírito — A compreensão verdadeira exige iluminação, convicção e capacitação do Espírito Santo. O aluno deve estudar com oração e praticar com humildade.</w:t>
      </w:r>
    </w:p>
    <w:p>
      <w:pPr>
        <w:spacing w:after="40"/>
        <w:ind w:left="454" w:hanging="283"/>
        <w:jc w:val="both"/>
      </w:pPr>
      <w:r>
        <w:rPr>
          <w:rFonts w:ascii="Garamond" w:hAnsi="Garamond"/>
          <w:b/>
          <w:color w:val="2E7D4F"/>
          <w:sz w:val="24"/>
        </w:rPr>
        <w:t xml:space="preserve">4. </w:t>
      </w:r>
      <w:r>
        <w:rPr>
          <w:rFonts w:ascii="Garamond" w:hAnsi="Garamond"/>
          <w:sz w:val="24"/>
        </w:rPr>
        <w:t>Integração comunitária — A verdade não amadurece em isolamento. Permanecendo em Cristo deve ser aprendido em comunhão, submetido à liderança bíblica e praticado no corpo de Cristo.</w:t>
      </w:r>
    </w:p>
    <w:p>
      <w:pPr>
        <w:spacing w:after="40"/>
        <w:ind w:left="454" w:hanging="283"/>
        <w:jc w:val="both"/>
      </w:pPr>
      <w:r>
        <w:rPr>
          <w:rFonts w:ascii="Garamond" w:hAnsi="Garamond"/>
          <w:b/>
          <w:color w:val="2E7D4F"/>
          <w:sz w:val="24"/>
        </w:rPr>
        <w:t xml:space="preserve">5. </w:t>
      </w:r>
      <w:r>
        <w:rPr>
          <w:rFonts w:ascii="Garamond" w:hAnsi="Garamond"/>
          <w:sz w:val="24"/>
        </w:rPr>
        <w:t>Fruto visível — A aprendizagem é confirmada por arrependimento, fé, amor, perseverança e serviço. O conhecimento que nunca produz fruto precisa ser reexaminado diante de Deus.</w:t>
      </w:r>
    </w:p>
    <w:p>
      <w:pPr>
        <w:keepNext/>
        <w:spacing w:before="240" w:after="80"/>
      </w:pPr>
      <w:r>
        <w:rPr>
          <w:rFonts w:ascii="Garamond" w:hAnsi="Garamond"/>
          <w:b/>
          <w:color w:val="1B3A5C"/>
          <w:sz w:val="26"/>
        </w:rPr>
        <w:t>2.3. Possíveis dúvidas e equívocos comuns</w:t>
      </w:r>
    </w:p>
    <w:p>
      <w:pPr>
        <w:jc w:val="both"/>
      </w:pPr>
      <w:r>
        <w:rPr>
          <w:rFonts w:ascii="Garamond" w:hAnsi="Garamond"/>
          <w:b w:val="0"/>
          <w:i w:val="0"/>
          <w:sz w:val="24"/>
        </w:rPr>
        <w:t>Uma dúvida frequente consiste em perguntar se Permanecendo em Cristo não é um assunto demasiado específico para a formação inicial. A resposta é não. Os fundamentos precisam ser claros desde o princípio, porque erros pequenos no início tornam-se desvios maiores com o tempo. Quando o discípulo aprende o tema de maneira bíblica, ganha vocabulário, discernimento e segurança para crescer em áreas mais complexas.</w:t>
      </w:r>
    </w:p>
    <w:p>
      <w:pPr>
        <w:jc w:val="both"/>
      </w:pPr>
      <w:r>
        <w:rPr>
          <w:rFonts w:ascii="Garamond" w:hAnsi="Garamond"/>
          <w:b w:val="0"/>
          <w:i w:val="0"/>
          <w:sz w:val="24"/>
        </w:rPr>
        <w:t>Outro equívoco é tratar Permanecendo em Cristo apenas como prática exterior ou como experiência interior sem doutrina. A Escritura recusa esta divisão. Verdade sem prática endurece; prática sem verdade confunde; experiência sem Palavra torna-se instável; Palavra sem dependência do Espírito torna-se formalismo. A maturidade cristã une convicção, afecto e obediência.</w:t>
      </w:r>
    </w:p>
    <w:p>
      <w:pPr>
        <w:jc w:val="both"/>
      </w:pPr>
      <w:r>
        <w:rPr>
          <w:rFonts w:ascii="Garamond" w:hAnsi="Garamond"/>
          <w:b w:val="0"/>
          <w:i w:val="0"/>
          <w:sz w:val="24"/>
        </w:rPr>
        <w:t>Também se deve evitar o uso do tema para medir superioridade espiritual. Quem aprende Permanecendo em Cristo não se torna juiz dos irmãos, mas servo mais responsável. O conhecimento bíblico aumenta a humildade, porque mostra que tudo foi recebido. Por isso, a aplicação correcta não é orgulho, mas gratidão, vigilância e cuidado com os mais fracos.</w:t>
      </w:r>
    </w:p>
    <w:p>
      <w:pPr>
        <w:keepNext/>
        <w:spacing w:before="240" w:after="80"/>
      </w:pPr>
      <w:r>
        <w:rPr>
          <w:rFonts w:ascii="Garamond" w:hAnsi="Garamond"/>
          <w:b/>
          <w:color w:val="1B3A5C"/>
          <w:sz w:val="26"/>
        </w:rPr>
        <w:t>2.4. Quadro de Destaque</w:t>
      </w:r>
    </w:p>
    <w:tbl>
      <w:tblPr>
        <w:tblW w:type="auto" w:w="0"/>
        <w:tblLook w:firstColumn="1" w:firstRow="1" w:lastColumn="0" w:lastRow="0" w:noHBand="0" w:noVBand="1" w:val="04A0"/>
      </w:tblPr>
      <w:tblGrid>
        <w:gridCol w:w="8788"/>
      </w:tblGrid>
      <w:tr>
        <w:tc>
          <w:tcPr>
            <w:tcW w:type="dxa" w:w="8788"/>
            <w:shd w:val="clear" w:color="auto" w:fill="E8F1EC"/>
          </w:tcPr>
          <w:p>
            <w:pPr>
              <w:jc w:val="left"/>
            </w:pPr>
            <w:r/>
            <w:r>
              <w:rPr>
                <w:rFonts w:ascii="Garamond" w:hAnsi="Garamond"/>
                <w:b/>
                <w:color w:val="2E7D4F"/>
                <w:sz w:val="22"/>
              </w:rPr>
              <w:t xml:space="preserve">✦ Para reter:  </w:t>
            </w:r>
            <w:r>
              <w:rPr>
                <w:rFonts w:ascii="Garamond" w:hAnsi="Garamond"/>
                <w:i/>
                <w:sz w:val="22"/>
              </w:rPr>
              <w:t>Permanecendo em Cristo deve ser aprendido como verdade bíblica centrada em Cristo, recebida pela fé e comprovada em fruto prático de obediência e serviço.</w:t>
            </w:r>
          </w:p>
        </w:tc>
      </w:tr>
    </w:tbl>
    <w:p>
      <w:r>
        <w:br w:type="page"/>
      </w:r>
    </w:p>
    <w:p>
      <w:pPr>
        <w:keepNext/>
        <w:spacing w:before="360" w:after="120"/>
        <w:jc w:val="left"/>
        <w:pBdr>
          <w:bottom w:val="single" w:sz="6" w:space="1" w:color="1B3A5C"/>
        </w:pBdr>
      </w:pPr>
      <w:r>
        <w:rPr>
          <w:rFonts w:ascii="Garamond" w:hAnsi="Garamond"/>
          <w:b/>
          <w:color w:val="1B3A5C"/>
          <w:sz w:val="30"/>
        </w:rPr>
        <w:t>3. APLICAÇÃO PRÁTICA</w:t>
      </w:r>
    </w:p>
    <w:p>
      <w:pPr>
        <w:spacing w:after="40"/>
        <w:ind w:left="454" w:hanging="283"/>
        <w:jc w:val="both"/>
      </w:pPr>
      <w:r>
        <w:rPr>
          <w:rFonts w:ascii="Garamond" w:hAnsi="Garamond"/>
          <w:b/>
          <w:color w:val="2E7D4F"/>
          <w:sz w:val="24"/>
        </w:rPr>
        <w:t xml:space="preserve">1. </w:t>
      </w:r>
      <w:r>
        <w:rPr>
          <w:rFonts w:ascii="Garamond" w:hAnsi="Garamond"/>
          <w:sz w:val="24"/>
        </w:rPr>
        <w:t>Na vida pessoal e devocional — Reserve uma semana para orar especificamente sobre Permanecendo em Cristo, pedindo que o Senhor revele incoerências entre o que crê e o que pratica. Registe uma decisão concreta de obediência, uma renúncia necessária e uma promessa bíblica que sustentará a caminhada.</w:t>
      </w:r>
    </w:p>
    <w:p>
      <w:pPr>
        <w:spacing w:after="40"/>
        <w:ind w:left="454" w:hanging="283"/>
        <w:jc w:val="both"/>
      </w:pPr>
      <w:r>
        <w:rPr>
          <w:rFonts w:ascii="Garamond" w:hAnsi="Garamond"/>
          <w:b/>
          <w:color w:val="2E7D4F"/>
          <w:sz w:val="24"/>
        </w:rPr>
        <w:t xml:space="preserve">2. </w:t>
      </w:r>
      <w:r>
        <w:rPr>
          <w:rFonts w:ascii="Garamond" w:hAnsi="Garamond"/>
          <w:sz w:val="24"/>
        </w:rPr>
        <w:t>Na família — Converse com a família sobre como Permanecendo em Cristo aparece nas rotinas da casa: palavras, prioridades, perdão, horários, uso de recursos e culto doméstico. Evite transformar o tema em cobrança; apresente-o como convite para que todos cresçam diante de Deus.</w:t>
      </w:r>
    </w:p>
    <w:p>
      <w:pPr>
        <w:spacing w:after="40"/>
        <w:ind w:left="454" w:hanging="283"/>
        <w:jc w:val="both"/>
      </w:pPr>
      <w:r>
        <w:rPr>
          <w:rFonts w:ascii="Garamond" w:hAnsi="Garamond"/>
          <w:b/>
          <w:color w:val="2E7D4F"/>
          <w:sz w:val="24"/>
        </w:rPr>
        <w:t xml:space="preserve">3. </w:t>
      </w:r>
      <w:r>
        <w:rPr>
          <w:rFonts w:ascii="Garamond" w:hAnsi="Garamond"/>
          <w:sz w:val="24"/>
        </w:rPr>
        <w:t>Na igreja local — Observe se o ministério em que participa comunica Permanecendo em Cristo com equilíbrio entre verdade e graça. Proponha uma prática simples: leitura bíblica orientada, oração em pequenos grupos, acompanhamento de novos convertidos ou revisão de procedimentos à luz da Palavra.</w:t>
      </w:r>
    </w:p>
    <w:p>
      <w:pPr>
        <w:spacing w:after="40"/>
        <w:ind w:left="454" w:hanging="283"/>
        <w:jc w:val="both"/>
      </w:pPr>
      <w:r>
        <w:rPr>
          <w:rFonts w:ascii="Garamond" w:hAnsi="Garamond"/>
          <w:b/>
          <w:color w:val="2E7D4F"/>
          <w:sz w:val="24"/>
        </w:rPr>
        <w:t xml:space="preserve">4. </w:t>
      </w:r>
      <w:r>
        <w:rPr>
          <w:rFonts w:ascii="Garamond" w:hAnsi="Garamond"/>
          <w:sz w:val="24"/>
        </w:rPr>
        <w:t>No trabalho e na sociedade — Aplique Permanecendo em Cristo em decisões ordinárias: pontualidade, honestidade, respeito por superiores e colegas, domínio da língua e serviço sem murmuração. O testemunho cristão ganha credibilidade quando a doutrina molda conduta pública.</w:t>
      </w:r>
    </w:p>
    <w:p>
      <w:pPr>
        <w:spacing w:after="40"/>
        <w:ind w:left="454" w:hanging="283"/>
        <w:jc w:val="both"/>
      </w:pPr>
      <w:r>
        <w:rPr>
          <w:rFonts w:ascii="Garamond" w:hAnsi="Garamond"/>
          <w:b/>
          <w:color w:val="2E7D4F"/>
          <w:sz w:val="24"/>
        </w:rPr>
        <w:t xml:space="preserve">5. </w:t>
      </w:r>
      <w:r>
        <w:rPr>
          <w:rFonts w:ascii="Garamond" w:hAnsi="Garamond"/>
          <w:sz w:val="24"/>
        </w:rPr>
        <w:t>No exercício ministerial — Prepare uma explicação de cinco minutos sobre Permanecendo em Cristo, usando uma passagem bíblica, uma definição clara e uma aplicação pastoral. Treine falar de modo compreensível para novos convertidos, sem perder fidelidade teológica.</w:t>
      </w:r>
    </w:p>
    <w:p>
      <w:pPr>
        <w:keepNext/>
        <w:spacing w:before="360" w:after="120"/>
        <w:jc w:val="left"/>
        <w:pBdr>
          <w:bottom w:val="single" w:sz="6" w:space="1" w:color="1B3A5C"/>
        </w:pBdr>
      </w:pPr>
      <w:r>
        <w:rPr>
          <w:rFonts w:ascii="Garamond" w:hAnsi="Garamond"/>
          <w:b/>
          <w:color w:val="1B3A5C"/>
          <w:sz w:val="30"/>
        </w:rPr>
        <w:t>4. SÍNTESE E CONCLUSÃO</w:t>
      </w:r>
    </w:p>
    <w:p>
      <w:pPr>
        <w:jc w:val="both"/>
      </w:pPr>
      <w:r>
        <w:rPr>
          <w:rFonts w:ascii="Garamond" w:hAnsi="Garamond"/>
          <w:b w:val="0"/>
          <w:i w:val="0"/>
          <w:sz w:val="24"/>
        </w:rPr>
        <w:t>Nesta apostila, estudámos Permanecendo em Cristo como parte essencial da formação cristã proposta no módulo Vivendo a Identidade Cristã. Vimos que a Escritura fornece fundamento, Cristo dá o centro, o Espírito capacita a prática e a igreja local torna-se o espaço de amadurecimento. O apelo final é simples: não transforme esta matéria em informação acumulada; responda com fé, arrependimento, obediência e serviço fiel ao Senhor.</w:t>
      </w:r>
    </w:p>
    <w:p>
      <w:pPr>
        <w:spacing w:before="120" w:after="120"/>
        <w:ind w:left="850" w:right="567"/>
        <w:jc w:val="both"/>
      </w:pPr>
      <w:r>
        <w:rPr>
          <w:rFonts w:ascii="Garamond" w:hAnsi="Garamond"/>
          <w:i/>
          <w:color w:val="555555"/>
          <w:sz w:val="22"/>
        </w:rPr>
        <w:t>“Portanto, agora, nenhuma condenação há para os que estão em Cristo Jesus, que não andam segundo a carne, mas segundo o espírito.”</w:t>
      </w:r>
      <w:r>
        <w:rPr>
          <w:rFonts w:ascii="Garamond" w:hAnsi="Garamond"/>
          <w:i/>
          <w:color w:val="2E7D4F"/>
          <w:sz w:val="20"/>
        </w:rPr>
        <w:t xml:space="preserve">  (Romanos 8.1, ARC)</w:t>
      </w:r>
    </w:p>
    <w:p>
      <w:r>
        <w:br w:type="page"/>
      </w:r>
    </w:p>
    <w:p>
      <w:pPr>
        <w:keepNext/>
        <w:spacing w:before="360" w:after="120"/>
        <w:jc w:val="left"/>
        <w:pBdr>
          <w:bottom w:val="single" w:sz="6" w:space="1" w:color="1B3A5C"/>
        </w:pBdr>
      </w:pPr>
      <w:r>
        <w:rPr>
          <w:rFonts w:ascii="Garamond" w:hAnsi="Garamond"/>
          <w:b/>
          <w:color w:val="1B3A5C"/>
          <w:sz w:val="30"/>
        </w:rPr>
        <w:t>EXERCÍCIOS DE REVISÃO</w:t>
      </w:r>
    </w:p>
    <w:p>
      <w:pPr>
        <w:jc w:val="both"/>
      </w:pPr>
      <w:r>
        <w:rPr>
          <w:rFonts w:ascii="Garamond" w:hAnsi="Garamond"/>
          <w:b w:val="0"/>
          <w:i w:val="0"/>
          <w:sz w:val="24"/>
        </w:rPr>
        <w:t>Responda às questões a seguir com base no conteúdo desta apostila e na sua leitura bíblica.</w:t>
      </w:r>
    </w:p>
    <w:p>
      <w:pPr>
        <w:keepNext/>
        <w:spacing w:before="160" w:after="40"/>
      </w:pPr>
      <w:r>
        <w:rPr>
          <w:rFonts w:ascii="Garamond" w:hAnsi="Garamond"/>
          <w:b/>
          <w:color w:val="2E7D4F"/>
          <w:sz w:val="23"/>
        </w:rPr>
        <w:t>I — Verifique a sua compreensão</w:t>
      </w:r>
    </w:p>
    <w:p>
      <w:pPr>
        <w:spacing w:after="40"/>
        <w:ind w:left="454" w:hanging="283"/>
        <w:jc w:val="both"/>
      </w:pPr>
      <w:r>
        <w:rPr>
          <w:rFonts w:ascii="Garamond" w:hAnsi="Garamond"/>
          <w:b/>
          <w:color w:val="2E7D4F"/>
          <w:sz w:val="24"/>
        </w:rPr>
        <w:t xml:space="preserve">1. </w:t>
      </w:r>
      <w:r>
        <w:rPr>
          <w:rFonts w:ascii="Garamond" w:hAnsi="Garamond"/>
          <w:sz w:val="24"/>
        </w:rPr>
        <w:t>Qual é a definição de Permanecendo em Cristo apresentada nesta apostila?</w:t>
      </w:r>
    </w:p>
    <w:p>
      <w:pPr>
        <w:spacing w:after="40"/>
        <w:ind w:left="454" w:hanging="283"/>
        <w:jc w:val="both"/>
      </w:pPr>
      <w:r>
        <w:rPr>
          <w:rFonts w:ascii="Garamond" w:hAnsi="Garamond"/>
          <w:b/>
          <w:color w:val="2E7D4F"/>
          <w:sz w:val="24"/>
        </w:rPr>
        <w:t xml:space="preserve">2. </w:t>
      </w:r>
      <w:r>
        <w:rPr>
          <w:rFonts w:ascii="Garamond" w:hAnsi="Garamond"/>
          <w:sz w:val="24"/>
        </w:rPr>
        <w:t>Que passagem bíblica sustenta de modo mais directo o estudo de Permanecendo em Cristo? Explique o contexto.</w:t>
      </w:r>
    </w:p>
    <w:p>
      <w:pPr>
        <w:spacing w:after="40"/>
        <w:ind w:left="454" w:hanging="283"/>
        <w:jc w:val="both"/>
      </w:pPr>
      <w:r>
        <w:rPr>
          <w:rFonts w:ascii="Garamond" w:hAnsi="Garamond"/>
          <w:b/>
          <w:color w:val="2E7D4F"/>
          <w:sz w:val="24"/>
        </w:rPr>
        <w:t xml:space="preserve">3. </w:t>
      </w:r>
      <w:r>
        <w:rPr>
          <w:rFonts w:ascii="Garamond" w:hAnsi="Garamond"/>
          <w:sz w:val="24"/>
        </w:rPr>
        <w:t>Como o tema se relaciona com adopção, justificação, pertença, missão e propósito?</w:t>
      </w:r>
    </w:p>
    <w:p>
      <w:pPr>
        <w:spacing w:after="40"/>
        <w:ind w:left="454" w:hanging="283"/>
        <w:jc w:val="both"/>
      </w:pPr>
      <w:r>
        <w:rPr>
          <w:rFonts w:ascii="Garamond" w:hAnsi="Garamond"/>
          <w:b/>
          <w:color w:val="2E7D4F"/>
          <w:sz w:val="24"/>
        </w:rPr>
        <w:t xml:space="preserve">4. </w:t>
      </w:r>
      <w:r>
        <w:rPr>
          <w:rFonts w:ascii="Garamond" w:hAnsi="Garamond"/>
          <w:sz w:val="24"/>
        </w:rPr>
        <w:t>Que diferença existe entre conhecer a doutrina e praticá-la em obediência?</w:t>
      </w:r>
    </w:p>
    <w:p>
      <w:pPr>
        <w:spacing w:after="40"/>
        <w:ind w:left="454" w:hanging="283"/>
        <w:jc w:val="both"/>
      </w:pPr>
      <w:r>
        <w:rPr>
          <w:rFonts w:ascii="Garamond" w:hAnsi="Garamond"/>
          <w:b/>
          <w:color w:val="2E7D4F"/>
          <w:sz w:val="24"/>
        </w:rPr>
        <w:t xml:space="preserve">5. </w:t>
      </w:r>
      <w:r>
        <w:rPr>
          <w:rFonts w:ascii="Garamond" w:hAnsi="Garamond"/>
          <w:sz w:val="24"/>
        </w:rPr>
        <w:t>Que equívoco comum foi corrigido nesta apostila?</w:t>
      </w:r>
    </w:p>
    <w:p>
      <w:pPr>
        <w:keepNext/>
        <w:spacing w:before="160" w:after="40"/>
      </w:pPr>
      <w:r>
        <w:rPr>
          <w:rFonts w:ascii="Garamond" w:hAnsi="Garamond"/>
          <w:b/>
          <w:color w:val="2E7D4F"/>
          <w:sz w:val="23"/>
        </w:rPr>
        <w:t>II — Reflexão pessoal</w:t>
      </w:r>
    </w:p>
    <w:p>
      <w:pPr>
        <w:spacing w:after="40"/>
        <w:ind w:left="454" w:hanging="283"/>
        <w:jc w:val="both"/>
      </w:pPr>
      <w:r>
        <w:rPr>
          <w:rFonts w:ascii="Garamond" w:hAnsi="Garamond"/>
          <w:b/>
          <w:color w:val="2E7D4F"/>
          <w:sz w:val="24"/>
        </w:rPr>
        <w:t xml:space="preserve">1. </w:t>
      </w:r>
      <w:r>
        <w:rPr>
          <w:rFonts w:ascii="Garamond" w:hAnsi="Garamond"/>
          <w:sz w:val="24"/>
        </w:rPr>
        <w:t>Em que área da sua vida Permanecendo em Cristo precisa deixar de ser apenas conceito e tornar-se prática?</w:t>
      </w:r>
    </w:p>
    <w:p>
      <w:pPr>
        <w:spacing w:after="40"/>
        <w:ind w:left="454" w:hanging="283"/>
        <w:jc w:val="both"/>
      </w:pPr>
      <w:r>
        <w:rPr>
          <w:rFonts w:ascii="Garamond" w:hAnsi="Garamond"/>
          <w:b/>
          <w:color w:val="2E7D4F"/>
          <w:sz w:val="24"/>
        </w:rPr>
        <w:t xml:space="preserve">2. </w:t>
      </w:r>
      <w:r>
        <w:rPr>
          <w:rFonts w:ascii="Garamond" w:hAnsi="Garamond"/>
          <w:sz w:val="24"/>
        </w:rPr>
        <w:t>Que resistência interior surge quando a Palavra confronta este tema?</w:t>
      </w:r>
    </w:p>
    <w:p>
      <w:pPr>
        <w:spacing w:after="40"/>
        <w:ind w:left="454" w:hanging="283"/>
        <w:jc w:val="both"/>
      </w:pPr>
      <w:r>
        <w:rPr>
          <w:rFonts w:ascii="Garamond" w:hAnsi="Garamond"/>
          <w:b/>
          <w:color w:val="2E7D4F"/>
          <w:sz w:val="24"/>
        </w:rPr>
        <w:t xml:space="preserve">3. </w:t>
      </w:r>
      <w:r>
        <w:rPr>
          <w:rFonts w:ascii="Garamond" w:hAnsi="Garamond"/>
          <w:sz w:val="24"/>
        </w:rPr>
        <w:t>Como a graça de Deus evita tanto o orgulho como o desânimo ao estudar esta matéria?</w:t>
      </w:r>
    </w:p>
    <w:p>
      <w:pPr>
        <w:spacing w:after="40"/>
        <w:ind w:left="454" w:hanging="283"/>
        <w:jc w:val="both"/>
      </w:pPr>
      <w:r>
        <w:rPr>
          <w:rFonts w:ascii="Garamond" w:hAnsi="Garamond"/>
          <w:b/>
          <w:color w:val="2E7D4F"/>
          <w:sz w:val="24"/>
        </w:rPr>
        <w:t xml:space="preserve">4. </w:t>
      </w:r>
      <w:r>
        <w:rPr>
          <w:rFonts w:ascii="Garamond" w:hAnsi="Garamond"/>
          <w:sz w:val="24"/>
        </w:rPr>
        <w:t>Que mudança concreta pode ser iniciada nos próximos sete dias?</w:t>
      </w:r>
    </w:p>
    <w:p>
      <w:pPr>
        <w:keepNext/>
        <w:spacing w:before="160" w:after="40"/>
      </w:pPr>
      <w:r>
        <w:rPr>
          <w:rFonts w:ascii="Garamond" w:hAnsi="Garamond"/>
          <w:b/>
          <w:color w:val="2E7D4F"/>
          <w:sz w:val="23"/>
        </w:rPr>
        <w:t>III — Ministério e serviço</w:t>
      </w:r>
    </w:p>
    <w:p>
      <w:pPr>
        <w:spacing w:after="40"/>
        <w:ind w:left="454" w:hanging="283"/>
        <w:jc w:val="both"/>
      </w:pPr>
      <w:r>
        <w:rPr>
          <w:rFonts w:ascii="Garamond" w:hAnsi="Garamond"/>
          <w:b/>
          <w:color w:val="2E7D4F"/>
          <w:sz w:val="24"/>
        </w:rPr>
        <w:t xml:space="preserve">1. </w:t>
      </w:r>
      <w:r>
        <w:rPr>
          <w:rFonts w:ascii="Garamond" w:hAnsi="Garamond"/>
          <w:sz w:val="24"/>
        </w:rPr>
        <w:t>Prepare uma breve explicação bíblica sobre Permanecendo em Cristo para um novo convertido.</w:t>
      </w:r>
    </w:p>
    <w:p>
      <w:pPr>
        <w:spacing w:after="40"/>
        <w:ind w:left="454" w:hanging="283"/>
        <w:jc w:val="both"/>
      </w:pPr>
      <w:r>
        <w:rPr>
          <w:rFonts w:ascii="Garamond" w:hAnsi="Garamond"/>
          <w:b/>
          <w:color w:val="2E7D4F"/>
          <w:sz w:val="24"/>
        </w:rPr>
        <w:t xml:space="preserve">2. </w:t>
      </w:r>
      <w:r>
        <w:rPr>
          <w:rFonts w:ascii="Garamond" w:hAnsi="Garamond"/>
          <w:sz w:val="24"/>
        </w:rPr>
        <w:t>Identifique uma necessidade da igreja local que poderia ser servida a partir desta aprendizagem.</w:t>
      </w:r>
    </w:p>
    <w:p>
      <w:pPr>
        <w:spacing w:after="40"/>
        <w:ind w:left="454" w:hanging="283"/>
        <w:jc w:val="both"/>
      </w:pPr>
      <w:r>
        <w:rPr>
          <w:rFonts w:ascii="Garamond" w:hAnsi="Garamond"/>
          <w:b/>
          <w:color w:val="2E7D4F"/>
          <w:sz w:val="24"/>
        </w:rPr>
        <w:t xml:space="preserve">3. </w:t>
      </w:r>
      <w:r>
        <w:rPr>
          <w:rFonts w:ascii="Garamond" w:hAnsi="Garamond"/>
          <w:sz w:val="24"/>
        </w:rPr>
        <w:t>Escreva uma oração pedindo sabedoria para aplicar o tema sem legalismo e sem negligência.</w:t>
      </w:r>
    </w:p>
    <w:p>
      <w:pPr>
        <w:keepNext/>
        <w:spacing w:before="360" w:after="120"/>
        <w:jc w:val="left"/>
        <w:pBdr>
          <w:bottom w:val="single" w:sz="6" w:space="1" w:color="1B3A5C"/>
        </w:pBdr>
      </w:pPr>
      <w:r>
        <w:rPr>
          <w:rFonts w:ascii="Garamond" w:hAnsi="Garamond"/>
          <w:b/>
          <w:color w:val="1B3A5C"/>
          <w:sz w:val="30"/>
        </w:rPr>
        <w:t>ESTUDO BÍBLICO COMPLEMENTAR</w:t>
      </w:r>
    </w:p>
    <w:p>
      <w:pPr>
        <w:jc w:val="both"/>
      </w:pPr>
      <w:r>
        <w:rPr>
          <w:rFonts w:ascii="Garamond" w:hAnsi="Garamond"/>
          <w:b w:val="0"/>
          <w:i w:val="0"/>
          <w:sz w:val="24"/>
        </w:rPr>
        <w:t>Leia atentamente João 15.1-17; Romanos 8.1-17; 2 Coríntios 5.14-21 e responda:</w:t>
      </w:r>
    </w:p>
    <w:p>
      <w:pPr>
        <w:spacing w:after="40"/>
        <w:ind w:left="454" w:hanging="283"/>
        <w:jc w:val="both"/>
      </w:pPr>
      <w:r>
        <w:rPr>
          <w:rFonts w:ascii="Garamond" w:hAnsi="Garamond"/>
          <w:b/>
          <w:color w:val="2E7D4F"/>
          <w:sz w:val="24"/>
        </w:rPr>
        <w:t xml:space="preserve">1. </w:t>
      </w:r>
      <w:r>
        <w:rPr>
          <w:rFonts w:ascii="Garamond" w:hAnsi="Garamond"/>
          <w:sz w:val="24"/>
        </w:rPr>
        <w:t>Quem é o sujeito principal das acções no texto bíblico estudado?</w:t>
      </w:r>
    </w:p>
    <w:p>
      <w:pPr>
        <w:spacing w:after="40"/>
        <w:ind w:left="454" w:hanging="283"/>
        <w:jc w:val="both"/>
      </w:pPr>
      <w:r>
        <w:rPr>
          <w:rFonts w:ascii="Garamond" w:hAnsi="Garamond"/>
          <w:b/>
          <w:color w:val="2E7D4F"/>
          <w:sz w:val="24"/>
        </w:rPr>
        <w:t xml:space="preserve">2. </w:t>
      </w:r>
      <w:r>
        <w:rPr>
          <w:rFonts w:ascii="Garamond" w:hAnsi="Garamond"/>
          <w:sz w:val="24"/>
        </w:rPr>
        <w:t>Que ordem, promessa ou advertência aparece na passagem?</w:t>
      </w:r>
    </w:p>
    <w:p>
      <w:pPr>
        <w:spacing w:after="40"/>
        <w:ind w:left="454" w:hanging="283"/>
        <w:jc w:val="both"/>
      </w:pPr>
      <w:r>
        <w:rPr>
          <w:rFonts w:ascii="Garamond" w:hAnsi="Garamond"/>
          <w:b/>
          <w:color w:val="2E7D4F"/>
          <w:sz w:val="24"/>
        </w:rPr>
        <w:t xml:space="preserve">3. </w:t>
      </w:r>
      <w:r>
        <w:rPr>
          <w:rFonts w:ascii="Garamond" w:hAnsi="Garamond"/>
          <w:sz w:val="24"/>
        </w:rPr>
        <w:t>Que aspecto do carácter de Deus é revelado?</w:t>
      </w:r>
    </w:p>
    <w:p>
      <w:pPr>
        <w:spacing w:after="40"/>
        <w:ind w:left="454" w:hanging="283"/>
        <w:jc w:val="both"/>
      </w:pPr>
      <w:r>
        <w:rPr>
          <w:rFonts w:ascii="Garamond" w:hAnsi="Garamond"/>
          <w:b/>
          <w:color w:val="2E7D4F"/>
          <w:sz w:val="24"/>
        </w:rPr>
        <w:t xml:space="preserve">4. </w:t>
      </w:r>
      <w:r>
        <w:rPr>
          <w:rFonts w:ascii="Garamond" w:hAnsi="Garamond"/>
          <w:sz w:val="24"/>
        </w:rPr>
        <w:t>Que resposta concreta é exigida do discípulo?</w:t>
      </w:r>
    </w:p>
    <w:p>
      <w:pPr>
        <w:spacing w:after="40"/>
        <w:ind w:left="454" w:hanging="283"/>
        <w:jc w:val="both"/>
      </w:pPr>
      <w:r>
        <w:rPr>
          <w:rFonts w:ascii="Garamond" w:hAnsi="Garamond"/>
          <w:b/>
          <w:color w:val="2E7D4F"/>
          <w:sz w:val="24"/>
        </w:rPr>
        <w:t xml:space="preserve">5. </w:t>
      </w:r>
      <w:r>
        <w:rPr>
          <w:rFonts w:ascii="Garamond" w:hAnsi="Garamond"/>
          <w:sz w:val="24"/>
        </w:rPr>
        <w:t>Como esta passagem pode ser ensinada numa classe de novos crentes?</w:t>
      </w:r>
    </w:p>
    <w:p>
      <w:pPr>
        <w:keepNext/>
        <w:spacing w:before="360" w:after="120"/>
        <w:jc w:val="left"/>
        <w:pBdr>
          <w:bottom w:val="single" w:sz="6" w:space="1" w:color="1B3A5C"/>
        </w:pBdr>
      </w:pPr>
      <w:r>
        <w:rPr>
          <w:rFonts w:ascii="Garamond" w:hAnsi="Garamond"/>
          <w:b/>
          <w:color w:val="1B3A5C"/>
          <w:sz w:val="30"/>
        </w:rPr>
        <w:t>PARA A PRÓXIMA APOSTILA</w:t>
      </w:r>
    </w:p>
    <w:p>
      <w:pPr>
        <w:jc w:val="both"/>
      </w:pPr>
      <w:r>
        <w:rPr>
          <w:rFonts w:ascii="Garamond" w:hAnsi="Garamond"/>
          <w:b w:val="0"/>
          <w:i w:val="0"/>
          <w:sz w:val="24"/>
        </w:rPr>
        <w:t>Na próxima apostila estudaremos Embaixadores de Cristo. Para se preparar, leia previamente João 15.1-17; Romanos 8.1-17; 2 Coríntios 5.14-21 e reflicta sobre as perguntas a seguir:</w:t>
      </w:r>
    </w:p>
    <w:p>
      <w:pPr>
        <w:spacing w:after="40"/>
        <w:ind w:left="454" w:hanging="283"/>
        <w:jc w:val="both"/>
      </w:pPr>
      <w:r>
        <w:rPr>
          <w:rFonts w:ascii="Garamond" w:hAnsi="Garamond"/>
          <w:b/>
          <w:color w:val="2E7D4F"/>
          <w:sz w:val="24"/>
        </w:rPr>
        <w:t xml:space="preserve">•  </w:t>
      </w:r>
      <w:r>
        <w:rPr>
          <w:rFonts w:ascii="Garamond" w:hAnsi="Garamond"/>
          <w:sz w:val="24"/>
        </w:rPr>
        <w:t>Que ligação existe entre Permanecendo em Cristo e Embaixadores de Cristo?</w:t>
      </w:r>
    </w:p>
    <w:p>
      <w:pPr>
        <w:spacing w:after="40"/>
        <w:ind w:left="454" w:hanging="283"/>
        <w:jc w:val="both"/>
      </w:pPr>
      <w:r>
        <w:rPr>
          <w:rFonts w:ascii="Garamond" w:hAnsi="Garamond"/>
          <w:b/>
          <w:color w:val="2E7D4F"/>
          <w:sz w:val="24"/>
        </w:rPr>
        <w:t xml:space="preserve">•  </w:t>
      </w:r>
      <w:r>
        <w:rPr>
          <w:rFonts w:ascii="Garamond" w:hAnsi="Garamond"/>
          <w:sz w:val="24"/>
        </w:rPr>
        <w:t>Que pergunta bíblica deve acompanhar a leitura da próxima apostila?</w:t>
      </w:r>
    </w:p>
    <w:p>
      <w:r>
        <w:br w:type="page"/>
      </w:r>
    </w:p>
    <w:p>
      <w:pPr>
        <w:keepNext/>
        <w:spacing w:before="360" w:after="120"/>
        <w:jc w:val="left"/>
        <w:pBdr>
          <w:bottom w:val="single" w:sz="6" w:space="1" w:color="1B3A5C"/>
        </w:pBdr>
      </w:pPr>
      <w:r>
        <w:rPr>
          <w:rFonts w:ascii="Garamond" w:hAnsi="Garamond"/>
          <w:b/>
          <w:color w:val="1B3A5C"/>
          <w:sz w:val="30"/>
        </w:rPr>
        <w:t>GLOSSÁRIO</w:t>
      </w:r>
    </w:p>
    <w:p>
      <w:pPr>
        <w:jc w:val="both"/>
      </w:pPr>
      <w:r>
        <w:rPr>
          <w:rFonts w:ascii="Garamond" w:hAnsi="Garamond"/>
          <w:b w:val="0"/>
          <w:i w:val="0"/>
          <w:sz w:val="24"/>
        </w:rPr>
        <w:t>Definições breves dos termos-chave utilizados nesta apostila.</w:t>
      </w:r>
    </w:p>
    <w:tbl>
      <w:tblPr>
        <w:tblW w:type="auto" w:w="0"/>
        <w:tblLook w:firstColumn="1" w:firstRow="1" w:lastColumn="0" w:lastRow="0" w:noHBand="0" w:noVBand="1" w:val="04A0"/>
      </w:tblPr>
      <w:tblGrid>
        <w:gridCol w:w="4394"/>
        <w:gridCol w:w="4394"/>
      </w:tblGrid>
      <w:tr>
        <w:tc>
          <w:tcPr>
            <w:tcW w:type="dxa" w:w="4394"/>
            <w:shd w:val="clear" w:color="auto" w:fill="1B3A5C"/>
          </w:tcPr>
          <w:p>
            <w:r/>
            <w:r>
              <w:rPr>
                <w:rFonts w:ascii="Garamond" w:hAnsi="Garamond"/>
                <w:b/>
                <w:color w:val="FFFFFF"/>
                <w:sz w:val="22"/>
              </w:rPr>
              <w:t>Termo</w:t>
            </w:r>
          </w:p>
        </w:tc>
        <w:tc>
          <w:tcPr>
            <w:tcW w:type="dxa" w:w="4394"/>
            <w:shd w:val="clear" w:color="auto" w:fill="1B3A5C"/>
          </w:tcPr>
          <w:p>
            <w:r/>
            <w:r>
              <w:rPr>
                <w:rFonts w:ascii="Garamond" w:hAnsi="Garamond"/>
                <w:b/>
                <w:color w:val="FFFFFF"/>
                <w:sz w:val="22"/>
              </w:rPr>
              <w:t>Definição</w:t>
            </w:r>
          </w:p>
        </w:tc>
      </w:tr>
      <w:tr>
        <w:tc>
          <w:tcPr>
            <w:tcW w:type="dxa" w:w="4394"/>
          </w:tcPr>
          <w:p>
            <w:r>
              <w:rPr>
                <w:rFonts w:ascii="Garamond" w:hAnsi="Garamond"/>
                <w:b/>
                <w:color w:val="1B3A5C"/>
                <w:sz w:val="20"/>
              </w:rPr>
              <w:t>menō</w:t>
            </w:r>
          </w:p>
        </w:tc>
        <w:tc>
          <w:tcPr>
            <w:tcW w:type="dxa" w:w="4394"/>
          </w:tcPr>
          <w:p>
            <w:r>
              <w:rPr>
                <w:rFonts w:ascii="Garamond" w:hAnsi="Garamond"/>
                <w:sz w:val="20"/>
              </w:rPr>
              <w:t>Habitar continuamente em cristo como ramo ligado à videira.</w:t>
            </w:r>
          </w:p>
        </w:tc>
      </w:tr>
      <w:tr>
        <w:tc>
          <w:tcPr>
            <w:tcW w:type="dxa" w:w="4394"/>
          </w:tcPr>
          <w:p>
            <w:r>
              <w:rPr>
                <w:rFonts w:ascii="Garamond" w:hAnsi="Garamond"/>
                <w:b/>
                <w:color w:val="1B3A5C"/>
                <w:sz w:val="20"/>
              </w:rPr>
              <w:t>Graça</w:t>
            </w:r>
          </w:p>
        </w:tc>
        <w:tc>
          <w:tcPr>
            <w:tcW w:type="dxa" w:w="4394"/>
          </w:tcPr>
          <w:p>
            <w:r>
              <w:rPr>
                <w:rFonts w:ascii="Garamond" w:hAnsi="Garamond"/>
                <w:sz w:val="20"/>
              </w:rPr>
              <w:t>Favor livre e eficaz de Deus que salva, sustenta e educa o Seu povo em Cristo.</w:t>
            </w:r>
          </w:p>
        </w:tc>
      </w:tr>
      <w:tr>
        <w:tc>
          <w:tcPr>
            <w:tcW w:type="dxa" w:w="4394"/>
          </w:tcPr>
          <w:p>
            <w:r>
              <w:rPr>
                <w:rFonts w:ascii="Garamond" w:hAnsi="Garamond"/>
                <w:b/>
                <w:color w:val="1B3A5C"/>
                <w:sz w:val="20"/>
              </w:rPr>
              <w:t>Fé</w:t>
            </w:r>
          </w:p>
        </w:tc>
        <w:tc>
          <w:tcPr>
            <w:tcW w:type="dxa" w:w="4394"/>
          </w:tcPr>
          <w:p>
            <w:r>
              <w:rPr>
                <w:rFonts w:ascii="Garamond" w:hAnsi="Garamond"/>
                <w:sz w:val="20"/>
              </w:rPr>
              <w:t>Confiança viva na Palavra de Deus, que se expressa em obediência e perseverança.</w:t>
            </w:r>
          </w:p>
        </w:tc>
      </w:tr>
      <w:tr>
        <w:tc>
          <w:tcPr>
            <w:tcW w:type="dxa" w:w="4394"/>
          </w:tcPr>
          <w:p>
            <w:r>
              <w:rPr>
                <w:rFonts w:ascii="Garamond" w:hAnsi="Garamond"/>
                <w:b/>
                <w:color w:val="1B3A5C"/>
                <w:sz w:val="20"/>
              </w:rPr>
              <w:t>Discipulado</w:t>
            </w:r>
          </w:p>
        </w:tc>
        <w:tc>
          <w:tcPr>
            <w:tcW w:type="dxa" w:w="4394"/>
          </w:tcPr>
          <w:p>
            <w:r>
              <w:rPr>
                <w:rFonts w:ascii="Garamond" w:hAnsi="Garamond"/>
                <w:sz w:val="20"/>
              </w:rPr>
              <w:t>Processo de seguir Jesus, aprender a Sua Palavra e conformar a vida ao Seu senhorio.</w:t>
            </w:r>
          </w:p>
        </w:tc>
      </w:tr>
      <w:tr>
        <w:tc>
          <w:tcPr>
            <w:tcW w:type="dxa" w:w="4394"/>
          </w:tcPr>
          <w:p>
            <w:r>
              <w:rPr>
                <w:rFonts w:ascii="Garamond" w:hAnsi="Garamond"/>
                <w:b/>
                <w:color w:val="1B3A5C"/>
                <w:sz w:val="20"/>
              </w:rPr>
              <w:t>Santificação</w:t>
            </w:r>
          </w:p>
        </w:tc>
        <w:tc>
          <w:tcPr>
            <w:tcW w:type="dxa" w:w="4394"/>
          </w:tcPr>
          <w:p>
            <w:r>
              <w:rPr>
                <w:rFonts w:ascii="Garamond" w:hAnsi="Garamond"/>
                <w:sz w:val="20"/>
              </w:rPr>
              <w:t>Obra de Deus pela qual o crente é separado para o Senhor e transformado progressivamente à imagem de Cristo.</w:t>
            </w:r>
          </w:p>
        </w:tc>
      </w:tr>
      <w:tr>
        <w:tc>
          <w:tcPr>
            <w:tcW w:type="dxa" w:w="4394"/>
          </w:tcPr>
          <w:p>
            <w:r>
              <w:rPr>
                <w:rFonts w:ascii="Garamond" w:hAnsi="Garamond"/>
                <w:b/>
                <w:color w:val="1B3A5C"/>
                <w:sz w:val="20"/>
              </w:rPr>
              <w:t>Igreja local</w:t>
            </w:r>
          </w:p>
        </w:tc>
        <w:tc>
          <w:tcPr>
            <w:tcW w:type="dxa" w:w="4394"/>
          </w:tcPr>
          <w:p>
            <w:r>
              <w:rPr>
                <w:rFonts w:ascii="Garamond" w:hAnsi="Garamond"/>
                <w:sz w:val="20"/>
              </w:rPr>
              <w:t>Comunidade visível de discípulos onde a Palavra, a comunhão, as ordenanças, o cuidado e a missão são praticados.</w:t>
            </w:r>
          </w:p>
        </w:tc>
      </w:tr>
      <w:tr>
        <w:tc>
          <w:tcPr>
            <w:tcW w:type="dxa" w:w="4394"/>
          </w:tcPr>
          <w:p>
            <w:r>
              <w:rPr>
                <w:rFonts w:ascii="Garamond" w:hAnsi="Garamond"/>
                <w:b/>
                <w:color w:val="1B3A5C"/>
                <w:sz w:val="20"/>
              </w:rPr>
              <w:t>Aplicação pastoral</w:t>
            </w:r>
          </w:p>
        </w:tc>
        <w:tc>
          <w:tcPr>
            <w:tcW w:type="dxa" w:w="4394"/>
          </w:tcPr>
          <w:p>
            <w:r>
              <w:rPr>
                <w:rFonts w:ascii="Garamond" w:hAnsi="Garamond"/>
                <w:sz w:val="20"/>
              </w:rPr>
              <w:t>Uso da verdade bíblica para orientar consciência, decisões, relacionamentos e serviço concreto.</w:t>
            </w:r>
          </w:p>
        </w:tc>
      </w:tr>
    </w:tbl>
    <w:p>
      <w:pPr>
        <w:keepNext/>
        <w:spacing w:before="360" w:after="120"/>
        <w:jc w:val="left"/>
        <w:pBdr>
          <w:bottom w:val="single" w:sz="6" w:space="1" w:color="1B3A5C"/>
        </w:pBdr>
      </w:pPr>
      <w:r>
        <w:rPr>
          <w:rFonts w:ascii="Garamond" w:hAnsi="Garamond"/>
          <w:b/>
          <w:color w:val="1B3A5C"/>
          <w:sz w:val="30"/>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Bíblia Sagrada. Tradução de João Ferreira de Almeida, Revista e Corrigida.</w:t>
      </w:r>
    </w:p>
    <w:p>
      <w:pPr>
        <w:spacing w:after="40"/>
        <w:ind w:left="454" w:hanging="283"/>
        <w:jc w:val="both"/>
      </w:pPr>
      <w:r>
        <w:rPr>
          <w:rFonts w:ascii="Garamond" w:hAnsi="Garamond"/>
          <w:b/>
          <w:color w:val="2E7D4F"/>
          <w:sz w:val="24"/>
        </w:rPr>
        <w:t xml:space="preserve">•  </w:t>
      </w:r>
      <w:r>
        <w:rPr>
          <w:rFonts w:ascii="Garamond" w:hAnsi="Garamond"/>
          <w:sz w:val="24"/>
        </w:rPr>
        <w:t>Packer, J. I. O Conhecimento de Deus. São Paulo: Mundo Cristão, 1987.</w:t>
      </w:r>
    </w:p>
    <w:p>
      <w:pPr>
        <w:spacing w:after="40"/>
        <w:ind w:left="454" w:hanging="283"/>
        <w:jc w:val="both"/>
      </w:pPr>
      <w:r>
        <w:rPr>
          <w:rFonts w:ascii="Garamond" w:hAnsi="Garamond"/>
          <w:b/>
          <w:color w:val="2E7D4F"/>
          <w:sz w:val="24"/>
        </w:rPr>
        <w:t xml:space="preserve">•  </w:t>
      </w:r>
      <w:r>
        <w:rPr>
          <w:rFonts w:ascii="Garamond" w:hAnsi="Garamond"/>
          <w:sz w:val="24"/>
        </w:rPr>
        <w:t>Stott, John. A Mensagem de Efésios. São Paulo: ABU, 2001.</w:t>
      </w:r>
    </w:p>
    <w:p>
      <w:pPr>
        <w:spacing w:after="40"/>
        <w:ind w:left="454" w:hanging="283"/>
        <w:jc w:val="both"/>
      </w:pPr>
      <w:r>
        <w:rPr>
          <w:rFonts w:ascii="Garamond" w:hAnsi="Garamond"/>
          <w:b/>
          <w:color w:val="2E7D4F"/>
          <w:sz w:val="24"/>
        </w:rPr>
        <w:t xml:space="preserve">•  </w:t>
      </w:r>
      <w:r>
        <w:rPr>
          <w:rFonts w:ascii="Garamond" w:hAnsi="Garamond"/>
          <w:sz w:val="24"/>
        </w:rPr>
        <w:t>Ferguson, Sinclair. O Cristão Completo. São Paulo: Fiel, 2018.</w:t>
      </w:r>
    </w:p>
    <w:p>
      <w:pPr>
        <w:keepNext/>
        <w:spacing w:before="360" w:after="120"/>
        <w:jc w:val="left"/>
        <w:pBdr>
          <w:bottom w:val="single" w:sz="6" w:space="1" w:color="1B3A5C"/>
        </w:pBdr>
      </w:pPr>
      <w:r>
        <w:rPr>
          <w:rFonts w:ascii="Garamond" w:hAnsi="Garamond"/>
          <w:b/>
          <w:color w:val="1B3A5C"/>
          <w:sz w:val="30"/>
        </w:rPr>
        <w:t>ANOTAÇÕES PESSOAIS</w:t>
      </w: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
      <w:pPr>
        <w:pBdr>
          <w:bottom w:val="single" w:sz="4" w:space="1" w:color="2E7D4F"/>
        </w:pBdr>
      </w:pPr>
    </w:p>
    <w:p/>
    <w:p>
      <w:pPr>
        <w:jc w:val="center"/>
      </w:pPr>
      <w:r>
        <w:rPr>
          <w:rFonts w:ascii="Garamond" w:hAnsi="Garamond"/>
          <w:b/>
          <w:color w:val="1B3A5C"/>
          <w:sz w:val="22"/>
        </w:rPr>
        <w:t>ESCOLA BÍBLICA EPIGNÓSIS</w:t>
      </w:r>
    </w:p>
    <w:p>
      <w:pPr>
        <w:jc w:val="center"/>
      </w:pPr>
      <w:r>
        <w:rPr>
          <w:rFonts w:ascii="Garamond" w:hAnsi="Garamond"/>
          <w:i/>
          <w:color w:val="2E7D4F"/>
          <w:sz w:val="20"/>
        </w:rPr>
        <w:t>Conhecer a Deus. Viver a Palavra. Manifestar o Reino.</w:t>
      </w:r>
    </w:p>
    <w:p>
      <w:pPr>
        <w:jc w:val="center"/>
      </w:pPr>
      <w:r>
        <w:rPr>
          <w:rFonts w:ascii="Garamond" w:hAnsi="Garamond"/>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EBE-APO-033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aramond" w:hAnsi="Garamond"/>
        <w:i/>
        <w:color w:val="2E7D4F"/>
        <w:sz w:val="18"/>
      </w:rPr>
      <w:t>Escola Bíblica Epignósis  ·  Apostila — Permanecendo em Cristo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