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Vida Cristã  ·  Curso «Vida de Obediência»  ·  Módulo 2 — Desafios da Obediência</w:t>
      </w:r>
    </w:p>
    <w:p/>
    <w:p>
      <w:pPr>
        <w:jc w:val="center"/>
      </w:pPr>
      <w:r>
        <w:rPr>
          <w:rFonts w:ascii="Garamond" w:hAnsi="Garamond"/>
          <w:b/>
          <w:color w:val="2E7D4F"/>
          <w:sz w:val="26"/>
        </w:rPr>
        <w:t>APOSTILA N.º  68</w:t>
      </w:r>
    </w:p>
    <w:p>
      <w:pPr>
        <w:jc w:val="center"/>
      </w:pPr>
      <w:r>
        <w:rPr>
          <w:rFonts w:ascii="Garamond" w:hAnsi="Garamond"/>
          <w:b/>
          <w:color w:val="1B3A5C"/>
          <w:sz w:val="56"/>
        </w:rPr>
        <w:t>Vencendo a Desobediência Habitual</w:t>
      </w:r>
    </w:p>
    <w:p>
      <w:pPr>
        <w:jc w:val="center"/>
      </w:pPr>
      <w:r>
        <w:rPr>
          <w:rFonts w:ascii="Garamond" w:hAnsi="Garamond"/>
          <w:i/>
          <w:color w:val="1A1A1A"/>
          <w:sz w:val="26"/>
        </w:rPr>
        <w:t>Fundamentos bíblicos e aplicações pastorais sobre vencendo a desobediência habitual.</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EBE-APO-068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Vencendo a Desobediência Habitual.</w:t>
      </w:r>
    </w:p>
    <w:p>
      <w:pPr>
        <w:spacing w:after="40"/>
        <w:ind w:left="454" w:hanging="283"/>
        <w:jc w:val="both"/>
      </w:pPr>
      <w:r>
        <w:rPr>
          <w:rFonts w:ascii="Garamond" w:hAnsi="Garamond"/>
          <w:b/>
          <w:color w:val="2E7D4F"/>
          <w:sz w:val="24"/>
        </w:rPr>
        <w:t xml:space="preserve">•  </w:t>
      </w:r>
      <w:r>
        <w:rPr>
          <w:rFonts w:ascii="Garamond" w:hAnsi="Garamond"/>
          <w:sz w:val="24"/>
        </w:rPr>
        <w:t>Curso: Vida de Obediência.</w:t>
      </w:r>
    </w:p>
    <w:p>
      <w:pPr>
        <w:spacing w:after="40"/>
        <w:ind w:left="454" w:hanging="283"/>
        <w:jc w:val="both"/>
      </w:pPr>
      <w:r>
        <w:rPr>
          <w:rFonts w:ascii="Garamond" w:hAnsi="Garamond"/>
          <w:b/>
          <w:color w:val="2E7D4F"/>
          <w:sz w:val="24"/>
        </w:rPr>
        <w:t xml:space="preserve">•  </w:t>
      </w:r>
      <w:r>
        <w:rPr>
          <w:rFonts w:ascii="Garamond" w:hAnsi="Garamond"/>
          <w:sz w:val="24"/>
        </w:rPr>
        <w:t>Módulo: 2 — Desafios da Obediência.</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EBE-APO-068.</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Vencendo a Desobediência Habitual, dentro do módulo Desafios da Obediência, no curso Vida de Obediência. O seu propósito é conduzir o aluno a compreender a obediência como fruto do amor e evidência da fé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Vencendo a Desobediência Habitual, o aluno não está apenas a recolher definições; está a aprender a discernir como o evangelho molda convicções, afectos, decisões e relações. A ênfase específica desta lição é escuta que se submete à palavra do Senhor.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Desafios da Obediência aprofunda um aspecto indispensável da formação cristã inicial, enquanto a escola Escola de Vida Cristã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Vencendo a Desobediência Habitual no contexto do curso Vida de Obediência.</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Vencendo a Desobediência Habitual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Vencendo a Desobediência Habitual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Vencendo a Desobediência Habitual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“Antes, bem-aventurados os que ouvem a palavra de Deus e a guardam.”</w:t>
      </w:r>
      <w:r>
        <w:rPr>
          <w:rFonts w:ascii="Garamond" w:hAnsi="Garamond"/>
          <w:i/>
          <w:color w:val="2E7D4F"/>
          <w:sz w:val="20"/>
        </w:rPr>
        <w:t xml:space="preserve">  (Lucas 11.28,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14.15-24; Tiago 1.22-27; Hebreus 5.7-9</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Vencendo a Desobediência Habitual,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Vida de Obediência, mas nem sempre percebem as implicações de Vencendo a Desobediência Habitual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hypakoē e às conexões com submissão, disciplina, restauração, frutificação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Vencendo a Desobediência Habitual está na unidade entre revelação e resposta. Deus fala antes de exigir; Deus promete antes de chamar; Deus revela o Seu carácter antes de formar o Seu povo. A passagem de estudo (João 14.15-24; Tiago 1.22-27; Hebreus 5.7-9)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“Antes, bem-aventurados os que ouvem a palavra de Deus e a guardam.” (Lucas 11.28, ARC). A força do texto não está apenas na sua beleza devocional, mas no modo como situa Vencendo a Desobediência Habitual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Vencendo a Desobediência Habitual por meio de narrativas. Abraão saiu sem saber para onde ia porque confiava em deus.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Vencendo a Desobediência Habitual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Vencendo a Desobediência Habitual não pertence apenas à esfera privada. A verdade estudada reorganiza culto, comunhão, aconselhamento, missão e cuidado mútuo. Abraão, Saul e Cristo obediente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Vencendo a Desobediência Habitual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“Se me amardes, guardareis os meus mandamentos.”</w:t>
      </w:r>
      <w:r>
        <w:rPr>
          <w:rFonts w:ascii="Garamond" w:hAnsi="Garamond"/>
          <w:i/>
          <w:color w:val="2E7D4F"/>
          <w:sz w:val="20"/>
        </w:rPr>
        <w:t xml:space="preserve">  (João 14.15, ARC)</w:t>
      </w:r>
    </w:p>
    <w:p>
      <w:pPr>
        <w:spacing w:before="120" w:after="120"/>
        <w:ind w:left="850" w:right="567"/>
        <w:jc w:val="both"/>
      </w:pPr>
      <w:r>
        <w:rPr>
          <w:rFonts w:ascii="Garamond" w:hAnsi="Garamond"/>
          <w:i/>
          <w:color w:val="555555"/>
          <w:sz w:val="22"/>
        </w:rPr>
        <w:t>“Porém Samuel disse: Tem, porventura, o Senhor tanto prazer em holocaustos e sacrifícios como em que se obedeça à palavra do Senhor?”</w:t>
      </w:r>
      <w:r>
        <w:rPr>
          <w:rFonts w:ascii="Garamond" w:hAnsi="Garamond"/>
          <w:i/>
          <w:color w:val="2E7D4F"/>
          <w:sz w:val="20"/>
        </w:rPr>
        <w:t xml:space="preserve">  (1 Samuel 15.22, ARC)</w:t>
      </w:r>
    </w:p>
    <w:p>
      <w:pPr>
        <w:spacing w:before="120" w:after="120"/>
        <w:ind w:left="850" w:right="567"/>
        <w:jc w:val="both"/>
      </w:pPr>
      <w:r>
        <w:rPr>
          <w:rFonts w:ascii="Garamond" w:hAnsi="Garamond"/>
          <w:i/>
          <w:color w:val="555555"/>
          <w:sz w:val="22"/>
        </w:rPr>
        <w:t>“Antes, bem-aventurados os que ouvem a palavra de Deus e a guardam.”</w:t>
      </w:r>
      <w:r>
        <w:rPr>
          <w:rFonts w:ascii="Garamond" w:hAnsi="Garamond"/>
          <w:i/>
          <w:color w:val="2E7D4F"/>
          <w:sz w:val="20"/>
        </w:rPr>
        <w:t xml:space="preserve">  (Lucas 11.28, ARC)</w:t>
      </w:r>
    </w:p>
    <w:p>
      <w:pPr>
        <w:spacing w:before="120" w:after="120"/>
        <w:ind w:left="850" w:right="567"/>
        <w:jc w:val="both"/>
      </w:pPr>
      <w:r>
        <w:rPr>
          <w:rFonts w:ascii="Garamond" w:hAnsi="Garamond"/>
          <w:i/>
          <w:color w:val="555555"/>
          <w:sz w:val="22"/>
        </w:rPr>
        <w:t>“Ainda que era Filho, aprendeu a obediência, por aquilo que padeceu.”</w:t>
      </w:r>
      <w:r>
        <w:rPr>
          <w:rFonts w:ascii="Garamond" w:hAnsi="Garamond"/>
          <w:i/>
          <w:color w:val="2E7D4F"/>
          <w:sz w:val="20"/>
        </w:rPr>
        <w:t xml:space="preserve">  (Hebreus 5.8, ARC)</w:t>
      </w:r>
    </w:p>
    <w:p>
      <w:pPr>
        <w:spacing w:before="120" w:after="120"/>
        <w:ind w:left="850" w:right="567"/>
        <w:jc w:val="both"/>
      </w:pPr>
      <w:r>
        <w:rPr>
          <w:rFonts w:ascii="Garamond" w:hAnsi="Garamond"/>
          <w:i/>
          <w:color w:val="555555"/>
          <w:sz w:val="22"/>
        </w:rPr>
        <w:t>“Aquele, porém, que perseverar até ao fim será salvo.”</w:t>
      </w:r>
      <w:r>
        <w:rPr>
          <w:rFonts w:ascii="Garamond" w:hAnsi="Garamond"/>
          <w:i/>
          <w:color w:val="2E7D4F"/>
          <w:sz w:val="20"/>
        </w:rPr>
        <w:t xml:space="preserve">  (Mateus 24.13,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Vencendo a Desobediência Habitual exige definições cuidadosas. O termo hypakoē ajuda a nomear a dimensão central do tema: escuta que se submete à palavra do Senhor.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Vida de Obediência, este tema dialoga especialmente com submissão, disciplina, restauração, frutificação e perseverança. Cada uma dessas áreas ilumina uma faceta do discipulado. Quando o aluno compreende as ligações, deixa de estudar apostilas como assuntos soltos e passa a perceber a arquitectura da formação cristã. Vencendo a Desobediência Habitual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Vencendo a Desobediência Habitual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Vencendo a Desobediência Habitual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Vencendo a Desobediência Habitual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Vencendo a Desobediência Habitual é compreendido, nesta apostila, como o ensino bíblico pelo qual Deus orienta o discípulo a reconhecer escuta que se submete à palavra do Senhor,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Vencendo a Desobediência Habitual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Vencendo a Desobediência Habitual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Vencendo a Desobediência Habitual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Vencendo a Desobediência Habitual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Vencendo a Desobediência Habitual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Vencendo a Desobediência Habitual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Vencendo a Desobediência Habitual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Vencendo a Desobediência Habitual,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Vencendo a Desobediência Habitual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Vencendo a Desobediência Habitual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Vencendo a Desobediência Habitual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Vencendo a Desobediência Habitual,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Vencendo a Desobediência Habitual como parte essencial da formação cristã proposta no módulo Desafios da Obediência.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“Ainda que era Filho, aprendeu a obediência, por aquilo que padeceu.”</w:t>
      </w:r>
      <w:r>
        <w:rPr>
          <w:rFonts w:ascii="Garamond" w:hAnsi="Garamond"/>
          <w:i/>
          <w:color w:val="2E7D4F"/>
          <w:sz w:val="20"/>
        </w:rPr>
        <w:t xml:space="preserve">  (Hebreus 5.8,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Vencendo a Desobediência Habitual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Vencendo a Desobediência Habitual?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submissão, disciplina, restauração, frutificação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Vencendo a Desobediência Habitual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Vencendo a Desobediência Habitual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14.15-24; Tiago 1.22-27; Hebreus 5.7-9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Disciplina e Restauração. Para se preparar, leia previamente João 14.15-24; Tiago 1.22-27; Hebreus 5.7-9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Vencendo a Desobediência Habitual e Disciplina e Restauração?</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hypakoē</w:t>
            </w:r>
          </w:p>
        </w:tc>
        <w:tc>
          <w:tcPr>
            <w:tcW w:type="dxa" w:w="4394"/>
          </w:tcPr>
          <w:p>
            <w:r>
              <w:rPr>
                <w:rFonts w:ascii="Garamond" w:hAnsi="Garamond"/>
                <w:sz w:val="20"/>
              </w:rPr>
              <w:t>Escuta que se submete à palavra do senhor.</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Bonhoeffer, Dietrich. Discipulado. São Leopoldo: Sinodal, 2016.</w:t>
      </w:r>
    </w:p>
    <w:p>
      <w:pPr>
        <w:spacing w:after="40"/>
        <w:ind w:left="454" w:hanging="283"/>
        <w:jc w:val="both"/>
      </w:pPr>
      <w:r>
        <w:rPr>
          <w:rFonts w:ascii="Garamond" w:hAnsi="Garamond"/>
          <w:b/>
          <w:color w:val="2E7D4F"/>
          <w:sz w:val="24"/>
        </w:rPr>
        <w:t xml:space="preserve">•  </w:t>
      </w:r>
      <w:r>
        <w:rPr>
          <w:rFonts w:ascii="Garamond" w:hAnsi="Garamond"/>
          <w:sz w:val="24"/>
        </w:rPr>
        <w:t>Bridges, Jerry. A Prática da Piedade. São Paulo: Fiel, 2015.</w:t>
      </w:r>
    </w:p>
    <w:p>
      <w:pPr>
        <w:spacing w:after="40"/>
        <w:ind w:left="454" w:hanging="283"/>
        <w:jc w:val="both"/>
      </w:pPr>
      <w:r>
        <w:rPr>
          <w:rFonts w:ascii="Garamond" w:hAnsi="Garamond"/>
          <w:b/>
          <w:color w:val="2E7D4F"/>
          <w:sz w:val="24"/>
        </w:rPr>
        <w:t xml:space="preserve">•  </w:t>
      </w:r>
      <w:r>
        <w:rPr>
          <w:rFonts w:ascii="Garamond" w:hAnsi="Garamond"/>
          <w:sz w:val="24"/>
        </w:rPr>
        <w:t>Stott, John. Cristianismo Básico. São Paulo: Ultimato, 2007.</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EBE-APO-068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Vencendo a Desobediência Habitual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