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3 — A Igreja Pós-Apostólica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Perseguições Romanas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perseguições romanas.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Perseguições Romanas.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 Igreja Pós-Apostólica.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Perseguições Romanas, no curso História da Igreja Primitiva, dentro do módulo A Igreja Pós-Apostólica.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Perseguições Romanas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Perseguições Romanas,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Perseguições Romanas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Perseguições Romanas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Perseguições Romanas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Perseguições Romanas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Perseguições Romanas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Perseguições Romanas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todos foram cheios do Espírito Santo e começaram a falar em outras línguas, conforme o Espírito Santo lhes concedia que falassem.” (Actos 2.4,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Perseguições Romanas,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Perseguições Romanas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Perseguições Romanas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Perseguições Romanas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Perseguições Romanas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Perseguições Romanas,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Perseguições Romanas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Perseguições Romanas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Perseguições Romanas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Perseguições Romanas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Perseguições Romanas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Perseguições Romanas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Perseguições Romanas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Perseguições Romanas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Perseguições Romanas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Perseguições Romanas,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Perseguições Romanas como parte do curso História da Igreja Primitiva e do módulo A Igreja Pós-Apostólica.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Perseguições Romanas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Perseguições Romanas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Perseguições Romanas,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Consolidação do Cânon.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Perseguições Romanas e A Consolidação do Cânon?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Perseguições Romanas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