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8D68" w14:textId="2FE6C861" w:rsidR="008E7323" w:rsidRPr="008E7323" w:rsidRDefault="008E7323" w:rsidP="008E7323">
      <w:pPr>
        <w:widowControl/>
        <w:pBdr>
          <w:bottom w:val="single" w:sz="6" w:space="8" w:color="BBBBBB"/>
        </w:pBdr>
        <w:shd w:val="clear" w:color="auto" w:fill="FFFFFF"/>
        <w:jc w:val="center"/>
        <w:outlineLvl w:val="1"/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</w:pPr>
      <w:r w:rsidRPr="008E7323"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  <w:t>week3作業_技術分析與K線圖</w:t>
      </w:r>
    </w:p>
    <w:p w14:paraId="145FCE69" w14:textId="2D7EB3F4" w:rsidR="008E7323" w:rsidRPr="008A244D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計算技術指標（SMA、RSI、MACD）</w:t>
      </w:r>
    </w:p>
    <w:p w14:paraId="4CE76CE0" w14:textId="15F75679" w:rsidR="008A244D" w:rsidRDefault="008A244D" w:rsidP="008E732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資料來源：證交所中的台積電股價（202</w:t>
      </w:r>
      <w:r w:rsidR="009C2B22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~</w:t>
      </w:r>
      <w:r>
        <w:rPr>
          <w:rFonts w:ascii="微軟正黑體" w:eastAsia="微軟正黑體" w:hAnsi="微軟正黑體"/>
        </w:rPr>
        <w:t>202</w:t>
      </w:r>
      <w:r w:rsidR="009C2B22"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年）</w:t>
      </w:r>
    </w:p>
    <w:p w14:paraId="70CA75AC" w14:textId="0FA520C9" w:rsidR="008E7323" w:rsidRPr="008A244D" w:rsidRDefault="008E7323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SMA</w:t>
      </w:r>
      <w:r w:rsidR="001F51D0" w:rsidRPr="008A244D">
        <w:rPr>
          <w:rFonts w:ascii="微軟正黑體" w:eastAsia="微軟正黑體" w:hAnsi="微軟正黑體" w:hint="eastAsia"/>
        </w:rPr>
        <w:t>：</w:t>
      </w:r>
      <w:r w:rsidRPr="008A244D">
        <w:rPr>
          <w:rFonts w:ascii="微軟正黑體" w:eastAsia="微軟正黑體" w:hAnsi="微軟正黑體" w:hint="eastAsia"/>
        </w:rPr>
        <w:t>選用 20天</w:t>
      </w:r>
      <w:r w:rsidR="001F51D0" w:rsidRPr="008A244D">
        <w:rPr>
          <w:rFonts w:ascii="微軟正黑體" w:eastAsia="微軟正黑體" w:hAnsi="微軟正黑體" w:hint="eastAsia"/>
        </w:rPr>
        <w:t>股價做平均</w:t>
      </w:r>
    </w:p>
    <w:p w14:paraId="04747F20" w14:textId="6E7C2D6B" w:rsidR="001F51D0" w:rsidRPr="008A244D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RS</w:t>
      </w:r>
      <w:r w:rsidRPr="008A244D">
        <w:rPr>
          <w:rFonts w:ascii="微軟正黑體" w:eastAsia="微軟正黑體" w:hAnsi="微軟正黑體"/>
        </w:rPr>
        <w:t>I</w:t>
      </w:r>
      <w:r w:rsidRPr="008A244D">
        <w:rPr>
          <w:rFonts w:ascii="微軟正黑體" w:eastAsia="微軟正黑體" w:hAnsi="微軟正黑體" w:hint="eastAsia"/>
        </w:rPr>
        <w:t>：</w:t>
      </w:r>
      <w:proofErr w:type="gramStart"/>
      <w:r w:rsidRPr="008A244D">
        <w:rPr>
          <w:rFonts w:ascii="微軟正黑體" w:eastAsia="微軟正黑體" w:hAnsi="微軟正黑體" w:hint="eastAsia"/>
        </w:rPr>
        <w:t>採</w:t>
      </w:r>
      <w:proofErr w:type="gramEnd"/>
      <w:r w:rsidRPr="008A244D">
        <w:rPr>
          <w:rFonts w:ascii="微軟正黑體" w:eastAsia="微軟正黑體" w:hAnsi="微軟正黑體" w:hint="eastAsia"/>
        </w:rPr>
        <w:t xml:space="preserve">樣 </w:t>
      </w:r>
      <w:r w:rsidRPr="008A244D">
        <w:rPr>
          <w:rFonts w:ascii="微軟正黑體" w:eastAsia="微軟正黑體" w:hAnsi="微軟正黑體"/>
        </w:rPr>
        <w:t>14</w:t>
      </w:r>
      <w:r w:rsidRPr="008A244D">
        <w:rPr>
          <w:rFonts w:ascii="微軟正黑體" w:eastAsia="微軟正黑體" w:hAnsi="微軟正黑體" w:hint="eastAsia"/>
        </w:rPr>
        <w:t>天內的漲跌幅</w:t>
      </w:r>
    </w:p>
    <w:p w14:paraId="49B97F96" w14:textId="1C382C3C" w:rsidR="001F51D0" w:rsidRPr="008A244D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MACD：</w:t>
      </w:r>
    </w:p>
    <w:p w14:paraId="21745067" w14:textId="12976AE7" w:rsidR="001F51D0" w:rsidRPr="008A244D" w:rsidRDefault="001F51D0" w:rsidP="008E7323">
      <w:pPr>
        <w:rPr>
          <w:rFonts w:ascii="微軟正黑體" w:eastAsia="微軟正黑體" w:hAnsi="微軟正黑體"/>
        </w:rPr>
      </w:pPr>
      <w:proofErr w:type="gramStart"/>
      <w:r w:rsidRPr="008A244D">
        <w:rPr>
          <w:rFonts w:ascii="微軟正黑體" w:eastAsia="微軟正黑體" w:hAnsi="微軟正黑體" w:hint="eastAsia"/>
        </w:rPr>
        <w:t>快線</w:t>
      </w:r>
      <w:proofErr w:type="gramEnd"/>
      <w:r w:rsidRPr="008A244D">
        <w:rPr>
          <w:rFonts w:ascii="微軟正黑體" w:eastAsia="微軟正黑體" w:hAnsi="微軟正黑體" w:hint="eastAsia"/>
        </w:rPr>
        <w:t>：12</w:t>
      </w:r>
      <w:r w:rsidRPr="008A244D">
        <w:rPr>
          <w:rFonts w:ascii="微軟正黑體" w:eastAsia="微軟正黑體" w:hAnsi="微軟正黑體"/>
        </w:rPr>
        <w:t xml:space="preserve"> </w:t>
      </w:r>
      <w:r w:rsidRPr="008A244D">
        <w:rPr>
          <w:rFonts w:ascii="微軟正黑體" w:eastAsia="微軟正黑體" w:hAnsi="微軟正黑體" w:hint="eastAsia"/>
        </w:rPr>
        <w:t>天的 EMA</w:t>
      </w:r>
      <w:r w:rsidRPr="008A244D">
        <w:rPr>
          <w:rFonts w:ascii="微軟正黑體" w:eastAsia="微軟正黑體" w:hAnsi="微軟正黑體"/>
        </w:rPr>
        <w:t xml:space="preserve"> </w:t>
      </w:r>
      <w:proofErr w:type="gramStart"/>
      <w:r w:rsidRPr="008A244D">
        <w:rPr>
          <w:rFonts w:ascii="微軟正黑體" w:eastAsia="微軟正黑體" w:hAnsi="微軟正黑體"/>
        </w:rPr>
        <w:t>–</w:t>
      </w:r>
      <w:proofErr w:type="gramEnd"/>
      <w:r w:rsidRPr="008A244D">
        <w:rPr>
          <w:rFonts w:ascii="微軟正黑體" w:eastAsia="微軟正黑體" w:hAnsi="微軟正黑體"/>
        </w:rPr>
        <w:t xml:space="preserve"> 26</w:t>
      </w:r>
      <w:r w:rsidRPr="008A244D">
        <w:rPr>
          <w:rFonts w:ascii="微軟正黑體" w:eastAsia="微軟正黑體" w:hAnsi="微軟正黑體" w:hint="eastAsia"/>
        </w:rPr>
        <w:t>日的EMA</w:t>
      </w:r>
    </w:p>
    <w:p w14:paraId="757DA432" w14:textId="006D826C" w:rsidR="001F51D0" w:rsidRDefault="001F51D0" w:rsidP="008E7323">
      <w:pPr>
        <w:rPr>
          <w:rFonts w:ascii="微軟正黑體" w:eastAsia="微軟正黑體" w:hAnsi="微軟正黑體"/>
        </w:rPr>
      </w:pPr>
      <w:proofErr w:type="gramStart"/>
      <w:r w:rsidRPr="008A244D">
        <w:rPr>
          <w:rFonts w:ascii="微軟正黑體" w:eastAsia="微軟正黑體" w:hAnsi="微軟正黑體" w:hint="eastAsia"/>
        </w:rPr>
        <w:t>慢線</w:t>
      </w:r>
      <w:proofErr w:type="gramEnd"/>
      <w:r w:rsidRPr="008A244D">
        <w:rPr>
          <w:rFonts w:ascii="微軟正黑體" w:eastAsia="微軟正黑體" w:hAnsi="微軟正黑體" w:hint="eastAsia"/>
        </w:rPr>
        <w:t>：</w:t>
      </w:r>
      <w:proofErr w:type="gramStart"/>
      <w:r w:rsidRPr="008A244D">
        <w:rPr>
          <w:rFonts w:ascii="微軟正黑體" w:eastAsia="微軟正黑體" w:hAnsi="微軟正黑體" w:hint="eastAsia"/>
        </w:rPr>
        <w:t>快線取</w:t>
      </w:r>
      <w:proofErr w:type="gramEnd"/>
      <w:r w:rsidRPr="008A244D">
        <w:rPr>
          <w:rFonts w:ascii="微軟正黑體" w:eastAsia="微軟正黑體" w:hAnsi="微軟正黑體"/>
        </w:rPr>
        <w:t>9</w:t>
      </w:r>
      <w:r w:rsidRPr="008A244D">
        <w:rPr>
          <w:rFonts w:ascii="微軟正黑體" w:eastAsia="微軟正黑體" w:hAnsi="微軟正黑體" w:hint="eastAsia"/>
        </w:rPr>
        <w:t>日</w:t>
      </w:r>
      <w:r w:rsidRPr="008A244D">
        <w:rPr>
          <w:rFonts w:ascii="微軟正黑體" w:eastAsia="微軟正黑體" w:hAnsi="微軟正黑體"/>
        </w:rPr>
        <w:t>EMA</w:t>
      </w:r>
    </w:p>
    <w:p w14:paraId="043123FB" w14:textId="2910789E" w:rsidR="008A244D" w:rsidRPr="008A244D" w:rsidRDefault="008A244D" w:rsidP="008E732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程式碼：</w:t>
      </w:r>
    </w:p>
    <w:p w14:paraId="718E3FB5" w14:textId="21CF30F3" w:rsidR="001F51D0" w:rsidRPr="008A244D" w:rsidRDefault="001F51D0" w:rsidP="008E7323">
      <w:pPr>
        <w:rPr>
          <w:rFonts w:ascii="微軟正黑體" w:eastAsia="微軟正黑體" w:hAnsi="微軟正黑體" w:hint="eastAsia"/>
        </w:rPr>
      </w:pPr>
      <w:r w:rsidRPr="008A244D">
        <w:rPr>
          <w:rFonts w:ascii="微軟正黑體" w:eastAsia="微軟正黑體" w:hAnsi="微軟正黑體"/>
        </w:rPr>
        <w:drawing>
          <wp:inline distT="0" distB="0" distL="0" distR="0" wp14:anchorId="249598FF" wp14:editId="3D53E19D">
            <wp:extent cx="5274310" cy="37306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E93" w14:textId="560320A5" w:rsidR="008E7323" w:rsidRPr="008A244D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proofErr w:type="gramStart"/>
      <w:r w:rsidRPr="008A244D">
        <w:rPr>
          <w:rFonts w:ascii="微軟正黑體" w:eastAsia="微軟正黑體" w:hAnsi="微軟正黑體" w:hint="eastAsia"/>
        </w:rPr>
        <w:t>可視化</w:t>
      </w:r>
      <w:proofErr w:type="gramEnd"/>
      <w:r w:rsidRPr="008A244D">
        <w:rPr>
          <w:rFonts w:ascii="微軟正黑體" w:eastAsia="微軟正黑體" w:hAnsi="微軟正黑體" w:hint="eastAsia"/>
        </w:rPr>
        <w:t xml:space="preserve"> K 線圖</w:t>
      </w:r>
    </w:p>
    <w:p w14:paraId="757A7CAE" w14:textId="2B90B35D" w:rsidR="00015FC7" w:rsidRPr="008A244D" w:rsidRDefault="001F51D0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 xml:space="preserve">透過 </w:t>
      </w:r>
      <w:proofErr w:type="spellStart"/>
      <w:r w:rsidRPr="008A244D">
        <w:rPr>
          <w:rFonts w:ascii="微軟正黑體" w:eastAsia="微軟正黑體" w:hAnsi="微軟正黑體" w:hint="eastAsia"/>
        </w:rPr>
        <w:t>m</w:t>
      </w:r>
      <w:r w:rsidRPr="008A244D">
        <w:rPr>
          <w:rFonts w:ascii="微軟正黑體" w:eastAsia="微軟正黑體" w:hAnsi="微軟正黑體"/>
        </w:rPr>
        <w:t>plfinance</w:t>
      </w:r>
      <w:proofErr w:type="spellEnd"/>
      <w:r w:rsidRPr="008A244D">
        <w:rPr>
          <w:rFonts w:ascii="微軟正黑體" w:eastAsia="微軟正黑體" w:hAnsi="微軟正黑體"/>
        </w:rPr>
        <w:t xml:space="preserve"> </w:t>
      </w:r>
      <w:r w:rsidRPr="008A244D">
        <w:rPr>
          <w:rFonts w:ascii="微軟正黑體" w:eastAsia="微軟正黑體" w:hAnsi="微軟正黑體" w:hint="eastAsia"/>
        </w:rPr>
        <w:t>套件</w:t>
      </w:r>
      <w:proofErr w:type="gramStart"/>
      <w:r w:rsidRPr="008A244D">
        <w:rPr>
          <w:rFonts w:ascii="微軟正黑體" w:eastAsia="微軟正黑體" w:hAnsi="微軟正黑體" w:hint="eastAsia"/>
        </w:rPr>
        <w:t>可視化</w:t>
      </w:r>
      <w:proofErr w:type="gramEnd"/>
      <w:r w:rsidRPr="008A244D">
        <w:rPr>
          <w:rFonts w:ascii="微軟正黑體" w:eastAsia="微軟正黑體" w:hAnsi="微軟正黑體"/>
        </w:rPr>
        <w:t>K</w:t>
      </w:r>
      <w:r w:rsidRPr="008A244D">
        <w:rPr>
          <w:rFonts w:ascii="微軟正黑體" w:eastAsia="微軟正黑體" w:hAnsi="微軟正黑體" w:hint="eastAsia"/>
        </w:rPr>
        <w:t>線圖</w:t>
      </w:r>
      <w:r w:rsidR="00015FC7" w:rsidRPr="008A244D">
        <w:rPr>
          <w:rFonts w:ascii="微軟正黑體" w:eastAsia="微軟正黑體" w:hAnsi="微軟正黑體" w:hint="eastAsia"/>
        </w:rPr>
        <w:t>，K線圖將顯示開盤價、收盤價、</w:t>
      </w:r>
      <w:proofErr w:type="gramStart"/>
      <w:r w:rsidR="00015FC7" w:rsidRPr="008A244D">
        <w:rPr>
          <w:rFonts w:ascii="微軟正黑體" w:eastAsia="微軟正黑體" w:hAnsi="微軟正黑體" w:hint="eastAsia"/>
        </w:rPr>
        <w:t>最</w:t>
      </w:r>
      <w:proofErr w:type="gramEnd"/>
      <w:r w:rsidR="00015FC7" w:rsidRPr="008A244D">
        <w:rPr>
          <w:rFonts w:ascii="微軟正黑體" w:eastAsia="微軟正黑體" w:hAnsi="微軟正黑體" w:hint="eastAsia"/>
        </w:rPr>
        <w:t>高價、最低價、成交量，</w:t>
      </w:r>
    </w:p>
    <w:p w14:paraId="693DD1F8" w14:textId="384435A0" w:rsidR="008A244D" w:rsidRPr="008A244D" w:rsidRDefault="008A244D" w:rsidP="00015FC7">
      <w:pPr>
        <w:rPr>
          <w:rFonts w:ascii="微軟正黑體" w:eastAsia="微軟正黑體" w:hAnsi="微軟正黑體" w:hint="eastAsia"/>
        </w:rPr>
      </w:pPr>
      <w:r w:rsidRPr="008A244D">
        <w:rPr>
          <w:rFonts w:ascii="微軟正黑體" w:eastAsia="微軟正黑體" w:hAnsi="微軟正黑體" w:hint="eastAsia"/>
        </w:rPr>
        <w:t>K線定義：</w:t>
      </w:r>
    </w:p>
    <w:p w14:paraId="56E91314" w14:textId="6764921E" w:rsidR="00015FC7" w:rsidRPr="008A244D" w:rsidRDefault="00015FC7" w:rsidP="00015FC7">
      <w:pPr>
        <w:rPr>
          <w:rFonts w:ascii="微軟正黑體" w:eastAsia="微軟正黑體" w:hAnsi="微軟正黑體" w:hint="eastAsia"/>
        </w:rPr>
      </w:pPr>
      <w:r w:rsidRPr="008A244D">
        <w:rPr>
          <w:rFonts w:ascii="微軟正黑體" w:eastAsia="微軟正黑體" w:hAnsi="微軟正黑體" w:hint="eastAsia"/>
        </w:rPr>
        <w:t>紅K</w:t>
      </w:r>
      <w:r w:rsidRPr="008A244D">
        <w:rPr>
          <w:rFonts w:ascii="微軟正黑體" w:eastAsia="微軟正黑體" w:hAnsi="微軟正黑體" w:hint="eastAsia"/>
        </w:rPr>
        <w:t>線</w:t>
      </w:r>
      <w:r w:rsidRPr="008A244D">
        <w:rPr>
          <w:rFonts w:ascii="微軟正黑體" w:eastAsia="微軟正黑體" w:hAnsi="微軟正黑體" w:hint="eastAsia"/>
        </w:rPr>
        <w:t>，顯示價格上漲，即收盤價&gt;開盤價</w:t>
      </w:r>
    </w:p>
    <w:p w14:paraId="086205FD" w14:textId="338C61CD" w:rsidR="008A244D" w:rsidRPr="008A244D" w:rsidRDefault="00015FC7" w:rsidP="00015FC7">
      <w:pPr>
        <w:rPr>
          <w:rFonts w:ascii="微軟正黑體" w:eastAsia="微軟正黑體" w:hAnsi="微軟正黑體" w:hint="eastAsia"/>
        </w:rPr>
      </w:pPr>
      <w:r w:rsidRPr="008A244D">
        <w:rPr>
          <w:rFonts w:ascii="微軟正黑體" w:eastAsia="微軟正黑體" w:hAnsi="微軟正黑體" w:hint="eastAsia"/>
        </w:rPr>
        <w:t>黑</w:t>
      </w:r>
      <w:r w:rsidRPr="008A244D">
        <w:rPr>
          <w:rFonts w:ascii="微軟正黑體" w:eastAsia="微軟正黑體" w:hAnsi="微軟正黑體" w:hint="eastAsia"/>
        </w:rPr>
        <w:t>K</w:t>
      </w:r>
      <w:r w:rsidRPr="008A244D">
        <w:rPr>
          <w:rFonts w:ascii="微軟正黑體" w:eastAsia="微軟正黑體" w:hAnsi="微軟正黑體" w:hint="eastAsia"/>
        </w:rPr>
        <w:t>線</w:t>
      </w:r>
      <w:r w:rsidRPr="008A244D">
        <w:rPr>
          <w:rFonts w:ascii="微軟正黑體" w:eastAsia="微軟正黑體" w:hAnsi="微軟正黑體" w:hint="eastAsia"/>
        </w:rPr>
        <w:t>，顯示價格下跌，即收盤價&lt;開盤價</w:t>
      </w:r>
    </w:p>
    <w:p w14:paraId="0FFC1960" w14:textId="1124D26A" w:rsidR="00015FC7" w:rsidRDefault="00015FC7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/>
        </w:rPr>
        <w:drawing>
          <wp:inline distT="0" distB="0" distL="0" distR="0" wp14:anchorId="7C064618" wp14:editId="6B01001F">
            <wp:extent cx="3686175" cy="2551967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217" cy="25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F796" w14:textId="373C207A" w:rsidR="008A244D" w:rsidRDefault="008A244D" w:rsidP="00015FC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以下為台積電的</w:t>
      </w:r>
      <w:proofErr w:type="gramStart"/>
      <w:r>
        <w:rPr>
          <w:rFonts w:ascii="微軟正黑體" w:eastAsia="微軟正黑體" w:hAnsi="微軟正黑體" w:hint="eastAsia"/>
        </w:rPr>
        <w:t>Ｋ</w:t>
      </w:r>
      <w:proofErr w:type="gramEnd"/>
      <w:r>
        <w:rPr>
          <w:rFonts w:ascii="微軟正黑體" w:eastAsia="微軟正黑體" w:hAnsi="微軟正黑體" w:hint="eastAsia"/>
        </w:rPr>
        <w:t>線圖：</w:t>
      </w:r>
    </w:p>
    <w:p w14:paraId="5497F243" w14:textId="7D8A9093" w:rsidR="008A244D" w:rsidRDefault="009C2B22" w:rsidP="008A244D">
      <w:pPr>
        <w:rPr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893712F" wp14:editId="5D721B34">
            <wp:extent cx="5267325" cy="30099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5D18" w14:textId="6435DA2A" w:rsidR="008A244D" w:rsidRPr="008A244D" w:rsidRDefault="008A244D" w:rsidP="008A244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程式碼：</w:t>
      </w:r>
    </w:p>
    <w:p w14:paraId="18B6A996" w14:textId="075CBA3C" w:rsidR="008A244D" w:rsidRPr="008A244D" w:rsidRDefault="009C2B22" w:rsidP="00015FC7">
      <w:pPr>
        <w:rPr>
          <w:rFonts w:ascii="微軟正黑體" w:eastAsia="微軟正黑體" w:hAnsi="微軟正黑體" w:hint="eastAsia"/>
        </w:rPr>
      </w:pPr>
      <w:r w:rsidRPr="009C2B22">
        <w:rPr>
          <w:rFonts w:ascii="微軟正黑體" w:eastAsia="微軟正黑體" w:hAnsi="微軟正黑體"/>
        </w:rPr>
        <w:drawing>
          <wp:inline distT="0" distB="0" distL="0" distR="0" wp14:anchorId="0B613185" wp14:editId="05A60266">
            <wp:extent cx="5274310" cy="21259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569" w14:textId="00FF77B2" w:rsidR="008E7323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技術指標結合機器學習（線性回歸、決策樹、隨機森林）預測股價漲跌。使用技術指標作為特徵來預測第 n 天的股價</w:t>
      </w:r>
    </w:p>
    <w:p w14:paraId="639F937F" w14:textId="182652E3" w:rsidR="008A244D" w:rsidRDefault="008A244D" w:rsidP="008A244D">
      <w:r>
        <w:rPr>
          <w:rFonts w:hint="eastAsia"/>
        </w:rPr>
        <w:t>建立特徵：</w:t>
      </w:r>
    </w:p>
    <w:p w14:paraId="1146968D" w14:textId="174E8DED" w:rsidR="009C2B22" w:rsidRDefault="009C2B22" w:rsidP="008A244D">
      <w:pPr>
        <w:rPr>
          <w:rFonts w:hint="eastAsia"/>
        </w:rPr>
      </w:pPr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SMA</w:t>
      </w:r>
      <w:r>
        <w:rPr>
          <w:rFonts w:hint="eastAsia"/>
        </w:rPr>
        <w:t>、</w:t>
      </w:r>
      <w:r>
        <w:rPr>
          <w:rFonts w:hint="eastAsia"/>
        </w:rPr>
        <w:t>RSI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訊號線</w:t>
      </w:r>
    </w:p>
    <w:p w14:paraId="605F6BD4" w14:textId="16A5767E" w:rsidR="002A4089" w:rsidRDefault="002A4089" w:rsidP="008A244D">
      <w:r>
        <w:t>Y</w:t>
      </w:r>
      <w:r w:rsidR="009C2B22">
        <w:rPr>
          <w:rFonts w:hint="eastAsia"/>
        </w:rPr>
        <w:t>為未來股價（歷史股價後移一天）</w:t>
      </w:r>
      <w:r w:rsidR="009C2B22">
        <w:rPr>
          <w:rFonts w:hint="eastAsia"/>
        </w:rPr>
        <w:t xml:space="preserve"> </w:t>
      </w:r>
    </w:p>
    <w:p w14:paraId="64BF71AC" w14:textId="76390C13" w:rsidR="009C2B22" w:rsidRDefault="009C2B22" w:rsidP="008A244D">
      <w:pPr>
        <w:rPr>
          <w:rFonts w:hint="eastAsia"/>
        </w:rPr>
      </w:pPr>
      <w:r>
        <w:rPr>
          <w:rFonts w:hint="eastAsia"/>
        </w:rPr>
        <w:t>程式碼：</w:t>
      </w:r>
    </w:p>
    <w:p w14:paraId="2BB072F5" w14:textId="2ACF6D2D" w:rsidR="008A244D" w:rsidRDefault="008A244D" w:rsidP="008A244D">
      <w:pPr>
        <w:rPr>
          <w:rFonts w:hint="eastAsia"/>
        </w:rPr>
      </w:pPr>
      <w:r w:rsidRPr="008A244D">
        <w:drawing>
          <wp:inline distT="0" distB="0" distL="0" distR="0" wp14:anchorId="729C1589" wp14:editId="2812C19E">
            <wp:extent cx="5274310" cy="9620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29C8" w14:textId="3BA76F00" w:rsidR="008A244D" w:rsidRDefault="008A244D" w:rsidP="008A244D">
      <w:r>
        <w:rPr>
          <w:rFonts w:hint="eastAsia"/>
        </w:rPr>
        <w:t>分割資料集：</w:t>
      </w:r>
    </w:p>
    <w:p w14:paraId="7EB36C0F" w14:textId="77777777" w:rsidR="009C2B22" w:rsidRDefault="009C2B22" w:rsidP="009C2B22">
      <w:r>
        <w:rPr>
          <w:rFonts w:hint="eastAsia"/>
        </w:rPr>
        <w:t>訓練集為</w:t>
      </w:r>
      <w:r>
        <w:t>80%</w:t>
      </w:r>
      <w:r>
        <w:rPr>
          <w:rFonts w:hint="eastAsia"/>
        </w:rPr>
        <w:t>，測試集為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44456C71" w14:textId="77777777" w:rsidR="009C2B22" w:rsidRDefault="009C2B22" w:rsidP="009C2B22">
      <w:pPr>
        <w:rPr>
          <w:rFonts w:hint="eastAsia"/>
        </w:rPr>
      </w:pPr>
      <w:r>
        <w:rPr>
          <w:rFonts w:hint="eastAsia"/>
        </w:rPr>
        <w:t>程式碼：</w:t>
      </w:r>
    </w:p>
    <w:p w14:paraId="215A2BCB" w14:textId="715BD354" w:rsidR="009C2B22" w:rsidRDefault="009C2B22" w:rsidP="008A244D">
      <w:pPr>
        <w:rPr>
          <w:rFonts w:hint="eastAsia"/>
        </w:rPr>
      </w:pPr>
      <w:r w:rsidRPr="009C2B22">
        <w:drawing>
          <wp:inline distT="0" distB="0" distL="0" distR="0" wp14:anchorId="6AC71EB2" wp14:editId="034C091F">
            <wp:extent cx="5274310" cy="3194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D8A4" w14:textId="1A53A40C" w:rsidR="008A244D" w:rsidRDefault="008A244D" w:rsidP="008A244D">
      <w:r>
        <w:rPr>
          <w:rFonts w:hint="eastAsia"/>
        </w:rPr>
        <w:t>線性回歸：</w:t>
      </w:r>
    </w:p>
    <w:p w14:paraId="15C917CF" w14:textId="33980A1A" w:rsidR="009C2B22" w:rsidRDefault="009C2B22" w:rsidP="008A244D">
      <w:pPr>
        <w:rPr>
          <w:rFonts w:hint="eastAsia"/>
        </w:rPr>
      </w:pPr>
      <w:r>
        <w:rPr>
          <w:rFonts w:hint="eastAsia"/>
        </w:rPr>
        <w:t>程式碼：</w:t>
      </w:r>
    </w:p>
    <w:p w14:paraId="72CA39BF" w14:textId="154043B8" w:rsidR="009C2B22" w:rsidRDefault="009C2B22" w:rsidP="008A244D">
      <w:pPr>
        <w:rPr>
          <w:rFonts w:hint="eastAsia"/>
        </w:rPr>
      </w:pPr>
      <w:r w:rsidRPr="009C2B22">
        <w:drawing>
          <wp:inline distT="0" distB="0" distL="0" distR="0" wp14:anchorId="5D7297B3" wp14:editId="10328E2A">
            <wp:extent cx="2276793" cy="562053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FD6E" w14:textId="6AC86986" w:rsidR="008A244D" w:rsidRDefault="008A244D" w:rsidP="008A244D">
      <w:r>
        <w:rPr>
          <w:rFonts w:hint="eastAsia"/>
        </w:rPr>
        <w:t>決策樹：</w:t>
      </w:r>
    </w:p>
    <w:p w14:paraId="7E0DA054" w14:textId="77777777" w:rsidR="009C2B22" w:rsidRDefault="009C2B22" w:rsidP="009C2B22">
      <w:pPr>
        <w:rPr>
          <w:rFonts w:hint="eastAsia"/>
        </w:rPr>
      </w:pPr>
      <w:r>
        <w:rPr>
          <w:rFonts w:hint="eastAsia"/>
        </w:rPr>
        <w:t>程式碼：</w:t>
      </w:r>
    </w:p>
    <w:p w14:paraId="258530F8" w14:textId="103CA01A" w:rsidR="009C2B22" w:rsidRDefault="009C2B22" w:rsidP="008A244D">
      <w:pPr>
        <w:rPr>
          <w:rFonts w:hint="eastAsia"/>
        </w:rPr>
      </w:pPr>
      <w:r w:rsidRPr="009C2B22">
        <w:lastRenderedPageBreak/>
        <w:drawing>
          <wp:inline distT="0" distB="0" distL="0" distR="0" wp14:anchorId="00D6CF1B" wp14:editId="4BD3E120">
            <wp:extent cx="2562583" cy="5715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8778" w14:textId="100B3683" w:rsidR="008A244D" w:rsidRDefault="008A244D" w:rsidP="008A244D">
      <w:r>
        <w:rPr>
          <w:rFonts w:hint="eastAsia"/>
        </w:rPr>
        <w:t>隨機森林：</w:t>
      </w:r>
    </w:p>
    <w:p w14:paraId="1936EC53" w14:textId="5AC2F5BD" w:rsidR="009C2B22" w:rsidRDefault="009C2B22" w:rsidP="008A244D">
      <w:r w:rsidRPr="009C2B22">
        <w:drawing>
          <wp:inline distT="0" distB="0" distL="0" distR="0" wp14:anchorId="072F23F4" wp14:editId="368300D0">
            <wp:extent cx="3572374" cy="581106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9CF3" w14:textId="7040D9F3" w:rsidR="009C2B22" w:rsidRDefault="009C2B22" w:rsidP="008A244D">
      <w:r>
        <w:rPr>
          <w:rFonts w:hint="eastAsia"/>
        </w:rPr>
        <w:t>計算相對準確率評估是否準確：</w:t>
      </w:r>
    </w:p>
    <w:p w14:paraId="02F63C43" w14:textId="0F71A90D" w:rsidR="009C2B22" w:rsidRDefault="009C2B22" w:rsidP="008A244D">
      <w:r>
        <w:rPr>
          <w:rFonts w:hint="eastAsia"/>
        </w:rPr>
        <w:t>相對準確率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</w:t>
      </w:r>
      <w:r>
        <w:t>1-</w:t>
      </w:r>
      <w:r>
        <w:rPr>
          <w:rFonts w:hint="eastAsia"/>
        </w:rPr>
        <w:t>相對誤差）％</w:t>
      </w:r>
    </w:p>
    <w:p w14:paraId="2059D479" w14:textId="027C7593" w:rsidR="009C2B22" w:rsidRDefault="009C2B22" w:rsidP="008A244D">
      <w:r>
        <w:rPr>
          <w:rFonts w:hint="eastAsia"/>
        </w:rPr>
        <w:t>程式碼：</w:t>
      </w:r>
    </w:p>
    <w:p w14:paraId="7BB73AD3" w14:textId="5F702DDA" w:rsidR="009C2B22" w:rsidRDefault="009C2B22" w:rsidP="008A244D">
      <w:r w:rsidRPr="009C2B22">
        <w:drawing>
          <wp:inline distT="0" distB="0" distL="0" distR="0" wp14:anchorId="4F660733" wp14:editId="182F08C5">
            <wp:extent cx="4972744" cy="2200582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FE8D" w14:textId="3F18E9B1" w:rsidR="009C2B22" w:rsidRDefault="009C2B22" w:rsidP="008A244D">
      <w:r>
        <w:rPr>
          <w:rFonts w:hint="eastAsia"/>
        </w:rPr>
        <w:t>預測結果：</w:t>
      </w:r>
    </w:p>
    <w:p w14:paraId="39C9FF85" w14:textId="47A6949D" w:rsidR="009C2B22" w:rsidRDefault="009C2B22" w:rsidP="008A244D">
      <w:r w:rsidRPr="009C2B22">
        <w:drawing>
          <wp:inline distT="0" distB="0" distL="0" distR="0" wp14:anchorId="6EF74F98" wp14:editId="20B57F25">
            <wp:extent cx="1914792" cy="600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CBD" w14:textId="53761A3C" w:rsidR="00B42471" w:rsidRPr="008A244D" w:rsidRDefault="00B42471" w:rsidP="008A244D">
      <w:pPr>
        <w:rPr>
          <w:rFonts w:hint="eastAsia"/>
        </w:rPr>
      </w:pPr>
      <w:r>
        <w:rPr>
          <w:rFonts w:hint="eastAsia"/>
        </w:rPr>
        <w:t>歷史（近六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月）股價回測圖：</w:t>
      </w:r>
      <w:r>
        <w:rPr>
          <w:rFonts w:hint="eastAsia"/>
          <w:noProof/>
        </w:rPr>
        <w:drawing>
          <wp:inline distT="0" distB="0" distL="0" distR="0" wp14:anchorId="071D5F1A" wp14:editId="35BFD90B">
            <wp:extent cx="5276850" cy="30099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471" w:rsidRPr="008A24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82F"/>
    <w:multiLevelType w:val="hybridMultilevel"/>
    <w:tmpl w:val="BB86B9EA"/>
    <w:lvl w:ilvl="0" w:tplc="D5C6C05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B5"/>
    <w:rsid w:val="00015FC7"/>
    <w:rsid w:val="001F51D0"/>
    <w:rsid w:val="002A4089"/>
    <w:rsid w:val="008A244D"/>
    <w:rsid w:val="008E7323"/>
    <w:rsid w:val="009C2B22"/>
    <w:rsid w:val="00B42471"/>
    <w:rsid w:val="00D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0E4D"/>
  <w15:chartTrackingRefBased/>
  <w15:docId w15:val="{DA1E30A0-DF35-48B1-B108-FD750527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E732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E7323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4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1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謝孟達</dc:creator>
  <cp:keywords/>
  <dc:description/>
  <cp:lastModifiedBy>謝孟達</cp:lastModifiedBy>
  <cp:revision>2</cp:revision>
  <dcterms:created xsi:type="dcterms:W3CDTF">2024-09-29T07:55:00Z</dcterms:created>
  <dcterms:modified xsi:type="dcterms:W3CDTF">2024-09-29T10:13:00Z</dcterms:modified>
</cp:coreProperties>
</file>