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245" w:dyaOrig="595">
          <v:rect xmlns:o="urn:schemas-microsoft-com:office:office" xmlns:v="urn:schemas-microsoft-com:vml" id="rectole0000000000" style="width:62.250000pt;height:2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Tuitt Philippines Incorporated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HTML Quiz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Multiple Choice. Choose the letter of the best answer.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It is a computer language that describes the structure of web pages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HyperMark Text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HyperTest Markup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HyperText Markdown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HyperText Markup Language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is a correctly-written HTML element?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&lt;H1&gt;Hello!&lt;H1&gt;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&lt;h1&gt;hello&lt;h1&gt;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&lt;p&gt;Hi there!&lt;/p&gt;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&lt;p&gt;Hi there!&lt;P&gt;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character is uniquely added to a closing HTML Tag?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Left-angle bracket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Backslash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Right-angle bracket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Forward slash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of the following HTML elements is NOT an empty Tag?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&lt;input&gt;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&lt;img&gt;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&lt;label&gt;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These provide extra information about an HTML element and are always specified in the start tag.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HTML tags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HTML attributes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HTML elements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All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basic HTML skeleton is composed of the following tags: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Doctype, head, body, link, image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Title, body, head, html, dectype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Html, head, doctype, title, body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Doctype, image, head, title, body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element contains information that is used by web crawlers but is not displayed to website visitors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Doctype declaration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Head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Body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lets the browser know how the document should be interpreted by indicating the HTML version or standard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Doctype declaration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Head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Body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of the following softwares is not an example of a text editor?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Atom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Edge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Sublime Text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Notepad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TRUE or FALSE: All meta elements should be placed before the &lt;title&gt; tag. 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True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heading tag has the lowest rank in terms of  importance?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&lt;h2&gt;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&lt;h6&gt;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&lt;h1&gt;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&lt;h3&gt;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of the following is an immediate subheading of &lt;h6&gt;?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None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&lt;h5&gt;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&lt;h7&gt;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&lt;h6.5&gt;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element defines a simple paragraph of text?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&lt;text&gt;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&lt;div&gt;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&lt;span&gt;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&lt;p&gt;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is a non-semantic element that is used to group block elements.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&lt;span&gt;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&lt;article&gt;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&lt;div&gt;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&lt;main&gt;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element creates break between themes and adds a horizontal line by default.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&lt;br&gt;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&lt;hr&gt;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&lt;div&gt;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&lt;line&gt;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element indicates a subtle change in the meaning of a sentence.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&lt;en&gt;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&lt;i&gt;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&lt;strong&gt;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&lt;em&gt;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Nested HTML elements follow the rule: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LIFO (Last In, First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FILO (First In, Last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FIFO (First In, First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attribute designates a source document or message for the information quoted.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q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cite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blockquote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quote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It indicates that something is no longer accurate or relevant, but should not be deleted.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&lt;strike&gt;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&lt;s&gt;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&lt;ins&gt;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&lt;del&gt;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of the following is an absolute URL?</w:t>
      </w:r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www.facebook.com</w:t>
        </w:r>
      </w:hyperlink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4DBB"/>
            <w:spacing w:val="0"/>
            <w:position w:val="0"/>
            <w:sz w:val="20"/>
            <w:u w:val="single"/>
            <w:shd w:fill="auto" w:val="clear"/>
          </w:rPr>
          <w:t xml:space="preserve">https://facebook.com</w:t>
        </w:r>
      </w:hyperlink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facebook.com/index.html</w:t>
      </w:r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Facebook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character/s is/are used to indicate a relative URL containing a parent directory?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../../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home/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../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What attribute name/value is used to open links in a new window?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target=”blank”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target=”new_”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target=”blank_”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target=”_blank”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character is used to indicate the name of the section where a link will jump to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Pound symbol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Exclamation mark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Dot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Dollar sign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element creates a list where the order of items is not important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&lt;ol&gt;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&lt;ul&gt;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&lt;li&gt;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&lt;dl&gt;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required attribute describes an image and also serves as its fallback content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src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img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alt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figcaption</w:t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It is used to represent the heading for either a table column or a table row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&lt;thead&gt;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&lt;table&gt;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&lt;tr&gt;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&lt;th&gt;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attribute is used on &lt;th&gt; elements and can take the values: row or col to indicate a heading for a row or col, respectively.</w:t>
      </w:r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span</w:t>
      </w:r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scope</w:t>
      </w:r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cols</w:t>
      </w:r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Colspan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form attribute specifies where to send the data when a form is submitted.</w:t>
      </w:r>
    </w:p>
    <w:p>
      <w:pPr>
        <w:numPr>
          <w:ilvl w:val="0"/>
          <w:numId w:val="8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Method</w:t>
      </w:r>
    </w:p>
    <w:p>
      <w:pPr>
        <w:numPr>
          <w:ilvl w:val="0"/>
          <w:numId w:val="8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Action</w:t>
      </w:r>
    </w:p>
    <w:p>
      <w:pPr>
        <w:numPr>
          <w:ilvl w:val="0"/>
          <w:numId w:val="8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Data</w:t>
      </w:r>
    </w:p>
    <w:p>
      <w:pPr>
        <w:numPr>
          <w:ilvl w:val="0"/>
          <w:numId w:val="8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Post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form control is used if only one option is allowed to be selected by the user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Checkbox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Radio Button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Textfield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Password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of the following form elements is used to group related forms?</w:t>
      </w:r>
    </w:p>
    <w:p>
      <w:pPr>
        <w:numPr>
          <w:ilvl w:val="0"/>
          <w:numId w:val="9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Fieldgroup</w:t>
      </w:r>
    </w:p>
    <w:p>
      <w:pPr>
        <w:numPr>
          <w:ilvl w:val="0"/>
          <w:numId w:val="9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Fieldset</w:t>
      </w:r>
    </w:p>
    <w:p>
      <w:pPr>
        <w:numPr>
          <w:ilvl w:val="0"/>
          <w:numId w:val="9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Legend</w:t>
      </w:r>
    </w:p>
    <w:p>
      <w:pPr>
        <w:numPr>
          <w:ilvl w:val="0"/>
          <w:numId w:val="9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It refers to the idea that HTML markup should convey the underlying meaning of contents and not their appearance.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Syntactic HTML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Synergy HTML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Symbiotic HTML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Semantic HTML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This semantic HTML element marks up various navigation sections of a website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&lt;navbar&gt;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&lt;navi&gt;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&lt;nav&gt;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&lt;navig&gt;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How many possible &lt;header&gt; elements can one HTML document have?</w:t>
      </w:r>
    </w:p>
    <w:p>
      <w:pPr>
        <w:numPr>
          <w:ilvl w:val="0"/>
          <w:numId w:val="9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One</w:t>
      </w:r>
    </w:p>
    <w:p>
      <w:pPr>
        <w:numPr>
          <w:ilvl w:val="0"/>
          <w:numId w:val="9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Two</w:t>
      </w:r>
    </w:p>
    <w:p>
      <w:pPr>
        <w:numPr>
          <w:ilvl w:val="0"/>
          <w:numId w:val="9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More than one</w:t>
      </w:r>
    </w:p>
    <w:p>
      <w:pPr>
        <w:numPr>
          <w:ilvl w:val="0"/>
          <w:numId w:val="9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None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It serves as a supporting description for an image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Figcaption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Figcap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Figure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Figurecaption</w:t>
      </w:r>
    </w:p>
    <w:p>
      <w:pPr>
        <w:numPr>
          <w:ilvl w:val="0"/>
          <w:numId w:val="10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Which of the following is a correct HTML comment?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/* comment */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&lt;-- Comment !--&gt; 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&lt;!-- comment --&lt;</w:t>
      </w:r>
    </w:p>
    <w:p>
      <w:pPr>
        <w:numPr>
          <w:ilvl w:val="0"/>
          <w:numId w:val="10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0"/>
          <w:shd w:fill="auto" w:val="clear"/>
        </w:rPr>
        <w:t xml:space="preserve">&lt;!-- comment --&gt;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Write the basic HTML skeleton below.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&lt;title&gt;Title Page&lt;/title&gt;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&lt;h1&gt;Header&lt;/h1&gt;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3">
    <w:abstractNumId w:val="192"/>
  </w:num>
  <w:num w:numId="6">
    <w:abstractNumId w:val="186"/>
  </w:num>
  <w:num w:numId="9">
    <w:abstractNumId w:val="180"/>
  </w:num>
  <w:num w:numId="12">
    <w:abstractNumId w:val="174"/>
  </w:num>
  <w:num w:numId="15">
    <w:abstractNumId w:val="168"/>
  </w:num>
  <w:num w:numId="18">
    <w:abstractNumId w:val="162"/>
  </w:num>
  <w:num w:numId="21">
    <w:abstractNumId w:val="156"/>
  </w:num>
  <w:num w:numId="24">
    <w:abstractNumId w:val="150"/>
  </w:num>
  <w:num w:numId="28">
    <w:abstractNumId w:val="144"/>
  </w:num>
  <w:num w:numId="31">
    <w:abstractNumId w:val="138"/>
  </w:num>
  <w:num w:numId="34">
    <w:abstractNumId w:val="132"/>
  </w:num>
  <w:num w:numId="37">
    <w:abstractNumId w:val="126"/>
  </w:num>
  <w:num w:numId="40">
    <w:abstractNumId w:val="120"/>
  </w:num>
  <w:num w:numId="43">
    <w:abstractNumId w:val="114"/>
  </w:num>
  <w:num w:numId="46">
    <w:abstractNumId w:val="108"/>
  </w:num>
  <w:num w:numId="49">
    <w:abstractNumId w:val="102"/>
  </w:num>
  <w:num w:numId="52">
    <w:abstractNumId w:val="96"/>
  </w:num>
  <w:num w:numId="55">
    <w:abstractNumId w:val="90"/>
  </w:num>
  <w:num w:numId="58">
    <w:abstractNumId w:val="84"/>
  </w:num>
  <w:num w:numId="61">
    <w:abstractNumId w:val="78"/>
  </w:num>
  <w:num w:numId="64">
    <w:abstractNumId w:val="72"/>
  </w:num>
  <w:num w:numId="67">
    <w:abstractNumId w:val="66"/>
  </w:num>
  <w:num w:numId="70">
    <w:abstractNumId w:val="60"/>
  </w:num>
  <w:num w:numId="73">
    <w:abstractNumId w:val="54"/>
  </w:num>
  <w:num w:numId="76">
    <w:abstractNumId w:val="48"/>
  </w:num>
  <w:num w:numId="81">
    <w:abstractNumId w:val="42"/>
  </w:num>
  <w:num w:numId="84">
    <w:abstractNumId w:val="36"/>
  </w:num>
  <w:num w:numId="87">
    <w:abstractNumId w:val="30"/>
  </w:num>
  <w:num w:numId="90">
    <w:abstractNumId w:val="24"/>
  </w:num>
  <w:num w:numId="93">
    <w:abstractNumId w:val="18"/>
  </w:num>
  <w:num w:numId="98">
    <w:abstractNumId w:val="12"/>
  </w:num>
  <w:num w:numId="101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facebook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www.facebook.com/" Id="docRId2" Type="http://schemas.openxmlformats.org/officeDocument/2006/relationships/hyperlink" /><Relationship Target="numbering.xml" Id="docRId4" Type="http://schemas.openxmlformats.org/officeDocument/2006/relationships/numbering" /></Relationships>
</file>